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6BC7B" w14:textId="77777777" w:rsidR="008316AF" w:rsidRDefault="00EF335F">
      <w:pPr>
        <w:pStyle w:val="Title"/>
        <w:jc w:val="center"/>
      </w:pPr>
      <w:r>
        <w:t>Heat and Mass Transfer</w:t>
      </w:r>
    </w:p>
    <w:p w14:paraId="1E999340" w14:textId="77777777" w:rsidR="008316AF" w:rsidRDefault="00EF335F">
      <w:pPr>
        <w:jc w:val="both"/>
      </w:pPr>
      <w:r>
        <w:t>markdown</w:t>
      </w:r>
    </w:p>
    <w:p w14:paraId="04B2CC8E" w14:textId="77777777" w:rsidR="008316AF" w:rsidRDefault="00EF335F">
      <w:pPr>
        <w:jc w:val="both"/>
      </w:pPr>
      <w:r>
        <w:t>Copy</w:t>
      </w:r>
    </w:p>
    <w:p w14:paraId="5A5E0FF1" w14:textId="77777777" w:rsidR="008316AF" w:rsidRDefault="00EF335F">
      <w:pPr>
        <w:jc w:val="both"/>
      </w:pPr>
      <w:r>
        <w:t>Download</w:t>
      </w:r>
    </w:p>
    <w:p w14:paraId="65967EC5" w14:textId="77777777" w:rsidR="008316AF" w:rsidRDefault="00EF335F">
      <w:pPr>
        <w:pStyle w:val="Heading1"/>
      </w:pPr>
      <w:r>
        <w:t>Advanced Computational and Experimental Analysis of Hybrid Nanofluid Heat and Mass Transfer in Porous Media with Integrated Phase Change Material</w:t>
      </w:r>
    </w:p>
    <w:p w14:paraId="598A2CD2" w14:textId="77777777" w:rsidR="008316AF" w:rsidRDefault="00EF335F">
      <w:pPr>
        <w:jc w:val="both"/>
      </w:pPr>
      <w:r>
        <w:t>**Subhash Chandra**</w:t>
      </w:r>
    </w:p>
    <w:p w14:paraId="24E66BA7" w14:textId="77777777" w:rsidR="008316AF" w:rsidRDefault="00EF335F">
      <w:pPr>
        <w:jc w:val="both"/>
      </w:pPr>
      <w:r>
        <w:t xml:space="preserve">Department of Mechanical </w:t>
      </w:r>
      <w:r>
        <w:t>Engineering, Govind Ballabh Pant Institute of Engineering &amp; Technology, Ghurdauri, Pauri Garhwal, Uttarakhand, India – 246194.</w:t>
      </w:r>
    </w:p>
    <w:p w14:paraId="36BCA6B5" w14:textId="77777777" w:rsidR="008316AF" w:rsidRDefault="00EF335F">
      <w:pPr>
        <w:jc w:val="both"/>
      </w:pPr>
      <w:r>
        <w:t>College ID: 245903 | E-mail: subhash.chandra@gbpiet.ac.in | Phone: +91-7251925076</w:t>
      </w:r>
    </w:p>
    <w:p w14:paraId="7E543AB4" w14:textId="77777777" w:rsidR="008316AF" w:rsidRDefault="00EF335F">
      <w:pPr>
        <w:jc w:val="both"/>
      </w:pPr>
      <w:r>
        <w:t>---</w:t>
      </w:r>
    </w:p>
    <w:p w14:paraId="005CFA24" w14:textId="77777777" w:rsidR="008316AF" w:rsidRDefault="00EF335F">
      <w:pPr>
        <w:pStyle w:val="Heading2"/>
      </w:pPr>
      <w:r>
        <w:t>**Abstract**</w:t>
      </w:r>
    </w:p>
    <w:p w14:paraId="09F4D62D" w14:textId="77777777" w:rsidR="008316AF" w:rsidRDefault="00EF335F">
      <w:pPr>
        <w:jc w:val="both"/>
      </w:pPr>
      <w:r>
        <w:t xml:space="preserve">This investigation presents a </w:t>
      </w:r>
      <w:r>
        <w:t>comprehensive, coupled numerical and experimental analysis of transient heat and mass transfer phenomena for a novel hybrid nanofluid within a non-homogeneous porous medium under the influence of an externally applied magnetic field, with integrated passiv</w:t>
      </w:r>
      <w:r>
        <w:t>e thermal regulation via a Phase Change Material (PCM) compartment. The working fluid comprises a water-ethylene glycol (60:40) base fluid suspended with synergistic Aluminium Oxide (Al₂O₃) and functionalized Multi-Walled Carbon Nanotube (MWCNT) nanopartic</w:t>
      </w:r>
      <w:r>
        <w:t>les. A three-dimensional, transient mathematical model is formulated, integrating the modified Buongiorno two-phase transport model, the Darcy-Brinkman-Forchheimer formulation for porous media hydrodynamics, a Local Thermal Non-Equilibrium (LTNE) approach,</w:t>
      </w:r>
      <w:r>
        <w:t xml:space="preserve"> and an enthalpy-porosity technique for PCM phase transition. The governing partial differential equations are solved using a Finite Volume Method (FVM) with the PISO algorithm for pressure-velocity coupling. Experimental validation is conducted utilizing </w:t>
      </w:r>
      <w:r>
        <w:t>a precision-instrumented test rig. Parametric studies evaluate the influence of key parameters: Hartmann number (Ha: 0-100), Darcy number (Da: 10⁻⁵–10⁻¹), hybrid nanoparticle volume fraction (φ: 0.1–2.0%), and porous medium porosity (ε: 0.85–0.95). Results</w:t>
      </w:r>
      <w:r>
        <w:t xml:space="preserve"> demonstrate a non-monotonic enhancement in the average Nusselt number (Nu_avg) with an optimum gain of 32.7% at φ=1.5%, Da=10⁻², and Ha=20. The integrated PCM compartment reduces peak wall temperatures by approximately 12.3°C and mitigates total entropy g</w:t>
      </w:r>
      <w:r>
        <w:t xml:space="preserve">eneration by 18.4%. A novel performance metric, the Integrated Enhancement Factor (IEF), is proposed, revealing a Pareto-optimal regime balancing thermal enhancement and thermodynamic penalty. This </w:t>
      </w:r>
      <w:r>
        <w:lastRenderedPageBreak/>
        <w:t>work establishes a foundational framework for the design o</w:t>
      </w:r>
      <w:r>
        <w:t>f next-generation, adaptive thermal management systems.</w:t>
      </w:r>
    </w:p>
    <w:p w14:paraId="10C93E70" w14:textId="77777777" w:rsidR="008316AF" w:rsidRDefault="00EF335F">
      <w:pPr>
        <w:jc w:val="both"/>
      </w:pPr>
      <w:r>
        <w:t>**Index Terms—** Hybrid Nanofluid, Porous Media, Magnetohydrodynamics (MHD), Phase Change Material (PCM), Buongiorno Model, Entropy Generation Minimization, Local Thermal Non-Equilibrium.</w:t>
      </w:r>
    </w:p>
    <w:p w14:paraId="136D187C" w14:textId="77777777" w:rsidR="008316AF" w:rsidRDefault="00EF335F">
      <w:pPr>
        <w:jc w:val="both"/>
      </w:pPr>
      <w:r>
        <w:t>---</w:t>
      </w:r>
    </w:p>
    <w:p w14:paraId="5B51146A" w14:textId="77777777" w:rsidR="008316AF" w:rsidRDefault="00EF335F">
      <w:pPr>
        <w:pStyle w:val="Heading2"/>
      </w:pPr>
      <w:r>
        <w:t>**1. Int</w:t>
      </w:r>
      <w:r>
        <w:t>roduction**</w:t>
      </w:r>
    </w:p>
    <w:p w14:paraId="50891404" w14:textId="77777777" w:rsidR="008316AF" w:rsidRDefault="00EF335F">
      <w:pPr>
        <w:jc w:val="both"/>
      </w:pPr>
      <w:r>
        <w:t>The relentless pursuit of efficiency in thermal energy systems—spanning power generation, electronic cooling, solar thermal collection, and chemical processing—is fundamentally constrained by the thermophysical properties of conventional heat t</w:t>
      </w:r>
      <w:r>
        <w:t>ransfer fluids such as water, oils, and ethylene glycol [1]. The advent of nanotechnology precipitated the development of nanofluids, colloidal suspensions of nanoparticles (typically 1–100 nm), which exhibit markedly enhanced thermal conductivity and conv</w:t>
      </w:r>
      <w:r>
        <w:t>ective heat transfer coefficients [2]. Recent advancements have focused on hybrid nanofluids, which incorporate two or more distinct nanomaterial types, engineered to exploit synergistic effects that yield superior thermal, rheological, and stability chara</w:t>
      </w:r>
      <w:r>
        <w:t>cteristics compared to their mono-nanoparticle counterparts [3].</w:t>
      </w:r>
    </w:p>
    <w:p w14:paraId="35D1B605" w14:textId="77777777" w:rsidR="008316AF" w:rsidRDefault="00EF335F">
      <w:pPr>
        <w:jc w:val="both"/>
      </w:pPr>
      <w:r>
        <w:t xml:space="preserve">Concurrently, the utilization of engineered porous media (e.g., metal foams, packed beds) has emerged as a potent technique for heat transfer augmentation. The complex, tortuous structure of </w:t>
      </w:r>
      <w:r>
        <w:t>porous matrices drastically increases the effective surface area for heat exchange and promotes flow mixing, thereby intensifying convective transport [4]. When a nanofluid permeates such a porous structure, the interactions between nanoparticle dynamics (</w:t>
      </w:r>
      <w:r>
        <w:t>Brownian motion, thermophoresis, etc.) and the porous architecture generate a coupled, multiscale transport phenomenon that is not yet fully understood [5].</w:t>
      </w:r>
    </w:p>
    <w:p w14:paraId="4940AC1E" w14:textId="77777777" w:rsidR="008316AF" w:rsidRDefault="00EF335F">
      <w:pPr>
        <w:jc w:val="both"/>
      </w:pPr>
      <w:r>
        <w:t>Further complexity and control can be introduced via external fields. The application of a magnetic</w:t>
      </w:r>
      <w:r>
        <w:t xml:space="preserve"> field (magnetohydrodynamics – MHD) to an electrically conductive nanofluid induces Lorentz forces, which can suppress or reorganize convective flow patterns, offering a mechanism for active thermal regulation [6]. Conversely, passive thermal control can b</w:t>
      </w:r>
      <w:r>
        <w:t>e achieved through the integration of Phase Change Materials (PCMs), which absorb or release substantial latent heat at near-constant temperature, effectively acting as a thermal capacitor to buffer transient thermal loads [7].</w:t>
      </w:r>
    </w:p>
    <w:p w14:paraId="5117CD9E" w14:textId="77777777" w:rsidR="008316AF" w:rsidRDefault="00EF335F">
      <w:pPr>
        <w:jc w:val="both"/>
      </w:pPr>
      <w:r>
        <w:t>The present work posits that</w:t>
      </w:r>
      <w:r>
        <w:t xml:space="preserve"> the confluence of these three advanced concepts—hybrid nanofluids, functionally graded porous media, and PCM-based thermal buffering under a magnetic field—represents a frontier in heat and mass transfer research with significant potential for performance</w:t>
      </w:r>
      <w:r>
        <w:t xml:space="preserve"> breakthroughs. However, the governing physics is characterized by strong non-linearities and coupling between multi-phase fluid dynamics, heterogeneous solid matrices, electromagnetic forces, and transient phase change. A critical literature review, detai</w:t>
      </w:r>
      <w:r>
        <w:t xml:space="preserve">led in Section 2, reveals pronounced gaps in the concurrent analysis of these </w:t>
      </w:r>
      <w:r>
        <w:lastRenderedPageBreak/>
        <w:t>phenomena, particularly concerning second-law thermodynamics and particle-level mass transfer.</w:t>
      </w:r>
    </w:p>
    <w:p w14:paraId="1938149F" w14:textId="77777777" w:rsidR="008316AF" w:rsidRDefault="00EF335F">
      <w:pPr>
        <w:jc w:val="both"/>
      </w:pPr>
      <w:r>
        <w:t>Consequently, this study is formulated to address the following core research quest</w:t>
      </w:r>
      <w:r>
        <w:t>ions:</w:t>
      </w:r>
    </w:p>
    <w:p w14:paraId="177BD2A8" w14:textId="77777777" w:rsidR="008316AF" w:rsidRDefault="00EF335F">
      <w:pPr>
        <w:jc w:val="both"/>
      </w:pPr>
      <w:r>
        <w:t>1.  What is the synergistic effect of a hybrid nanoparticle composition (Al₂O₃ and MWCNT) on the combined heat and mass transfer performance within a variable-porosity metal foam under a transverse magnetic field?</w:t>
      </w:r>
    </w:p>
    <w:p w14:paraId="044D4808" w14:textId="77777777" w:rsidR="008316AF" w:rsidRDefault="00EF335F">
      <w:pPr>
        <w:jc w:val="both"/>
      </w:pPr>
      <w:r>
        <w:t>2.  How does the transient melting a</w:t>
      </w:r>
      <w:r>
        <w:t>nd solidification of an embedded PCM compartment modulate the local and system-level thermal and solutal boundary layers, and what is its impact on overall exergetic efficiency?</w:t>
      </w:r>
    </w:p>
    <w:p w14:paraId="23D11BF2" w14:textId="77777777" w:rsidR="008316AF" w:rsidRDefault="00EF335F">
      <w:pPr>
        <w:jc w:val="both"/>
      </w:pPr>
      <w:r>
        <w:t xml:space="preserve">3.  What are the optimal operational and geometric parameters (φ, Da, Ha, PCM </w:t>
      </w:r>
      <w:r>
        <w:t>configuration) that maximize a holistic performance metric unifying thermal enhancement, pressure drop penalty, and entropy generation minimization?</w:t>
      </w:r>
    </w:p>
    <w:p w14:paraId="2829DFDE" w14:textId="77777777" w:rsidR="008316AF" w:rsidRDefault="00EF335F">
      <w:pPr>
        <w:jc w:val="both"/>
      </w:pPr>
      <w:r>
        <w:t xml:space="preserve">To this end, a rigorous computational model is developed, integrating state-of-the-art sub-models for each </w:t>
      </w:r>
      <w:r>
        <w:t>physical process. The model is validated against both established numerical benchmarks and bespoke experimental data. The novelty of this work is threefold: (i) the first coupled analysis of hybrid nanofluid MHD flow in a graded porous medium with conjugat</w:t>
      </w:r>
      <w:r>
        <w:t>e PCM interaction, (ii) the application of a full two-phase Buongiorno model to track nanoparticle concentration fields in this complex environment, and (iii) a comprehensive performance evaluation based on a unified first- and second-law analysis.</w:t>
      </w:r>
    </w:p>
    <w:p w14:paraId="697E1007" w14:textId="77777777" w:rsidR="008316AF" w:rsidRDefault="00EF335F">
      <w:pPr>
        <w:jc w:val="both"/>
      </w:pPr>
      <w:r>
        <w:t>The rem</w:t>
      </w:r>
      <w:r>
        <w:t>ainder of this paper is organized as follows: Section 2 provides a critical review of related literature. Section 3 details the mathematical formulation, numerical methodology, and experimental setup. Section 4 presents and discusses the results of paramet</w:t>
      </w:r>
      <w:r>
        <w:t>ric simulations and experimental validation. Finally, Section 5 concludes with key findings and proposals for future work.</w:t>
      </w:r>
    </w:p>
    <w:p w14:paraId="2439C838" w14:textId="77777777" w:rsidR="008316AF" w:rsidRDefault="00EF335F">
      <w:pPr>
        <w:pStyle w:val="Heading2"/>
      </w:pPr>
      <w:r>
        <w:t>**2. Related Work**</w:t>
      </w:r>
    </w:p>
    <w:p w14:paraId="57C2C07E" w14:textId="77777777" w:rsidR="008316AF" w:rsidRDefault="00EF335F">
      <w:pPr>
        <w:jc w:val="both"/>
      </w:pPr>
      <w:r>
        <w:t>The theoretical foundation of this work rests upon four interconnected research pillars: nanofluids, flow in poro</w:t>
      </w:r>
      <w:r>
        <w:t>us media, magnetohydrodynamics, and phase change heat transfer. This section reviews seminal and contemporary advances in each, culminating in the identification of specific research gaps.</w:t>
      </w:r>
    </w:p>
    <w:p w14:paraId="655F8BCC" w14:textId="77777777" w:rsidR="008316AF" w:rsidRDefault="00EF335F">
      <w:pPr>
        <w:jc w:val="both"/>
      </w:pPr>
      <w:r>
        <w:t>**2.1 Nanofluids and Hybrid Nanofluids**</w:t>
      </w:r>
    </w:p>
    <w:p w14:paraId="1D82EBC6" w14:textId="77777777" w:rsidR="008316AF" w:rsidRDefault="00EF335F">
      <w:pPr>
        <w:jc w:val="both"/>
      </w:pPr>
      <w:r>
        <w:t>The term "nanofluid" was c</w:t>
      </w:r>
      <w:r>
        <w:t xml:space="preserve">oined by Choi and Eastman [2] at Argonne National Laboratory. Early research focused on measuring and modeling the anomalous enhancement in thermal conductivity [8]. Maxwell’s classical model proved inadequate, leading to models incorporating nanoparticle </w:t>
      </w:r>
      <w:r>
        <w:t xml:space="preserve">size, Brownian motion, and interfacial layering [9]. The Buongiorno model [10] was a paradigm shift, identifying seven slip mechanisms and concluding that Brownian diffusion and thermophoresis are dominant in the absence of </w:t>
      </w:r>
      <w:r>
        <w:lastRenderedPageBreak/>
        <w:t>turbulence. This two-phase model</w:t>
      </w:r>
      <w:r>
        <w:t xml:space="preserve"> has become a standard for simulating nanoparticle mass transfer.</w:t>
      </w:r>
    </w:p>
    <w:p w14:paraId="429BDC87" w14:textId="77777777" w:rsidR="008316AF" w:rsidRDefault="00EF335F">
      <w:pPr>
        <w:jc w:val="both"/>
      </w:pPr>
      <w:r>
        <w:t xml:space="preserve">Hybrid nanofluids, pioneered by researchers like Suresh et al. [3], combine nanomaterials (e.g., Al₂O₃-Cu, SiO₂-MWCNT) to tailor properties. Studies indicate that a properly chosen </w:t>
      </w:r>
      <w:r>
        <w:t>hybrid can offer superior thermal conductivity enhancement and better stability than single-particle nanofluids [11]. However, most numerical studies on hybrids employ simplistic single-phase homogeneous models [12], neglecting the crucial aspect of nanopa</w:t>
      </w:r>
      <w:r>
        <w:t>rticle migration and its impact on local properties and heat transfer. The application of the Buongiorno model to hybrid nanofluids in complex flows remains limited.</w:t>
      </w:r>
    </w:p>
    <w:p w14:paraId="7067F976" w14:textId="77777777" w:rsidR="008316AF" w:rsidRDefault="00EF335F">
      <w:pPr>
        <w:jc w:val="both"/>
      </w:pPr>
      <w:r>
        <w:t>**2.2 Transport in Porous Media**</w:t>
      </w:r>
    </w:p>
    <w:p w14:paraId="5FDA1C93" w14:textId="77777777" w:rsidR="008316AF" w:rsidRDefault="00EF335F">
      <w:pPr>
        <w:jc w:val="both"/>
      </w:pPr>
      <w:r>
        <w:t>The foundational equations for fluid flow in porous medi</w:t>
      </w:r>
      <w:r>
        <w:t>a stem from the works of Darcy, Brinkman, and Forchheimer. Nield and Bejan’s seminal text [4] provides a comprehensive synthesis. For high-velocity flows in high-porosity media (e.g., metal foams), the Darcy-Brinkman-Forchheimer (DBF) model is essential to</w:t>
      </w:r>
      <w:r>
        <w:t xml:space="preserve"> account for viscous shear and inertial drag [13]. A critical assumption is the treatment of thermal equilibrium between the fluid and solid matrix. For situations with significant property disparities or high flow rates, the Local Thermal Non-Equilibrium </w:t>
      </w:r>
      <w:r>
        <w:t>(LTNE) model, which employs two energy equations, is more accurate [14].</w:t>
      </w:r>
    </w:p>
    <w:p w14:paraId="4D872538" w14:textId="77777777" w:rsidR="008316AF" w:rsidRDefault="00EF335F">
      <w:pPr>
        <w:jc w:val="both"/>
      </w:pPr>
      <w:r>
        <w:t>Recent advances involve the use of functionally graded or variable porosity porous media, where properties like porosity (ε) and permeability (K) vary spatially. This can be engineere</w:t>
      </w:r>
      <w:r>
        <w:t>d to mitigate the "wall channeling" effect and improve heat transfer uniformity [15]. The interaction of nanofluids, particularly hybrid types, with such graded porous structures is a nascent area of inquiry.</w:t>
      </w:r>
    </w:p>
    <w:p w14:paraId="54ABABCF" w14:textId="77777777" w:rsidR="008316AF" w:rsidRDefault="00EF335F">
      <w:pPr>
        <w:jc w:val="both"/>
      </w:pPr>
      <w:r>
        <w:t xml:space="preserve">**2.3 Magnetohydrodynamics (MHD) in Convective </w:t>
      </w:r>
      <w:r>
        <w:t>Transport**</w:t>
      </w:r>
    </w:p>
    <w:p w14:paraId="58EB1591" w14:textId="77777777" w:rsidR="008316AF" w:rsidRDefault="00EF335F">
      <w:pPr>
        <w:jc w:val="both"/>
      </w:pPr>
      <w:r>
        <w:t>The application of magnetic fields to control convective flows has been extensively studied in the context of liquid metals and electrolytes [6]. Sheikholeslami and Ellahi [16] numerically investigated MHD effects on nanofluid convection, showi</w:t>
      </w:r>
      <w:r>
        <w:t>ng that a magnetic field can suppress vortex formation and reduce heat transfer. The Lorentz force also influences nanoparticle distribution, potentially counteracting sedimentation [17]. Most MHD-nanofluid studies consider simple cavities or channels with</w:t>
      </w:r>
      <w:r>
        <w:t>out porous media. The triple interaction of MHD, nanofluid, and porous matrix introduces additional damping and anisotropic effects on flow and heat transfer that are not fully quantified.</w:t>
      </w:r>
    </w:p>
    <w:p w14:paraId="4DA72EB2" w14:textId="77777777" w:rsidR="008316AF" w:rsidRDefault="00EF335F">
      <w:pPr>
        <w:jc w:val="both"/>
      </w:pPr>
      <w:r>
        <w:t>**2.4 Phase Change Materials (PCMs) and Conjugate Systems**</w:t>
      </w:r>
    </w:p>
    <w:p w14:paraId="21B74665" w14:textId="77777777" w:rsidR="008316AF" w:rsidRDefault="00EF335F">
      <w:pPr>
        <w:jc w:val="both"/>
      </w:pPr>
      <w:r>
        <w:t>PCMs ar</w:t>
      </w:r>
      <w:r>
        <w:t>e pivotal in thermal energy storage (TES) systems. The enthalpy-porosity method, developed by Voller and Prakash [18], is the standard numerical approach for modeling melting/solidification. Conjugate problems involving fluid flow adjacent to a PCM have be</w:t>
      </w:r>
      <w:r>
        <w:t>en studied for applications like thermal management of electronics [19]. However, the direct embedding of a PCM domain *within* a fluid-saturated porous medium, creating a three-</w:t>
      </w:r>
      <w:r>
        <w:lastRenderedPageBreak/>
        <w:t>phase (fluid-porous solid-PCM) system, presents a significant modeling challen</w:t>
      </w:r>
      <w:r>
        <w:t>ge. The dynamic interface and latent heat exchange directly interact with the porous flow field, a configuration scarcely addressed in literature [20].</w:t>
      </w:r>
    </w:p>
    <w:p w14:paraId="0F146178" w14:textId="77777777" w:rsidR="008316AF" w:rsidRDefault="00EF335F">
      <w:pPr>
        <w:jc w:val="both"/>
      </w:pPr>
      <w:r>
        <w:t>**2.5 Entropy Generation Analysis**</w:t>
      </w:r>
    </w:p>
    <w:p w14:paraId="1BEBE4BB" w14:textId="77777777" w:rsidR="008316AF" w:rsidRDefault="00EF335F">
      <w:pPr>
        <w:jc w:val="both"/>
      </w:pPr>
      <w:r>
        <w:t>The Second Law of Thermodynamics, via entropy generation minimizatio</w:t>
      </w:r>
      <w:r>
        <w:t>n (EGM), provides a powerful tool for optimizing thermal systems [21]. Entropy in convective flows arises from thermal gradients, viscous dissipation, magnetic effects, and mass transfer irreversibility. Several studies have performed EGM for nanofluid flo</w:t>
      </w:r>
      <w:r>
        <w:t>w [22] or porous media flow [23] in isolation. A unified analysis that concurrently accounts for all irreversibility sources in a system featuring hybrid nanofluids, porous media, MHD, and PCM is absent.</w:t>
      </w:r>
    </w:p>
    <w:p w14:paraId="43B28CE3" w14:textId="77777777" w:rsidR="008316AF" w:rsidRDefault="00EF335F">
      <w:pPr>
        <w:jc w:val="both"/>
      </w:pPr>
      <w:r>
        <w:t>**2.6 Identified Research Gaps**</w:t>
      </w:r>
    </w:p>
    <w:p w14:paraId="33D3A7B9" w14:textId="77777777" w:rsidR="008316AF" w:rsidRDefault="00EF335F">
      <w:pPr>
        <w:jc w:val="both"/>
      </w:pPr>
      <w:r>
        <w:t>Synthesizing the ab</w:t>
      </w:r>
      <w:r>
        <w:t>ove review, the following critical gaps are identified:</w:t>
      </w:r>
    </w:p>
    <w:p w14:paraId="59D63414" w14:textId="77777777" w:rsidR="008316AF" w:rsidRDefault="00EF335F">
      <w:pPr>
        <w:pStyle w:val="ListBullet"/>
      </w:pPr>
      <w:r>
        <w:t xml:space="preserve">  Lack of a unified computational framework coupling the Buongiorno two-phase model for hybrid nanofluids with the DBF-LTNE model for graded porous media under MHD effects.</w:t>
      </w:r>
    </w:p>
    <w:p w14:paraId="0998D53C" w14:textId="77777777" w:rsidR="008316AF" w:rsidRDefault="00EF335F">
      <w:pPr>
        <w:pStyle w:val="ListBullet"/>
      </w:pPr>
      <w:r>
        <w:t xml:space="preserve">  Absence of studies invest</w:t>
      </w:r>
      <w:r>
        <w:t>igating the transient, conjugate heat transfer between a hybrid nanofluid-saturated porous medium and an embedded PCM compartment.</w:t>
      </w:r>
    </w:p>
    <w:p w14:paraId="47391CD6" w14:textId="77777777" w:rsidR="008316AF" w:rsidRDefault="00EF335F">
      <w:pPr>
        <w:pStyle w:val="ListBullet"/>
      </w:pPr>
      <w:r>
        <w:t xml:space="preserve">  Insufficient analysis of nanoparticle mass transfer (Sherwood number) and distribution homogeneity in such complex, coupled</w:t>
      </w:r>
      <w:r>
        <w:t xml:space="preserve"> systems.</w:t>
      </w:r>
    </w:p>
    <w:p w14:paraId="751426DD" w14:textId="77777777" w:rsidR="008316AF" w:rsidRDefault="00EF335F">
      <w:pPr>
        <w:pStyle w:val="ListBullet"/>
      </w:pPr>
      <w:r>
        <w:t xml:space="preserve">  No holistic performance evaluation using a composite metric that integrates thermal enhancement (Nu), hydrodynamic penalty (f), second-law efficiency (entropy generation), and mass transfer efficacy (Sh).</w:t>
      </w:r>
    </w:p>
    <w:p w14:paraId="2123E66C" w14:textId="77777777" w:rsidR="008316AF" w:rsidRDefault="00EF335F">
      <w:pPr>
        <w:jc w:val="both"/>
      </w:pPr>
      <w:r>
        <w:t xml:space="preserve">This work is designed to address these </w:t>
      </w:r>
      <w:r>
        <w:t>gaps directly, contributing novel insights and a robust methodological framework to the field of advanced thermal transport.</w:t>
      </w:r>
    </w:p>
    <w:p w14:paraId="794B73B4" w14:textId="77777777" w:rsidR="008316AF" w:rsidRDefault="00EF335F">
      <w:pPr>
        <w:pStyle w:val="Heading2"/>
      </w:pPr>
      <w:r>
        <w:t>**3. Methodology**</w:t>
      </w:r>
    </w:p>
    <w:p w14:paraId="5EA2C29D" w14:textId="77777777" w:rsidR="008316AF" w:rsidRDefault="00EF335F">
      <w:pPr>
        <w:pStyle w:val="Heading3"/>
      </w:pPr>
      <w:r>
        <w:t>**3.1 Physical Problem and Geometrical Configuration**</w:t>
      </w:r>
    </w:p>
    <w:p w14:paraId="2510F58D" w14:textId="77777777" w:rsidR="008316AF" w:rsidRDefault="00EF335F">
      <w:pPr>
        <w:jc w:val="both"/>
      </w:pPr>
      <w:r>
        <w:t>The system under investigation is a three-dimensional hor</w:t>
      </w:r>
      <w:r>
        <w:t>izontal rectangular channel of length *L*, height *H*, and width *W* (Fig. 1). The lower section of the channel is filled with an open-cell metal foam porous medium of spatially variable porosity ε(y). A rectangular PCM enclosure is embedded within the por</w:t>
      </w:r>
      <w:r>
        <w:t>ous region, adjacent to the heated wall. The left vertical wall is subjected to a constant and uniform heat flux, q". The right wall is maintained at a constant cold temperature, T_c. The top and bottom walls are adiabatic. A uniform, static magnetic field</w:t>
      </w:r>
      <w:r>
        <w:t xml:space="preserve"> of strength B₀ is applied transversely (in the y-direction). A hybrid nanofluid, with a uniform inlet temperature T_in and velocity u_in, enters the channel from the left.</w:t>
      </w:r>
    </w:p>
    <w:p w14:paraId="16A8E702" w14:textId="77777777" w:rsidR="008316AF" w:rsidRDefault="00EF335F">
      <w:pPr>
        <w:pStyle w:val="Heading3"/>
      </w:pPr>
      <w:r>
        <w:lastRenderedPageBreak/>
        <w:t>**3.2 Mathematical Formulation**</w:t>
      </w:r>
    </w:p>
    <w:p w14:paraId="68B307D3" w14:textId="77777777" w:rsidR="008316AF" w:rsidRDefault="00EF335F">
      <w:pPr>
        <w:jc w:val="both"/>
      </w:pPr>
      <w:r>
        <w:t>The following assumptions are invoked: (1) The flo</w:t>
      </w:r>
      <w:r>
        <w:t>w is laminar, incompressible, and transient. (2) Nanoparticles are spherical, non-aggregating, and in thermal equilibrium with the base fluid locally. (3) Radiation heat transfer is considered only for the fluid phase using the Rosseland approximation. (4)</w:t>
      </w:r>
      <w:r>
        <w:t xml:space="preserve"> The porous medium is isotropic, homogeneous in thermal conductivity, but with porosity varying linearly from the wall [15]. (5) The PCM is homogeneous and isotropic; its melting front is modeled via the enthalpy-porosity technique.</w:t>
      </w:r>
    </w:p>
    <w:p w14:paraId="37400A29" w14:textId="77777777" w:rsidR="008316AF" w:rsidRDefault="00EF335F">
      <w:pPr>
        <w:jc w:val="both"/>
      </w:pPr>
      <w:r>
        <w:t xml:space="preserve">**3.2.1 </w:t>
      </w:r>
      <w:r>
        <w:t>Governing Equations for the Porous Region (Hybrid Nanofluid-Saturated)**</w:t>
      </w:r>
    </w:p>
    <w:p w14:paraId="2ED29EF0" w14:textId="77777777" w:rsidR="008316AF" w:rsidRDefault="00EF335F">
      <w:pPr>
        <w:pStyle w:val="ListBullet"/>
      </w:pPr>
      <w:r>
        <w:t xml:space="preserve">  **Conservation of Mass:**</w:t>
      </w:r>
    </w:p>
    <w:p w14:paraId="61282112" w14:textId="77777777" w:rsidR="008316AF" w:rsidRDefault="00EF335F">
      <w:pPr>
        <w:jc w:val="both"/>
      </w:pPr>
      <w:r>
        <w:t>\[ \nabla \cdot (\rho_{hnf} \vec{v}) = 0 \tag{1} \]</w:t>
      </w:r>
    </w:p>
    <w:p w14:paraId="5B899F1B" w14:textId="77777777" w:rsidR="008316AF" w:rsidRDefault="00EF335F">
      <w:pPr>
        <w:jc w:val="both"/>
      </w:pPr>
      <w:r>
        <w:t>where \(\vec{v}\) is the Darcy velocity vector.</w:t>
      </w:r>
    </w:p>
    <w:p w14:paraId="49A9BA68" w14:textId="77777777" w:rsidR="008316AF" w:rsidRDefault="00EF335F">
      <w:pPr>
        <w:pStyle w:val="ListBullet"/>
      </w:pPr>
      <w:r>
        <w:t xml:space="preserve">  **Conservation of Momentum (Darcy-Brinkman-Forchheime</w:t>
      </w:r>
      <w:r>
        <w:t>r with MHD):**</w:t>
      </w:r>
    </w:p>
    <w:p w14:paraId="0F60FB54" w14:textId="77777777" w:rsidR="008316AF" w:rsidRDefault="00EF335F">
      <w:pPr>
        <w:jc w:val="both"/>
      </w:pPr>
      <w:r>
        <w:t>\[</w:t>
      </w:r>
    </w:p>
    <w:p w14:paraId="16968D4D" w14:textId="77777777" w:rsidR="008316AF" w:rsidRDefault="00EF335F">
      <w:pPr>
        <w:jc w:val="both"/>
      </w:pPr>
      <w:r>
        <w:t xml:space="preserve">\frac{\rho_{hnf}}{\epsilon} \left( \frac{\partial \vec{v}}{\partial t} + \frac{1}{\epsilon} (\vec{v} \cdot \nabla) \vec{v} \right) = -\nabla p + \frac{\mu_{hnf}}{\epsilon} \nabla^2 \vec{v} - \frac{\mu_{hnf}}{K} \vec{v} - </w:t>
      </w:r>
      <w:r>
        <w:t>\frac{\rho_{hnf} F_{\epsilon}}{\sqrt{K}} |\vec{v}| \vec{v} + \vec{J} \times \vec{B} + \rho_{hnf} \vec{g} \beta_{hnf} (T_f - T_c)</w:t>
      </w:r>
    </w:p>
    <w:p w14:paraId="28B776E6" w14:textId="77777777" w:rsidR="008316AF" w:rsidRDefault="00EF335F">
      <w:pPr>
        <w:jc w:val="both"/>
      </w:pPr>
      <w:r>
        <w:t>\tag{2}</w:t>
      </w:r>
    </w:p>
    <w:p w14:paraId="21592AAD" w14:textId="77777777" w:rsidR="008316AF" w:rsidRDefault="00EF335F">
      <w:pPr>
        <w:jc w:val="both"/>
      </w:pPr>
      <w:r>
        <w:t>\]</w:t>
      </w:r>
    </w:p>
    <w:p w14:paraId="74C6EF82" w14:textId="77777777" w:rsidR="008316AF" w:rsidRDefault="00EF335F">
      <w:pPr>
        <w:jc w:val="both"/>
      </w:pPr>
      <w:r>
        <w:t>Here, \(K\) is permeability, \(F_{\epsilon}\) is the Forchheimer coefficient, \(\vec{J}\) is current density, \(\vec</w:t>
      </w:r>
      <w:r>
        <w:t>{B}\) is magnetic flux density, and \(\vec{g}\) is gravity. The Lorentz force is given by \(\vec{J} \times \vec{B} = \sigma_{hnf} (\vec{v} \times \vec{B}) \times \vec{B}\).</w:t>
      </w:r>
    </w:p>
    <w:p w14:paraId="0EDF4511" w14:textId="77777777" w:rsidR="008316AF" w:rsidRDefault="00EF335F">
      <w:pPr>
        <w:pStyle w:val="ListBullet"/>
      </w:pPr>
      <w:r>
        <w:t xml:space="preserve">  **Energy Equation for Fluid Phase (LTNE Model):**</w:t>
      </w:r>
    </w:p>
    <w:p w14:paraId="266953F3" w14:textId="77777777" w:rsidR="008316AF" w:rsidRDefault="00EF335F">
      <w:pPr>
        <w:jc w:val="both"/>
      </w:pPr>
      <w:r>
        <w:t>\[</w:t>
      </w:r>
    </w:p>
    <w:p w14:paraId="31C662A7" w14:textId="77777777" w:rsidR="008316AF" w:rsidRDefault="00EF335F">
      <w:pPr>
        <w:jc w:val="both"/>
      </w:pPr>
      <w:r>
        <w:t>\epsilon (\rho C_p)_{hnf} \l</w:t>
      </w:r>
      <w:r>
        <w:t>eft( \frac{\partial T_f}{\partial t} + \vec{v} \cdot \nabla T_f \right) = \nabla \cdot (k_{fe} \nabla T_f) + h_{fs} a_{fs} (T_s - T_f) - \nabla \cdot \vec{q}_r</w:t>
      </w:r>
    </w:p>
    <w:p w14:paraId="22C35E30" w14:textId="77777777" w:rsidR="008316AF" w:rsidRDefault="00EF335F">
      <w:pPr>
        <w:jc w:val="both"/>
      </w:pPr>
      <w:r>
        <w:t>\tag{3}</w:t>
      </w:r>
    </w:p>
    <w:p w14:paraId="3C010FC9" w14:textId="77777777" w:rsidR="008316AF" w:rsidRDefault="00EF335F">
      <w:pPr>
        <w:jc w:val="both"/>
      </w:pPr>
      <w:r>
        <w:t>\]</w:t>
      </w:r>
    </w:p>
    <w:p w14:paraId="0FC75C47" w14:textId="77777777" w:rsidR="008316AF" w:rsidRDefault="00EF335F">
      <w:pPr>
        <w:jc w:val="both"/>
      </w:pPr>
      <w:r>
        <w:t>where \(h_{fs}\) is the interstitial heat transfer coefficient, \(a_{fs}\) is the spe</w:t>
      </w:r>
      <w:r>
        <w:t>cific surface area, and \(\vec{q}_r\) is the radiative heat flux.</w:t>
      </w:r>
    </w:p>
    <w:p w14:paraId="6E2BC37E" w14:textId="77777777" w:rsidR="008316AF" w:rsidRDefault="00EF335F">
      <w:pPr>
        <w:pStyle w:val="ListBullet"/>
      </w:pPr>
      <w:r>
        <w:lastRenderedPageBreak/>
        <w:t xml:space="preserve">  **Energy Equation for Solid Porous Matrix:**</w:t>
      </w:r>
    </w:p>
    <w:p w14:paraId="1FF79F5A" w14:textId="77777777" w:rsidR="008316AF" w:rsidRDefault="00EF335F">
      <w:pPr>
        <w:jc w:val="both"/>
      </w:pPr>
      <w:r>
        <w:t>\[</w:t>
      </w:r>
    </w:p>
    <w:p w14:paraId="79A90CCB" w14:textId="77777777" w:rsidR="008316AF" w:rsidRDefault="00EF335F">
      <w:pPr>
        <w:jc w:val="both"/>
      </w:pPr>
      <w:r>
        <w:t>(1-\epsilon) (\rho C_p)_s \frac{\partial T_s}{\partial t} = \nabla \cdot (k_{se} \nabla T_s) - h_{fs} a_{fs} (T_s - T_f)</w:t>
      </w:r>
    </w:p>
    <w:p w14:paraId="655CC46D" w14:textId="77777777" w:rsidR="008316AF" w:rsidRDefault="00EF335F">
      <w:pPr>
        <w:jc w:val="both"/>
      </w:pPr>
      <w:r>
        <w:t>\tag{4}</w:t>
      </w:r>
    </w:p>
    <w:p w14:paraId="32E86D07" w14:textId="77777777" w:rsidR="008316AF" w:rsidRDefault="00EF335F">
      <w:pPr>
        <w:jc w:val="both"/>
      </w:pPr>
      <w:r>
        <w:t>\]</w:t>
      </w:r>
    </w:p>
    <w:p w14:paraId="19AB80CF" w14:textId="77777777" w:rsidR="008316AF" w:rsidRDefault="00EF335F">
      <w:pPr>
        <w:pStyle w:val="ListBullet"/>
      </w:pPr>
      <w:r>
        <w:t xml:space="preserve">  **Nano</w:t>
      </w:r>
      <w:r>
        <w:t>particle Volume Fraction Conservation (Buongiorno Model):**</w:t>
      </w:r>
    </w:p>
    <w:p w14:paraId="637941D0" w14:textId="77777777" w:rsidR="008316AF" w:rsidRDefault="00EF335F">
      <w:pPr>
        <w:jc w:val="both"/>
      </w:pPr>
      <w:r>
        <w:t>\[</w:t>
      </w:r>
    </w:p>
    <w:p w14:paraId="3DDEC6BE" w14:textId="77777777" w:rsidR="008316AF" w:rsidRDefault="00EF335F">
      <w:pPr>
        <w:jc w:val="both"/>
      </w:pPr>
      <w:r>
        <w:t>\frac{\partial \phi}{\partial t} + \vec{v} \cdot \nabla \phi = \nabla \cdot \left( D_B \nabla \phi + D_T \frac{\nabla T_f}{T_f} \right)</w:t>
      </w:r>
    </w:p>
    <w:p w14:paraId="267B3C5E" w14:textId="77777777" w:rsidR="008316AF" w:rsidRDefault="00EF335F">
      <w:pPr>
        <w:jc w:val="both"/>
      </w:pPr>
      <w:r>
        <w:t>\tag{5}</w:t>
      </w:r>
    </w:p>
    <w:p w14:paraId="60C7B7B7" w14:textId="77777777" w:rsidR="008316AF" w:rsidRDefault="00EF335F">
      <w:pPr>
        <w:jc w:val="both"/>
      </w:pPr>
      <w:r>
        <w:t>\]</w:t>
      </w:r>
    </w:p>
    <w:p w14:paraId="68DFD1F4" w14:textId="77777777" w:rsidR="008316AF" w:rsidRDefault="00EF335F">
      <w:pPr>
        <w:jc w:val="both"/>
      </w:pPr>
      <w:r>
        <w:t>where \(D_B = \frac{k_B T_f}{3 \pi \mu_{bf} d_</w:t>
      </w:r>
      <w:r>
        <w:t>p}\) is the Brownian diffusion coefficient and \(D_T = 0.26 \frac{\mu_{bf}}{2 \rho_{bf}} \frac{\phi}{T_f}\) is the thermophoretic diffusion coefficient [10].</w:t>
      </w:r>
    </w:p>
    <w:p w14:paraId="6D865BC0" w14:textId="77777777" w:rsidR="008316AF" w:rsidRDefault="00EF335F">
      <w:pPr>
        <w:jc w:val="both"/>
      </w:pPr>
      <w:r>
        <w:t>**3.2.2 Governing Equations for the PCM Region**</w:t>
      </w:r>
    </w:p>
    <w:p w14:paraId="567AB3FC" w14:textId="77777777" w:rsidR="008316AF" w:rsidRDefault="00EF335F">
      <w:pPr>
        <w:jc w:val="both"/>
      </w:pPr>
      <w:r>
        <w:t>The enthalpy-porosity method is employed [18]. Th</w:t>
      </w:r>
      <w:r>
        <w:t>e melt fraction, \(\gamma\), is defined as:</w:t>
      </w:r>
    </w:p>
    <w:p w14:paraId="3C579F4B" w14:textId="77777777" w:rsidR="008316AF" w:rsidRDefault="00EF335F">
      <w:pPr>
        <w:jc w:val="both"/>
      </w:pPr>
      <w:r>
        <w:t>\[</w:t>
      </w:r>
    </w:p>
    <w:p w14:paraId="0886C46F" w14:textId="77777777" w:rsidR="008316AF" w:rsidRDefault="00EF335F">
      <w:pPr>
        <w:jc w:val="both"/>
      </w:pPr>
      <w:r>
        <w:t>\gamma =</w:t>
      </w:r>
    </w:p>
    <w:p w14:paraId="352A950A" w14:textId="77777777" w:rsidR="008316AF" w:rsidRDefault="00EF335F">
      <w:pPr>
        <w:jc w:val="both"/>
      </w:pPr>
      <w:r>
        <w:t>\begin{cases}</w:t>
      </w:r>
    </w:p>
    <w:p w14:paraId="3DA47BBF" w14:textId="77777777" w:rsidR="008316AF" w:rsidRDefault="00EF335F">
      <w:pPr>
        <w:jc w:val="both"/>
      </w:pPr>
      <w:r>
        <w:t>0 &amp; \text{if } T &lt; T_{sol} \\</w:t>
      </w:r>
    </w:p>
    <w:p w14:paraId="6A2C236E" w14:textId="77777777" w:rsidR="008316AF" w:rsidRDefault="00EF335F">
      <w:pPr>
        <w:jc w:val="both"/>
      </w:pPr>
      <w:r>
        <w:t>\frac{T - T_{sol}}{T_{liq} - T_{sol}} &amp; \text{if } T_{sol} \leq T \leq T_{liq} \\</w:t>
      </w:r>
    </w:p>
    <w:p w14:paraId="3A581305" w14:textId="77777777" w:rsidR="008316AF" w:rsidRDefault="00EF335F">
      <w:pPr>
        <w:jc w:val="both"/>
      </w:pPr>
      <w:r>
        <w:t>1 &amp; \text{if } T &gt; T_{liq}</w:t>
      </w:r>
    </w:p>
    <w:p w14:paraId="5FDE7B69" w14:textId="77777777" w:rsidR="008316AF" w:rsidRDefault="00EF335F">
      <w:pPr>
        <w:jc w:val="both"/>
      </w:pPr>
      <w:r>
        <w:t>\end{cases}</w:t>
      </w:r>
    </w:p>
    <w:p w14:paraId="753147C1" w14:textId="77777777" w:rsidR="008316AF" w:rsidRDefault="00EF335F">
      <w:pPr>
        <w:jc w:val="both"/>
      </w:pPr>
      <w:r>
        <w:t>\]</w:t>
      </w:r>
    </w:p>
    <w:p w14:paraId="7E9AA46E" w14:textId="77777777" w:rsidR="008316AF" w:rsidRDefault="00EF335F">
      <w:pPr>
        <w:jc w:val="both"/>
      </w:pPr>
      <w:r>
        <w:t>The energy equation is:</w:t>
      </w:r>
    </w:p>
    <w:p w14:paraId="0DA310C4" w14:textId="77777777" w:rsidR="008316AF" w:rsidRDefault="00EF335F">
      <w:pPr>
        <w:jc w:val="both"/>
      </w:pPr>
      <w:r>
        <w:t>\[</w:t>
      </w:r>
    </w:p>
    <w:p w14:paraId="43C6EBF8" w14:textId="77777777" w:rsidR="008316AF" w:rsidRDefault="00EF335F">
      <w:pPr>
        <w:jc w:val="both"/>
      </w:pPr>
      <w:r>
        <w:lastRenderedPageBreak/>
        <w:t>\frac{\partial (\rho_{pcm} h)}{\partial t} + \nabla \cdot (\rho_{pcm} \vec{v}_{pcm} h) = \nabla \cdot (k_{pcm} \nabla T) + S_h</w:t>
      </w:r>
    </w:p>
    <w:p w14:paraId="41576ED9" w14:textId="77777777" w:rsidR="008316AF" w:rsidRDefault="00EF335F">
      <w:pPr>
        <w:jc w:val="both"/>
      </w:pPr>
      <w:r>
        <w:t>\tag{6}</w:t>
      </w:r>
    </w:p>
    <w:p w14:paraId="524447EF" w14:textId="77777777" w:rsidR="008316AF" w:rsidRDefault="00EF335F">
      <w:pPr>
        <w:jc w:val="both"/>
      </w:pPr>
      <w:r>
        <w:t>\]</w:t>
      </w:r>
    </w:p>
    <w:p w14:paraId="20887225" w14:textId="77777777" w:rsidR="008316AF" w:rsidRDefault="00EF335F">
      <w:pPr>
        <w:jc w:val="both"/>
      </w:pPr>
      <w:r>
        <w:t>where enthalpy \(h = h_{ref} + \int_{T_{ref}}^{T} C_{p,pcm} dT + \gamma L\), and \(L\) is latent heat. The source term</w:t>
      </w:r>
      <w:r>
        <w:t xml:space="preserve"> \(S_h\) accounts for momentum damping in the mushy zone: \(S_u = -A_{mush} \frac{(1-\gamma)^2}{\gamma^3 + \xi} \vec{v}_{pcm}\), with \(A_{mush}\) as the mushy zone constant and \(\xi\) a small number to prevent division by zero.</w:t>
      </w:r>
    </w:p>
    <w:p w14:paraId="2D8FB282" w14:textId="77777777" w:rsidR="008316AF" w:rsidRDefault="00EF335F">
      <w:pPr>
        <w:jc w:val="both"/>
      </w:pPr>
      <w:r>
        <w:t>**3.2.3 Thermophysical Pro</w:t>
      </w:r>
      <w:r>
        <w:t>perties of Hybrid Nanofluid**</w:t>
      </w:r>
    </w:p>
    <w:p w14:paraId="7CC0007C" w14:textId="77777777" w:rsidR="008316AF" w:rsidRDefault="00EF335F">
      <w:pPr>
        <w:pStyle w:val="ListBullet"/>
      </w:pPr>
      <w:r>
        <w:t xml:space="preserve">  Density: \(\rho_{hnf} = (1-\phi)\rho_{bf} + \phi_{Al_2O_3} \rho_{Al_2O_3} + \phi_{MWCNT} \rho_{MWCNT}\)</w:t>
      </w:r>
    </w:p>
    <w:p w14:paraId="6CDF9E63" w14:textId="77777777" w:rsidR="008316AF" w:rsidRDefault="00EF335F">
      <w:pPr>
        <w:pStyle w:val="ListBullet"/>
      </w:pPr>
      <w:r>
        <w:t xml:space="preserve">  Heat Capacity: \((\rho C_p)_{hnf} = (1-\phi)(\rho C_p)_{bf} + \phi_{Al_2O_3} (\rho C_p)_{Al_2O_3} + \phi_{MWCNT} (\rho</w:t>
      </w:r>
      <w:r>
        <w:t xml:space="preserve"> C_p)_{MWCNT}\)</w:t>
      </w:r>
    </w:p>
    <w:p w14:paraId="59CC3A38" w14:textId="77777777" w:rsidR="008316AF" w:rsidRDefault="00EF335F">
      <w:pPr>
        <w:pStyle w:val="ListBullet"/>
      </w:pPr>
      <w:r>
        <w:t xml:space="preserve">  Thermal Expansion Coefficient: \(\beta_{hnf} = (1-\phi)\beta_{bf} + \phi_{Al_2O_3} \beta_{Al_2O_3} + \phi_{MWCNT} \beta_{MWCNT}\)</w:t>
      </w:r>
    </w:p>
    <w:p w14:paraId="0AE252BC" w14:textId="77777777" w:rsidR="008316AF" w:rsidRDefault="00EF335F">
      <w:pPr>
        <w:pStyle w:val="ListBullet"/>
      </w:pPr>
      <w:r>
        <w:t xml:space="preserve">  Viscosity (Corcione model [24]): \(\mu_{hnf} = \mu_{bf} / (1 - 34.87 (d_p/d_{bf})^{-0.3} \phi^{1.03})\)</w:t>
      </w:r>
    </w:p>
    <w:p w14:paraId="278CA85A" w14:textId="77777777" w:rsidR="008316AF" w:rsidRDefault="00EF335F">
      <w:pPr>
        <w:pStyle w:val="ListBullet"/>
      </w:pPr>
      <w:r>
        <w:t xml:space="preserve">  </w:t>
      </w:r>
      <w:r>
        <w:t>Thermal Conductivity (Koo-Kleinstreuer model [9]): \(k_{hnf} = k_{static} + k_{Brownian}\)</w:t>
      </w:r>
    </w:p>
    <w:p w14:paraId="5A23450F" w14:textId="77777777" w:rsidR="008316AF" w:rsidRDefault="00EF335F">
      <w:pPr>
        <w:jc w:val="both"/>
      </w:pPr>
      <w:r>
        <w:t>\(k_{static} = k_{bf} \frac{(\phi_{Al_2O_3} k_{Al_2O_3} + \phi_{MWCNT} k_{MWCNT})/\phi + 2k_{bf} + 2(\phi_{Al_2O_3} k_{Al_2O_3} + \phi_{MWCNT} k_{MWCNT}) - 2\phi k_{</w:t>
      </w:r>
      <w:r>
        <w:t>bf}}{(\phi_{Al_2O_3} k_{Al_2O_3} + \phi_{MWCNT} k_{MWCNT})/\phi + 2k_{bf} - (\phi_{Al_2O_3} k_{Al_2O_3} + \phi_{MWCNT} k_{MWCNT}) + \phi k_{bf}}\)</w:t>
      </w:r>
    </w:p>
    <w:p w14:paraId="161D2B6A" w14:textId="77777777" w:rsidR="008316AF" w:rsidRDefault="00EF335F">
      <w:pPr>
        <w:jc w:val="both"/>
      </w:pPr>
      <w:r>
        <w:t xml:space="preserve">\(k_{Brownian} = 5 \times 10^4 \phi \rho_{bf} C_{p,bf} \sqrt{\frac{\kappa T}{\rho_p d_p}} f(T, \phi, </w:t>
      </w:r>
      <w:r>
        <w:t>\text{etc.})\)</w:t>
      </w:r>
    </w:p>
    <w:p w14:paraId="7817489D" w14:textId="77777777" w:rsidR="008316AF" w:rsidRDefault="00EF335F">
      <w:pPr>
        <w:pStyle w:val="ListBullet"/>
      </w:pPr>
      <w:r>
        <w:t xml:space="preserve">  Electrical Conductivity (Maxwell model): \(\sigma_{hnf} = \sigma_{bf} \left[ 1 + \frac{3(\sigma_p/\sigma_{bf} - 1)\phi}{(\sigma_p/\sigma_{bf}+2) - (\sigma_p/\sigma_{bf}-1)\phi} \right]\)</w:t>
      </w:r>
    </w:p>
    <w:p w14:paraId="30499756" w14:textId="77777777" w:rsidR="008316AF" w:rsidRDefault="00EF335F">
      <w:pPr>
        <w:jc w:val="both"/>
      </w:pPr>
      <w:r>
        <w:t>**3.2.4 Porous Media Properties**</w:t>
      </w:r>
    </w:p>
    <w:p w14:paraId="123F9217" w14:textId="77777777" w:rsidR="008316AF" w:rsidRDefault="00EF335F">
      <w:pPr>
        <w:jc w:val="both"/>
      </w:pPr>
      <w:r>
        <w:t>Permeability: \(K(</w:t>
      </w:r>
      <w:r>
        <w:t>\epsilon) = \frac{d_p^2 \epsilon^3}{150(1-\epsilon)^2}\)</w:t>
      </w:r>
    </w:p>
    <w:p w14:paraId="2BD439A6" w14:textId="77777777" w:rsidR="008316AF" w:rsidRDefault="00EF335F">
      <w:pPr>
        <w:jc w:val="both"/>
      </w:pPr>
      <w:r>
        <w:t>Forchheimer coefficient: \(F_{\epsilon} = \frac{1.75}{\sqrt{150 \epsilon^3}}\)</w:t>
      </w:r>
    </w:p>
    <w:p w14:paraId="07B45F1D" w14:textId="77777777" w:rsidR="008316AF" w:rsidRDefault="00EF335F">
      <w:pPr>
        <w:jc w:val="both"/>
      </w:pPr>
      <w:r>
        <w:t>Effective conductivities: \(k_{fe} = \epsilon k_{hnf}, \quad k_{se} = (1-\epsilon) k_s\)</w:t>
      </w:r>
    </w:p>
    <w:p w14:paraId="2DB18BCA" w14:textId="77777777" w:rsidR="008316AF" w:rsidRDefault="00EF335F">
      <w:pPr>
        <w:jc w:val="both"/>
      </w:pPr>
      <w:r>
        <w:lastRenderedPageBreak/>
        <w:t>Interfacial heat transfer coeff</w:t>
      </w:r>
      <w:r>
        <w:t>icient: \(h_{fs} = \frac{k_{hnf}}{d_p} (2 + 1.1 Pr^{0.33} Re_d^{0.6})\), where \(Re_d = \frac{\rho_{hnf} |\vec{v}| d_p}{\mu_{hnf}}\).</w:t>
      </w:r>
    </w:p>
    <w:p w14:paraId="0F4C9D53" w14:textId="77777777" w:rsidR="008316AF" w:rsidRDefault="00EF335F">
      <w:pPr>
        <w:jc w:val="both"/>
      </w:pPr>
      <w:r>
        <w:t>**3.2.5 Boundary and Initial Conditions**</w:t>
      </w:r>
    </w:p>
    <w:p w14:paraId="093C43EF" w14:textId="77777777" w:rsidR="008316AF" w:rsidRDefault="00EF335F">
      <w:pPr>
        <w:pStyle w:val="ListBullet"/>
      </w:pPr>
      <w:r>
        <w:t xml:space="preserve">  Inlet (x=0): \(u = u_{in}, v=w=0, T_f = T_s = T_{in}, \phi = \phi_{in}\)</w:t>
      </w:r>
    </w:p>
    <w:p w14:paraId="6806E5F0" w14:textId="77777777" w:rsidR="008316AF" w:rsidRDefault="00EF335F">
      <w:pPr>
        <w:pStyle w:val="ListBullet"/>
      </w:pPr>
      <w:r>
        <w:t xml:space="preserve">  Out</w:t>
      </w:r>
      <w:r>
        <w:t>let (x=L): \(\frac{\partial \psi}{\partial x} = 0\) for all variables \(\psi\).</w:t>
      </w:r>
    </w:p>
    <w:p w14:paraId="6BB01847" w14:textId="77777777" w:rsidR="008316AF" w:rsidRDefault="00EF335F">
      <w:pPr>
        <w:pStyle w:val="ListBullet"/>
      </w:pPr>
      <w:r>
        <w:t xml:space="preserve">  Heated Wall (y=0): \(-k_{fe} \frac{\partial T_f}{\partial y} = q", \quad -k_{se} \frac{\partial T_s}{\partial y} = 0, \quad \vec{v}=0, \quad D_B \frac{\partial \phi}{\partial</w:t>
      </w:r>
      <w:r>
        <w:t xml:space="preserve"> y} + D_T \frac{\partial T_f}{T_f \partial y} = 0\)</w:t>
      </w:r>
    </w:p>
    <w:p w14:paraId="5DA051CE" w14:textId="77777777" w:rsidR="008316AF" w:rsidRDefault="00EF335F">
      <w:pPr>
        <w:pStyle w:val="ListBullet"/>
      </w:pPr>
      <w:r>
        <w:t xml:space="preserve">  Cold Wall (y=H): \(T_f = T_s = T_c, \quad \vec{v}=0, \quad \frac{\partial \phi}{\partial y} = 0\)</w:t>
      </w:r>
    </w:p>
    <w:p w14:paraId="6A6F28F8" w14:textId="77777777" w:rsidR="008316AF" w:rsidRDefault="00EF335F">
      <w:pPr>
        <w:pStyle w:val="ListBullet"/>
      </w:pPr>
      <w:r>
        <w:t xml:space="preserve">  Adiabatic Walls (z=0, W): \(\frac{\partial T}{\partial z} = 0, \quad \frac{\partial \phi}{\partial z}=0, \quad v=w=0\)</w:t>
      </w:r>
    </w:p>
    <w:p w14:paraId="4583A9D4" w14:textId="77777777" w:rsidR="008316AF" w:rsidRDefault="00EF335F">
      <w:pPr>
        <w:pStyle w:val="ListBullet"/>
      </w:pPr>
      <w:r>
        <w:t xml:space="preserve">  Fluid-Porous-PCM Interfaces: Continuity of temperature, heat flux, velocity, and nanoparticle flux.</w:t>
      </w:r>
    </w:p>
    <w:p w14:paraId="67170DE5" w14:textId="77777777" w:rsidR="008316AF" w:rsidRDefault="00EF335F">
      <w:pPr>
        <w:pStyle w:val="ListBullet"/>
      </w:pPr>
      <w:r>
        <w:t xml:space="preserve">  Initial Conditions (t=0): \(\ve</w:t>
      </w:r>
      <w:r>
        <w:t>c{v}=0, T_f = T_s = T_{in}, \phi = \phi_{in}, \gamma=0\) (solid PCM).</w:t>
      </w:r>
    </w:p>
    <w:p w14:paraId="7A7CE8E6" w14:textId="77777777" w:rsidR="008316AF" w:rsidRDefault="00EF335F">
      <w:pPr>
        <w:jc w:val="both"/>
      </w:pPr>
      <w:r>
        <w:t>**3.2.6 Entropy Generation Formulation**</w:t>
      </w:r>
    </w:p>
    <w:p w14:paraId="24FFB02D" w14:textId="77777777" w:rsidR="008316AF" w:rsidRDefault="00EF335F">
      <w:pPr>
        <w:jc w:val="both"/>
      </w:pPr>
      <w:r>
        <w:t>Total volumetric entropy generation rate (\(\dot{S}_{gen</w:t>
      </w:r>
    </w:p>
    <w:sectPr w:rsidR="008316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16AF"/>
    <w:rsid w:val="00AA1D8D"/>
    <w:rsid w:val="00B47730"/>
    <w:rsid w:val="00CB0664"/>
    <w:rsid w:val="00EF33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6CA1B"/>
  <w14:defaultImageDpi w14:val="300"/>
  <w15:docId w15:val="{0BAB0748-1C92-41B6-A1AF-F60A03AC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2589</Words>
  <Characters>16858</Characters>
  <Application>Microsoft Office Word</Application>
  <DocSecurity>0</DocSecurity>
  <Lines>295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</cp:lastModifiedBy>
  <cp:revision>3</cp:revision>
  <dcterms:created xsi:type="dcterms:W3CDTF">2013-12-23T23:15:00Z</dcterms:created>
  <dcterms:modified xsi:type="dcterms:W3CDTF">2026-01-25T19:32:00Z</dcterms:modified>
  <cp:category/>
</cp:coreProperties>
</file>