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C5A2A" w14:textId="77777777" w:rsidR="00A23128" w:rsidRDefault="00C83347">
      <w:pPr>
        <w:pStyle w:val="Title"/>
        <w:jc w:val="center"/>
      </w:pPr>
      <w:r>
        <w:t>News report for January 30, 2026</w:t>
      </w:r>
    </w:p>
    <w:p w14:paraId="5F0BC93C" w14:textId="77777777" w:rsidR="00A23128" w:rsidRDefault="00C83347">
      <w:pPr>
        <w:jc w:val="both"/>
      </w:pPr>
      <w:r>
        <w:t>markdown</w:t>
      </w:r>
    </w:p>
    <w:p w14:paraId="6233E3AD" w14:textId="77777777" w:rsidR="00A23128" w:rsidRDefault="00C83347">
      <w:pPr>
        <w:jc w:val="both"/>
      </w:pPr>
      <w:r>
        <w:t>Copy</w:t>
      </w:r>
    </w:p>
    <w:p w14:paraId="7BB25EBA" w14:textId="77777777" w:rsidR="00A23128" w:rsidRDefault="00C83347">
      <w:pPr>
        <w:jc w:val="both"/>
      </w:pPr>
      <w:r>
        <w:t>Download</w:t>
      </w:r>
    </w:p>
    <w:p w14:paraId="04E90195" w14:textId="77777777" w:rsidR="00A23128" w:rsidRDefault="00C83347">
      <w:pPr>
        <w:pStyle w:val="Heading1"/>
      </w:pPr>
      <w:r>
        <w:t>Comprehensive Technical Report: Advanced Thermal Engineering and Energy Systems – A News Synthesis for January 30, 2026</w:t>
      </w:r>
    </w:p>
    <w:p w14:paraId="79EE55EA" w14:textId="77777777" w:rsidR="00A23128" w:rsidRDefault="00C83347">
      <w:pPr>
        <w:jc w:val="both"/>
      </w:pPr>
      <w:r>
        <w:t xml:space="preserve">**Prepared for:** Subhash Chandra, MTech (Thermal Engineering), Govind </w:t>
      </w:r>
      <w:r>
        <w:t>Ballabh Pant Institute of Engineering &amp; Technology (GBPIET)</w:t>
      </w:r>
    </w:p>
    <w:p w14:paraId="4762F954" w14:textId="77777777" w:rsidR="00A23128" w:rsidRDefault="00C83347">
      <w:pPr>
        <w:jc w:val="both"/>
      </w:pPr>
      <w:r>
        <w:t>**Date:** January 30, 2026</w:t>
      </w:r>
    </w:p>
    <w:p w14:paraId="3B03E727" w14:textId="77777777" w:rsidR="00A23128" w:rsidRDefault="00C83347">
      <w:pPr>
        <w:jc w:val="both"/>
      </w:pPr>
      <w:r>
        <w:t>**Report ID:** GSC-TE-2026-01</w:t>
      </w:r>
    </w:p>
    <w:p w14:paraId="1FC7A2A1" w14:textId="77777777" w:rsidR="00A23128" w:rsidRDefault="00C83347">
      <w:pPr>
        <w:pStyle w:val="Heading2"/>
      </w:pPr>
      <w:r>
        <w:t>Executive Summary</w:t>
      </w:r>
    </w:p>
    <w:p w14:paraId="48B6BDB3" w14:textId="77777777" w:rsidR="00A23128" w:rsidRDefault="00C83347">
      <w:pPr>
        <w:jc w:val="both"/>
      </w:pPr>
      <w:r>
        <w:t xml:space="preserve">This report synthesizes the most significant global advancements in thermal engineering and energy systems as of January </w:t>
      </w:r>
      <w:r>
        <w:t>30, 2026. The field is undergoing a paradigm shift characterized by the transition from passive thermal management to **active, intelligent control of heat flow**, driven by breakthroughs at the materials, device, and systems levels.</w:t>
      </w:r>
    </w:p>
    <w:p w14:paraId="2598533F" w14:textId="77777777" w:rsidR="00A23128" w:rsidRDefault="00C83347">
      <w:pPr>
        <w:jc w:val="both"/>
      </w:pPr>
      <w:r>
        <w:t>The most disruptive in</w:t>
      </w:r>
      <w:r>
        <w:t>novation is the experimental realization of **directional heat control**. Researchers at the University of Houston have demonstrated a "thermal diode" using semiconductor materials under a magnetic field, enabling radiative heat to flow in only one directi</w:t>
      </w:r>
      <w:r>
        <w:t>on—a principle known as thermal rectification[citation:2]. This technology, analogous to an electronic diode, promises to revolutionize thermal management in high-density electronics, electric vehicle (EV) batteries, and spacecraft by preventing overheatin</w:t>
      </w:r>
      <w:r>
        <w:t>g and enabling thermal logic circuits[citation:2][citation:7].</w:t>
      </w:r>
    </w:p>
    <w:p w14:paraId="5FBE5BD8" w14:textId="77777777" w:rsidR="00A23128" w:rsidRDefault="00C83347">
      <w:pPr>
        <w:jc w:val="both"/>
      </w:pPr>
      <w:r>
        <w:t>Concurrently, the frontiers of thermal conductivity are being redrawn. On one end, **boron arsenide (BAs)** has been confirmed to surpass diamond's legendary thermal conductivity, achieving val</w:t>
      </w:r>
      <w:r>
        <w:t>ues exceeding 2,100 W/m·K, positioning it as a game-changer for cooling high-power semiconductors[citation:4]. On the opposite end, novel materials like the Zintl phase **Eu14GaAs11** and monolayer **1T-SnTe₂** are achieving record-low thermal conductivity</w:t>
      </w:r>
      <w:r>
        <w:t xml:space="preserve"> (below 0.6 W/m·K), opening new avenues for thermoelectric energy conversion and advanced thermal insulation[citation:5][citation:9].</w:t>
      </w:r>
    </w:p>
    <w:p w14:paraId="24D66402" w14:textId="77777777" w:rsidR="00A23128" w:rsidRDefault="00C83347">
      <w:pPr>
        <w:jc w:val="both"/>
      </w:pPr>
      <w:r>
        <w:t>These material and device-level advances are set against the backdrop of a transforming global energy landscape. In Europe</w:t>
      </w:r>
      <w:r>
        <w:t xml:space="preserve">, energy systems are entering an **"operational phase"** of the transition, where grid congestion, the integration of massive data center loads, and the strategic deployment of flexibility resources like Battery Energy Storage Systems (BESS) </w:t>
      </w:r>
      <w:r>
        <w:lastRenderedPageBreak/>
        <w:t>are defining n</w:t>
      </w:r>
      <w:r>
        <w:t>ew challenges and value streams for thermal and energy engineers[citation:6][citation:10]. The role of thermal power generation is evolving from baseload provider to a **flexible grid stabilizer**, essential for security in renewables-heavy grids[citation:</w:t>
      </w:r>
      <w:r>
        <w:t>6].</w:t>
      </w:r>
    </w:p>
    <w:p w14:paraId="4FC761D7" w14:textId="77777777" w:rsidR="00A23128" w:rsidRDefault="00C83347">
      <w:pPr>
        <w:jc w:val="both"/>
      </w:pPr>
      <w:r>
        <w:t>For thermal engineering professionals and students, these trends underscore the growing importance of interdisciplinary expertise spanning phonon engineering, materials science, additive manufacturing, and system-level energy analytics. The future of t</w:t>
      </w:r>
      <w:r>
        <w:t>he field lies in the precise, dynamic, and intelligent control of thermal energy.</w:t>
      </w:r>
    </w:p>
    <w:p w14:paraId="2F014907" w14:textId="77777777" w:rsidR="00A23128" w:rsidRDefault="00C83347">
      <w:pPr>
        <w:jc w:val="both"/>
      </w:pPr>
      <w:r>
        <w:t>---</w:t>
      </w:r>
    </w:p>
    <w:p w14:paraId="5F5B55CD" w14:textId="77777777" w:rsidR="00A23128" w:rsidRDefault="00C83347">
      <w:pPr>
        <w:pStyle w:val="Heading2"/>
      </w:pPr>
      <w:r>
        <w:t>1. Introduction: The New Paradigm in Thermal Management</w:t>
      </w:r>
    </w:p>
    <w:p w14:paraId="4DF78585" w14:textId="77777777" w:rsidR="00A23128" w:rsidRDefault="00C83347">
      <w:pPr>
        <w:jc w:val="both"/>
      </w:pPr>
      <w:r>
        <w:t>The relentless drive for miniaturization, higher power density, and energy efficiency across sectors—from microele</w:t>
      </w:r>
      <w:r>
        <w:t>ctronics to electric vehicles to grid-scale renewable integration—has pushed conventional thermal management strategies to their limits. Traditional approaches relying on passive materials with fixed properties (e.g., heat sinks, thermal interface material</w:t>
      </w:r>
      <w:r>
        <w:t>s, insulation) are fundamentally reactive and lack the adaptability required for modern, variable-load systems[citation:7].</w:t>
      </w:r>
    </w:p>
    <w:p w14:paraId="2BCA164F" w14:textId="77777777" w:rsidR="00A23128" w:rsidRDefault="00C83347">
      <w:pPr>
        <w:jc w:val="both"/>
      </w:pPr>
      <w:r>
        <w:t>The news landscape of early 2026 reveals a coherent response to this challenge: the emergence of **active thermal control** as a cor</w:t>
      </w:r>
      <w:r>
        <w:t>e engineering discipline. This report details this transformation across three interconnected domains:</w:t>
      </w:r>
    </w:p>
    <w:p w14:paraId="02C6AA1F" w14:textId="77777777" w:rsidR="00A23128" w:rsidRDefault="00C83347">
      <w:pPr>
        <w:jc w:val="both"/>
      </w:pPr>
      <w:r>
        <w:t>1.  **Device-Level Innovation:** The development of functional thermal components (diodes, switches) that dynamically regulate heat flow.</w:t>
      </w:r>
    </w:p>
    <w:p w14:paraId="1A791D70" w14:textId="77777777" w:rsidR="00A23128" w:rsidRDefault="00C83347">
      <w:pPr>
        <w:jc w:val="both"/>
      </w:pPr>
      <w:r>
        <w:t>2.  **Material-</w:t>
      </w:r>
      <w:r>
        <w:t>Level Revolution:** The discovery and engineering of materials at both extremes of the thermal conductivity spectrum.</w:t>
      </w:r>
    </w:p>
    <w:p w14:paraId="336B11AE" w14:textId="77777777" w:rsidR="00A23128" w:rsidRDefault="00C83347">
      <w:pPr>
        <w:jc w:val="both"/>
      </w:pPr>
      <w:r>
        <w:t>3.  **System-Level Integration:** The evolving role of thermal and energy systems within a complex, flexible, and decarbonizing power grid</w:t>
      </w:r>
      <w:r>
        <w:t>.</w:t>
      </w:r>
    </w:p>
    <w:p w14:paraId="2D920F56" w14:textId="77777777" w:rsidR="00A23128" w:rsidRDefault="00C83347">
      <w:pPr>
        <w:jc w:val="both"/>
      </w:pPr>
      <w:r>
        <w:t>This synthesis aims to provide a comprehensive technical foundation, exploring the underlying physics, current state-of-the-art, and future trajectories that define thermal engineering in 2026.</w:t>
      </w:r>
    </w:p>
    <w:p w14:paraId="576328E3" w14:textId="77777777" w:rsidR="00A23128" w:rsidRDefault="00C83347">
      <w:pPr>
        <w:pStyle w:val="Heading2"/>
      </w:pPr>
      <w:r>
        <w:t>2. Foundational Thermal Physics: Governing Equations and Con</w:t>
      </w:r>
      <w:r>
        <w:t>cepts</w:t>
      </w:r>
    </w:p>
    <w:p w14:paraId="122473B8" w14:textId="77777777" w:rsidR="00A23128" w:rsidRDefault="00C83347">
      <w:pPr>
        <w:jc w:val="both"/>
      </w:pPr>
      <w:r>
        <w:t>To appreciate the reported advancements, a review of key governing principles is essential. Heat transfer (`Q`) occurs via conduction, convection, and radiation. For solid-state materials and devices, conduction and radiation are paramount.</w:t>
      </w:r>
    </w:p>
    <w:p w14:paraId="1B7818DC" w14:textId="77777777" w:rsidR="00A23128" w:rsidRDefault="00C83347">
      <w:pPr>
        <w:jc w:val="both"/>
      </w:pPr>
      <w:r>
        <w:t>**Fourier</w:t>
      </w:r>
      <w:r>
        <w:t>'s Law of Heat Conduction** governs conductive heat transfer:</w:t>
      </w:r>
    </w:p>
    <w:p w14:paraId="695E808B" w14:textId="77777777" w:rsidR="00A23128" w:rsidRDefault="00C83347">
      <w:pPr>
        <w:jc w:val="both"/>
      </w:pPr>
      <w:r>
        <w:t>`q = -k ∇T`</w:t>
      </w:r>
    </w:p>
    <w:p w14:paraId="69763F6B" w14:textId="77777777" w:rsidR="00A23128" w:rsidRDefault="00C83347">
      <w:pPr>
        <w:jc w:val="both"/>
      </w:pPr>
      <w:r>
        <w:lastRenderedPageBreak/>
        <w:t xml:space="preserve">Where `q` is the local heat flux vector (W/m²), `k` is the thermal conductivity tensor (W/m·K), and `∇T` is the temperature gradient (K/m). In isotropic materials, `k` simplifies to </w:t>
      </w:r>
      <w:r>
        <w:t>a scalar. The quest for high `k` (for heat dissipation) and low `k` (for insulation/thermoelectrics) is a central theme in materials research[citation:4][citation:5][citation:9].</w:t>
      </w:r>
    </w:p>
    <w:p w14:paraId="786BCD6D" w14:textId="77777777" w:rsidR="00A23128" w:rsidRDefault="00C83347">
      <w:pPr>
        <w:jc w:val="both"/>
      </w:pPr>
      <w:r>
        <w:t>**Phonon Transport and the Callaway Model:** In non-metallic crystals and sem</w:t>
      </w:r>
      <w:r>
        <w:t>iconductors, heat is primarily carried by quantized lattice vibrations called phonons. The thermal conductivity is given by:</w:t>
      </w:r>
    </w:p>
    <w:p w14:paraId="5AB4BB78" w14:textId="77777777" w:rsidR="00A23128" w:rsidRDefault="00C83347">
      <w:pPr>
        <w:jc w:val="both"/>
      </w:pPr>
      <w:r>
        <w:t>`k_ph = (1/3) ∫ C_v(ω) v_g(ω) Λ(ω) dω`</w:t>
      </w:r>
    </w:p>
    <w:p w14:paraId="6288C195" w14:textId="77777777" w:rsidR="00A23128" w:rsidRDefault="00C83347">
      <w:pPr>
        <w:jc w:val="both"/>
      </w:pPr>
      <w:r>
        <w:t xml:space="preserve">Where `C_v` is the phonon specific heat, `v_g` is the group velocity, and `Λ` is the </w:t>
      </w:r>
      <w:r>
        <w:t>mean free path. Ultralow conductivity in materials like Eu14GaAs11 and monolayer SnTe₂ arises from strategies to minimize `v_g` and `Λ` through structural complexity, heavy atoms, and strong phonon scattering[citation:5][citation:9].</w:t>
      </w:r>
    </w:p>
    <w:p w14:paraId="33776CE9" w14:textId="77777777" w:rsidR="00A23128" w:rsidRDefault="00C83347">
      <w:pPr>
        <w:jc w:val="both"/>
      </w:pPr>
      <w:r>
        <w:t>**Radiative Heat Trans</w:t>
      </w:r>
      <w:r>
        <w:t>fer and the Stefan-Boltzmann Law:** For the thermal diode innovation, radiative transfer is key. The net radiative flux between two surfaces is:</w:t>
      </w:r>
    </w:p>
    <w:p w14:paraId="079A032F" w14:textId="77777777" w:rsidR="00A23128" w:rsidRDefault="00C83347">
      <w:pPr>
        <w:jc w:val="both"/>
      </w:pPr>
      <w:r>
        <w:t>`q_rad = ε σ (T_h^4 - T_c^4)`</w:t>
      </w:r>
    </w:p>
    <w:p w14:paraId="3A78E210" w14:textId="77777777" w:rsidR="00A23128" w:rsidRDefault="00C83347">
      <w:pPr>
        <w:jc w:val="both"/>
      </w:pPr>
      <w:r>
        <w:t>Where `ε` is emissivity, `σ` is the Stefan-Boltzmann constant (5.67×10⁻⁸ W/m²·K⁴)</w:t>
      </w:r>
      <w:r>
        <w:t>, and `T` is temperature. Thermal rectification achieves `q_rad(A→B) ≠ q_rad(B→A)`, violating the typical symmetry assumed in this law by making emissivity directionally dependent via a magnetic field[citation:2].</w:t>
      </w:r>
    </w:p>
    <w:p w14:paraId="4A855E4C" w14:textId="77777777" w:rsidR="00A23128" w:rsidRDefault="00C83347">
      <w:pPr>
        <w:jc w:val="both"/>
      </w:pPr>
      <w:r>
        <w:t>**Thermoelectric Figure of Merit (ZT):** F</w:t>
      </w:r>
      <w:r>
        <w:t>or materials converting heat to electricity, performance is measured by:</w:t>
      </w:r>
    </w:p>
    <w:p w14:paraId="797F6552" w14:textId="77777777" w:rsidR="00A23128" w:rsidRDefault="00C83347">
      <w:pPr>
        <w:jc w:val="both"/>
      </w:pPr>
      <w:r>
        <w:t>`ZT = (S² σ / k) T`</w:t>
      </w:r>
    </w:p>
    <w:p w14:paraId="275EE138" w14:textId="77777777" w:rsidR="00A23128" w:rsidRDefault="00C83347">
      <w:pPr>
        <w:jc w:val="both"/>
      </w:pPr>
      <w:r>
        <w:t>Where `S` is the Seebeck coefficient (V/K), `σ` is electrical conductivity (S/m), `k` is total thermal conductivity (W/m·K), and `T` is absolute temperature. A hig</w:t>
      </w:r>
      <w:r>
        <w:t>h `ZT` requires a high **power factor** (`S²σ`) and a low `k`. The ultralow `k` in Eu14GaAs11 directly boosts its ZT potential[citation:5].</w:t>
      </w:r>
    </w:p>
    <w:p w14:paraId="7DF2E081" w14:textId="77777777" w:rsidR="00A23128" w:rsidRDefault="00C83347">
      <w:pPr>
        <w:pStyle w:val="Heading2"/>
      </w:pPr>
      <w:r>
        <w:t>3. Advanced Technical Innovations: Active Control of Heat Flow</w:t>
      </w:r>
    </w:p>
    <w:p w14:paraId="699BB9C9" w14:textId="77777777" w:rsidR="00A23128" w:rsidRDefault="00C83347">
      <w:pPr>
        <w:pStyle w:val="Heading3"/>
      </w:pPr>
      <w:r>
        <w:t>3.1 Thermal Rectification and the "Heat Diode"</w:t>
      </w:r>
    </w:p>
    <w:p w14:paraId="163336DA" w14:textId="77777777" w:rsidR="00A23128" w:rsidRDefault="00C83347">
      <w:pPr>
        <w:jc w:val="both"/>
      </w:pPr>
      <w:r>
        <w:t>The pi</w:t>
      </w:r>
      <w:r>
        <w:t>oneering work by Professor Bo Zhao's team at the University of Houston represents a landmark achievement[citation:2]. They have demonstrated **thermal rectification**—enabling heat to flow preferentially in one direction—for radiative heat transfer.</w:t>
      </w:r>
    </w:p>
    <w:p w14:paraId="45CC1313" w14:textId="77777777" w:rsidR="00A23128" w:rsidRDefault="00C83347">
      <w:pPr>
        <w:jc w:val="both"/>
      </w:pPr>
      <w:r>
        <w:t>**Mech</w:t>
      </w:r>
      <w:r>
        <w:t xml:space="preserve">anism:** The effect is achieved by placing a semiconductor material under an external magnetic field. This breaks the symmetry of the system at a microscopic level, altering the energy states and their coupling to radiative modes. The result is that the </w:t>
      </w:r>
      <w:r>
        <w:lastRenderedPageBreak/>
        <w:t>ef</w:t>
      </w:r>
      <w:r>
        <w:t>fective emissivity (and thus the radiative heat transfer coefficient) depends on the direction of the temperature gradient. The team is also developing a **thermal circulator**, designed to push radiative heat in a continuous, unidirectional loop (e.g., fr</w:t>
      </w:r>
      <w:r>
        <w:t>om surface 1 → 2 → 3, but not from 2 → 1)[citation:2].</w:t>
      </w:r>
    </w:p>
    <w:p w14:paraId="41049D7D" w14:textId="77777777" w:rsidR="00A23128" w:rsidRDefault="00C83347">
      <w:pPr>
        <w:jc w:val="both"/>
      </w:pPr>
      <w:r>
        <w:t>**Mathematical Representation:** The rectification ratio (`RR`) is defined as:</w:t>
      </w:r>
    </w:p>
    <w:p w14:paraId="691A993A" w14:textId="77777777" w:rsidR="00A23128" w:rsidRDefault="00C83347">
      <w:pPr>
        <w:jc w:val="both"/>
      </w:pPr>
      <w:r>
        <w:t>`RR = |q_(+∇T)| / |q_(-∇T)|`</w:t>
      </w:r>
    </w:p>
    <w:p w14:paraId="3C753796" w14:textId="77777777" w:rsidR="00A23128" w:rsidRDefault="00C83347">
      <w:pPr>
        <w:jc w:val="both"/>
      </w:pPr>
      <w:r>
        <w:t>where `q_(+∇T)` and `q_(-∇T)` are the heat fluxes for opposite temperature gradient direction</w:t>
      </w:r>
      <w:r>
        <w:t>s. An ideal diode has `RR → ∞` for one direction. In a companion study, the team showed similar principles can induce **asymmetric thermal conductivity** for conductive heat, bridging the gap to microelectronics cooling[citation:2].</w:t>
      </w:r>
    </w:p>
    <w:p w14:paraId="77E25672" w14:textId="77777777" w:rsidR="00A23128" w:rsidRDefault="00C83347">
      <w:pPr>
        <w:pStyle w:val="Heading3"/>
      </w:pPr>
      <w:r>
        <w:t>3.2 Thermal Switches an</w:t>
      </w:r>
      <w:r>
        <w:t>d Their Mechanisms</w:t>
      </w:r>
    </w:p>
    <w:p w14:paraId="411B5544" w14:textId="77777777" w:rsidR="00A23128" w:rsidRDefault="00C83347">
      <w:pPr>
        <w:jc w:val="both"/>
      </w:pPr>
      <w:r>
        <w:t>As reviewed by Chen et al. (2026), thermal switches are elements whose thermal conductance can be toggled between high ("ON") and low ("OFF") states[citation:7]. Key mechanisms include:</w:t>
      </w:r>
    </w:p>
    <w:p w14:paraId="50A2E34D" w14:textId="77777777" w:rsidR="00A23128" w:rsidRDefault="00C83347">
      <w:pPr>
        <w:pStyle w:val="ListBullet"/>
      </w:pPr>
      <w:r>
        <w:t xml:space="preserve">  **Mechanical Actuation:** Changing contact pressu</w:t>
      </w:r>
      <w:r>
        <w:t>re or gap distance (e.g., compressible graphene aerogels)[citation:7].</w:t>
      </w:r>
    </w:p>
    <w:p w14:paraId="13F6D366" w14:textId="77777777" w:rsidR="00A23128" w:rsidRDefault="00C83347">
      <w:pPr>
        <w:pStyle w:val="ListBullet"/>
      </w:pPr>
      <w:r>
        <w:t xml:space="preserve">  **Phase-Change Materials (e.g., VO₂):** Exploiting the dramatic change in conductivity between insulating and metallic phases[citation:7].</w:t>
      </w:r>
    </w:p>
    <w:p w14:paraId="7F189C09" w14:textId="77777777" w:rsidR="00A23128" w:rsidRDefault="00C83347">
      <w:pPr>
        <w:pStyle w:val="ListBullet"/>
      </w:pPr>
      <w:r>
        <w:t xml:space="preserve">  **Electrochemical Modulation:** Using inte</w:t>
      </w:r>
      <w:r>
        <w:t>rcalation ions to alter a material's thermal properties[citation:7].</w:t>
      </w:r>
    </w:p>
    <w:p w14:paraId="6E26F702" w14:textId="77777777" w:rsidR="00A23128" w:rsidRDefault="00C83347">
      <w:pPr>
        <w:pStyle w:val="ListBullet"/>
      </w:pPr>
      <w:r>
        <w:t xml:space="preserve">  **Magnetic &amp; Radiative Control:** As demonstrated by the UH team[citation:2].</w:t>
      </w:r>
    </w:p>
    <w:p w14:paraId="67DEFDBD" w14:textId="77777777" w:rsidR="00A23128" w:rsidRDefault="00C83347">
      <w:pPr>
        <w:jc w:val="both"/>
      </w:pPr>
      <w:r>
        <w:t>The switch ratio (`SR`) is the key metric:</w:t>
      </w:r>
    </w:p>
    <w:p w14:paraId="70B918CB" w14:textId="77777777" w:rsidR="00A23128" w:rsidRDefault="00C83347">
      <w:pPr>
        <w:jc w:val="both"/>
      </w:pPr>
      <w:r>
        <w:t>`SR = G_ON / G_OFF`</w:t>
      </w:r>
    </w:p>
    <w:p w14:paraId="07F91B7C" w14:textId="77777777" w:rsidR="00A23128" w:rsidRDefault="00C83347">
      <w:pPr>
        <w:jc w:val="both"/>
      </w:pPr>
      <w:r>
        <w:t xml:space="preserve">where `G` is thermal conductance </w:t>
      </w:r>
      <w:r>
        <w:t>(W/K). High `SR` is critical for applications like all-climate battery thermal management, where heat must be retained in cold weather and dissipated aggressively during operation[citation:7].</w:t>
      </w:r>
    </w:p>
    <w:p w14:paraId="7AA021B6" w14:textId="77777777" w:rsidR="00A23128" w:rsidRDefault="00C83347">
      <w:pPr>
        <w:pStyle w:val="Heading2"/>
      </w:pPr>
      <w:r>
        <w:t>4. Breakthroughs in Thermal Materials Science</w:t>
      </w:r>
    </w:p>
    <w:p w14:paraId="6C3A2FC3" w14:textId="77777777" w:rsidR="00A23128" w:rsidRDefault="00C83347">
      <w:pPr>
        <w:jc w:val="both"/>
      </w:pPr>
      <w:r>
        <w:t>The field is witn</w:t>
      </w:r>
      <w:r>
        <w:t>essing simultaneous, radical progress at both extremes of thermal conductivity.</w:t>
      </w:r>
    </w:p>
    <w:p w14:paraId="0F47345E" w14:textId="77777777" w:rsidR="00A23128" w:rsidRDefault="00C83347">
      <w:pPr>
        <w:pStyle w:val="Heading3"/>
      </w:pPr>
      <w:r>
        <w:t>4.1 High Thermal Conductivity Champions: Boron Arsenide</w:t>
      </w:r>
    </w:p>
    <w:p w14:paraId="39B0BC9C" w14:textId="77777777" w:rsidR="00A23128" w:rsidRDefault="00C83347">
      <w:pPr>
        <w:jc w:val="both"/>
      </w:pPr>
      <w:r>
        <w:t>The long-predicted potential of boron arsenide (BAs) has been conclusively verified. Collaborative research led by the U</w:t>
      </w:r>
      <w:r>
        <w:t>niversity of Houston, UC Santa Barbara, and Boston College has measured room-temperature thermal conductivity (`k`) **exceeding 2,100 W/m·K**, surpassing that of natural diamond ( ~2,200 W/m·K for isotopically pure, but typically ~1,000-1,500 W/m·K for eng</w:t>
      </w:r>
      <w:r>
        <w:t>ineering grades)[citation:4].</w:t>
      </w:r>
    </w:p>
    <w:p w14:paraId="4C408AEE" w14:textId="77777777" w:rsidR="00A23128" w:rsidRDefault="00C83347">
      <w:pPr>
        <w:jc w:val="both"/>
      </w:pPr>
      <w:r>
        <w:lastRenderedPageBreak/>
        <w:t xml:space="preserve">**Significance and Mechanism:** This breakthrough overturns revised theoretical models that had capped BAs at ~1,360 W/m·K due to four-phonon scattering. The key was synthesizing crystals of exceptional purity, </w:t>
      </w:r>
      <w:r>
        <w:t>minimizing defect scattering. BAs achieves its high `k` due to a unique phonon band structure that suppresses three- and four-phonon scattering processes. Crucially, BAs is also an excellent semiconductor with high electron/hole mobility, making it a poten</w:t>
      </w:r>
      <w:r>
        <w:t>tial **monolithic replacement for silicon** in high-power electronics where heat is the primary limiting factor[citation:4].</w:t>
      </w:r>
    </w:p>
    <w:p w14:paraId="631EB9A1" w14:textId="77777777" w:rsidR="00A23128" w:rsidRDefault="00C83347">
      <w:pPr>
        <w:pStyle w:val="Heading3"/>
      </w:pPr>
      <w:r>
        <w:t>4.2 Ultralow Thermal Conductivity for Energy Conversion</w:t>
      </w:r>
    </w:p>
    <w:p w14:paraId="2CC44848" w14:textId="77777777" w:rsidR="00A23128" w:rsidRDefault="00C83347">
      <w:pPr>
        <w:jc w:val="both"/>
      </w:pPr>
      <w:r>
        <w:t xml:space="preserve">For thermoelectric and thermal barrier applications, minimizing `k` is the </w:t>
      </w:r>
      <w:r>
        <w:t>goal.</w:t>
      </w:r>
    </w:p>
    <w:p w14:paraId="0115B020" w14:textId="77777777" w:rsidR="00A23128" w:rsidRDefault="00C83347">
      <w:pPr>
        <w:jc w:val="both"/>
      </w:pPr>
      <w:r>
        <w:t>**Complex Zintl Phases:** The newly characterized Zintl compound **Eu14GaAs11** exhibits an ultralow thermal conductivity of **0.59 W m⁻¹ K⁻¹** at room temperature[citation:5]. This originates from its complex crystal structure (space group *I4₁/acd*</w:t>
      </w:r>
      <w:r>
        <w:t>), featuring zero-dimensional [GaAs₄]⁹⁻ tetrahedral subunits that act as powerful phonon scattering centers. Combined with a high Seebeck coefficient (&gt;400 µV/K at 713 K), it presents a promising starting point for high-ZT thermoelectrics[citation:5].</w:t>
      </w:r>
    </w:p>
    <w:p w14:paraId="3812776B" w14:textId="77777777" w:rsidR="00A23128" w:rsidRDefault="00C83347">
      <w:pPr>
        <w:jc w:val="both"/>
      </w:pPr>
      <w:r>
        <w:t>**2D</w:t>
      </w:r>
      <w:r>
        <w:t xml:space="preserve"> Materials:** First-principles studies confirm that monolayer **1T-SnTe₂** possesses intrinsically low lattice thermal conductivity due to heavy atom mass (Te), weak Sn-Te bonding, and flat acoustic phonon branches that yield low group velocities[citation:</w:t>
      </w:r>
      <w:r>
        <w:t>9]. This "phonon-glass" behavior in a 2D material is rare and attractive for nano-thermoelectric devices.</w:t>
      </w:r>
    </w:p>
    <w:p w14:paraId="377C1BC4" w14:textId="77777777" w:rsidR="00A23128" w:rsidRDefault="00C83347">
      <w:pPr>
        <w:jc w:val="both"/>
      </w:pPr>
      <w:r>
        <w:t>*Table 1: Comparative Analysis of Advanced Thermal Materials (2026)*</w:t>
      </w:r>
    </w:p>
    <w:p w14:paraId="2F41EF9E" w14:textId="77777777" w:rsidR="00A23128" w:rsidRDefault="00C83347">
      <w:pPr>
        <w:jc w:val="both"/>
      </w:pPr>
      <w:r>
        <w:t>| **Material** | **Thermal Conductivity (k) at 300K** | **Key Property/Advantage*</w:t>
      </w:r>
      <w:r>
        <w:t>* | **Primary Application Target** | **Status/Key Challenge** |</w:t>
      </w:r>
    </w:p>
    <w:p w14:paraId="0F9249D5" w14:textId="77777777" w:rsidR="00A23128" w:rsidRDefault="00C83347">
      <w:pPr>
        <w:jc w:val="both"/>
      </w:pPr>
      <w:r>
        <w:t>| :--- | :--- | :--- | :--- | :--- |</w:t>
      </w:r>
    </w:p>
    <w:p w14:paraId="7A272427" w14:textId="77777777" w:rsidR="00A23128" w:rsidRDefault="00C83347">
      <w:pPr>
        <w:jc w:val="both"/>
      </w:pPr>
      <w:r>
        <w:t>| **Boron Arsenide (BAs)**[citation:4] | &gt;2,100 W/m·K | Exceeds diamond; excellent semiconductor | High-power electronics, laser diodes, RF devices | Lab-s</w:t>
      </w:r>
      <w:r>
        <w:t>cale crystals; scaling synthesis &amp; cost |</w:t>
      </w:r>
    </w:p>
    <w:p w14:paraId="4AA2D9B6" w14:textId="77777777" w:rsidR="00A23128" w:rsidRDefault="00C83347">
      <w:pPr>
        <w:jc w:val="both"/>
      </w:pPr>
      <w:r>
        <w:t>| **Natural Diamond** | ~1,000-2,200 W/m·K | Benchmark isotropic conductor | Thermal spreaders, extreme electronics | High cost, limited size, electrical insulator |</w:t>
      </w:r>
    </w:p>
    <w:p w14:paraId="64870A89" w14:textId="77777777" w:rsidR="00A23128" w:rsidRDefault="00C83347">
      <w:pPr>
        <w:jc w:val="both"/>
      </w:pPr>
      <w:r>
        <w:t>| **Silicon (Si)** | ~150 W/m·K | Industry stand</w:t>
      </w:r>
      <w:r>
        <w:t>ard semiconductor | Microprocessors, general electronics | Poor `k` limits power density |</w:t>
      </w:r>
    </w:p>
    <w:p w14:paraId="2BAC076E" w14:textId="77777777" w:rsidR="00A23128" w:rsidRDefault="00C83347">
      <w:pPr>
        <w:jc w:val="both"/>
      </w:pPr>
      <w:r>
        <w:t>| **Eu14GaAs11 (Zintl)**[citation:5] | 0.59 W/m·K | High Seebeck coeff., complex structure | Medium/high-temp thermoelectric generators | Optimizing electrical condu</w:t>
      </w:r>
      <w:r>
        <w:t>ctivity (carrier doping) |</w:t>
      </w:r>
    </w:p>
    <w:p w14:paraId="01A5E2C1" w14:textId="77777777" w:rsidR="00A23128" w:rsidRDefault="00C83347">
      <w:pPr>
        <w:jc w:val="both"/>
      </w:pPr>
      <w:r>
        <w:lastRenderedPageBreak/>
        <w:t>| **Monolayer 1T-SnTe₂**[citation:9] | Ultralow (theoretical) | 2D material with "phonon-glass" traits | Nano-scale thermoelectric, thermal insulation | Theoretical prediction; synthesis &amp; stability |</w:t>
      </w:r>
    </w:p>
    <w:p w14:paraId="53F8A6C8" w14:textId="77777777" w:rsidR="00A23128" w:rsidRDefault="00C83347">
      <w:pPr>
        <w:pStyle w:val="Heading2"/>
      </w:pPr>
      <w:r>
        <w:t>5. Real-World Applications a</w:t>
      </w:r>
      <w:r>
        <w:t>nd Case Studies</w:t>
      </w:r>
    </w:p>
    <w:p w14:paraId="052327FE" w14:textId="77777777" w:rsidR="00A23128" w:rsidRDefault="00C83347">
      <w:pPr>
        <w:pStyle w:val="Heading3"/>
      </w:pPr>
      <w:r>
        <w:t>5.1 Electric Vehicle Battery Thermal Management</w:t>
      </w:r>
    </w:p>
    <w:p w14:paraId="30C1F857" w14:textId="77777777" w:rsidR="00A23128" w:rsidRDefault="00C83347">
      <w:pPr>
        <w:jc w:val="both"/>
      </w:pPr>
      <w:r>
        <w:t>Lithium-ion batteries operate optimally between 15°C and 35°C. Outside this range, performance plummets and safety risks (thermal runaway) rise[citation:7].</w:t>
      </w:r>
    </w:p>
    <w:p w14:paraId="1C60FCDF" w14:textId="77777777" w:rsidR="00A23128" w:rsidRDefault="00C83347">
      <w:pPr>
        <w:pStyle w:val="ListBullet"/>
      </w:pPr>
      <w:r>
        <w:t xml:space="preserve">  **Problem:** Conventional cooling</w:t>
      </w:r>
      <w:r>
        <w:t>/heating systems are energy-intensive and cannot adapt dynamically to fast-charging pulses or varying ambient conditions.</w:t>
      </w:r>
    </w:p>
    <w:p w14:paraId="4FD1B3A1" w14:textId="77777777" w:rsidR="00A23128" w:rsidRDefault="00C83347">
      <w:pPr>
        <w:pStyle w:val="ListBullet"/>
      </w:pPr>
      <w:r>
        <w:t xml:space="preserve">  **Smart Solution:** Integrating **thermal switches** based on compressible carbon aerogels or phase-change materials. During fast ch</w:t>
      </w:r>
      <w:r>
        <w:t>arging at low ambient temperature, the switch remains in a low-conductance ("OFF") state to retain generated heat, rapidly warming the battery to its optimal range. Once charging is complete or if temperature spikes, the switch toggles to a high-conductanc</w:t>
      </w:r>
      <w:r>
        <w:t>e ("ON") state to dissipate excess heat[citation:7]. This adaptive control extends battery life and safety.</w:t>
      </w:r>
    </w:p>
    <w:p w14:paraId="3AE4FF4E" w14:textId="77777777" w:rsidR="00A23128" w:rsidRDefault="00C83347">
      <w:pPr>
        <w:pStyle w:val="ListBullet"/>
      </w:pPr>
      <w:r>
        <w:t xml:space="preserve">  **Case Data:** Studies show such switches can maintain battery temperature within 20-40°C even at -24°C ambient, with a 26% increase in discharge </w:t>
      </w:r>
      <w:r>
        <w:t>capacity at low temperature compared to passive management[citation:7].</w:t>
      </w:r>
    </w:p>
    <w:p w14:paraId="7E2328AD" w14:textId="77777777" w:rsidR="00A23128" w:rsidRDefault="00C83347">
      <w:pPr>
        <w:pStyle w:val="Heading3"/>
      </w:pPr>
      <w:r>
        <w:t>5.2 Thermal Management for AI Data Centers and Space Electronics</w:t>
      </w:r>
    </w:p>
    <w:p w14:paraId="25DC70C8" w14:textId="77777777" w:rsidR="00A23128" w:rsidRDefault="00C83347">
      <w:pPr>
        <w:pStyle w:val="ListBullet"/>
      </w:pPr>
      <w:r>
        <w:t xml:space="preserve">  **Terrestrial Data Centers:** The AI boom has led to unprecedented power densities in computing hardware. The UH ther</w:t>
      </w:r>
      <w:r>
        <w:t>mal diode technology could be integrated at the chip or server rack level to create directional heat-sinking pathways, preventing hot spots and improving cooling efficiency[citation:2].</w:t>
      </w:r>
    </w:p>
    <w:p w14:paraId="14DF6CEB" w14:textId="77777777" w:rsidR="00A23128" w:rsidRDefault="00C83347">
      <w:pPr>
        <w:pStyle w:val="ListBullet"/>
      </w:pPr>
      <w:r>
        <w:t xml:space="preserve">  **Space-Based Systems:** Satellite electronics must radiate internal</w:t>
      </w:r>
      <w:r>
        <w:t>ly generated heat to space while blocking intense solar radiation. A **thermal diode or circulator** on the satellite's skin would allow internal heat to flow outward (to the cold of space) but block external radiant heat from flowing inward, significantly</w:t>
      </w:r>
      <w:r>
        <w:t xml:space="preserve"> improving thermal stability and reliability without active cooling[citation:2]. Professor Zhao speculates this could even enable the placement of AI data centers in orbit, leveraging the vacuum for passive cooling enhanced by rectification[citation:2].</w:t>
      </w:r>
    </w:p>
    <w:p w14:paraId="5A62390E" w14:textId="77777777" w:rsidR="00A23128" w:rsidRDefault="00C83347">
      <w:pPr>
        <w:pStyle w:val="Heading3"/>
      </w:pPr>
      <w:r>
        <w:t>5.</w:t>
      </w:r>
      <w:r>
        <w:t>3 Flexible Thermal Power in the European Grid</w:t>
      </w:r>
    </w:p>
    <w:p w14:paraId="0533A515" w14:textId="77777777" w:rsidR="00A23128" w:rsidRDefault="00C83347">
      <w:pPr>
        <w:jc w:val="both"/>
      </w:pPr>
      <w:r>
        <w:t>The European energy system provides a live case study in system-level thermal integration.</w:t>
      </w:r>
    </w:p>
    <w:p w14:paraId="2950C5B0" w14:textId="77777777" w:rsidR="00A23128" w:rsidRDefault="00C83347">
      <w:pPr>
        <w:pStyle w:val="ListBullet"/>
      </w:pPr>
      <w:r>
        <w:t xml:space="preserve">  **Context:** With rising renewable penetration, the role of gas-fired thermal power plants is shifting from providing</w:t>
      </w:r>
      <w:r>
        <w:t xml:space="preserve"> baseload to ensuring **grid flexibility and security**[citation:6].</w:t>
      </w:r>
    </w:p>
    <w:p w14:paraId="1ABCA71D" w14:textId="77777777" w:rsidR="00A23128" w:rsidRDefault="00C83347">
      <w:pPr>
        <w:pStyle w:val="ListBullet"/>
      </w:pPr>
      <w:r>
        <w:t xml:space="preserve">  **Case – UK's Flexible Thermal Assets:** Modern Combined Cycle Gas Turbine (CCGT) plants like Keadby 2 are now operated as responsive assets. They ramp up quickly during "dark, cold, an</w:t>
      </w:r>
      <w:r>
        <w:t>d still" periods—typical European winter conditions when renewable output is low and demand is high[citation:6].</w:t>
      </w:r>
    </w:p>
    <w:p w14:paraId="5263C386" w14:textId="77777777" w:rsidR="00A23128" w:rsidRDefault="00C83347">
      <w:pPr>
        <w:pStyle w:val="ListBullet"/>
      </w:pPr>
      <w:r>
        <w:lastRenderedPageBreak/>
        <w:t xml:space="preserve">  **Economic &amp; Operational Impact:** This flexible operation creates new thermal cycling stresses, demanding advanced predictive maintenance. T</w:t>
      </w:r>
      <w:r>
        <w:t>he strategic value lies in these plants' future compatibility with **hydrogen combustion** and **Carbon Capture and Storage (CCS)**, positioning flexible thermal generation as a critical, decarbonizing partner to renewables[citation:6].</w:t>
      </w:r>
    </w:p>
    <w:p w14:paraId="5850CA2A" w14:textId="77777777" w:rsidR="00A23128" w:rsidRDefault="00C83347">
      <w:pPr>
        <w:pStyle w:val="Heading3"/>
      </w:pPr>
      <w:r>
        <w:t>5.4 Grid Congestion</w:t>
      </w:r>
      <w:r>
        <w:t>, Curtailment, and the Flexibility Market</w:t>
      </w:r>
    </w:p>
    <w:p w14:paraId="2E6888F9" w14:textId="77777777" w:rsidR="00A23128" w:rsidRDefault="00C83347">
      <w:pPr>
        <w:jc w:val="both"/>
      </w:pPr>
      <w:r>
        <w:t>In markets like Germany, Spain, and the Netherlands, grid congestion has become a structural issue, forcing the curtailment of renewable generation[citation:10].</w:t>
      </w:r>
    </w:p>
    <w:p w14:paraId="7B5B7884" w14:textId="77777777" w:rsidR="00A23128" w:rsidRDefault="00C83347">
      <w:pPr>
        <w:pStyle w:val="ListBullet"/>
      </w:pPr>
      <w:r>
        <w:t xml:space="preserve">  **Problem:** Curtailment leads to significant revenue loss for wind/solar operators and system inefficiency.</w:t>
      </w:r>
    </w:p>
    <w:p w14:paraId="7F2B6BC4" w14:textId="77777777" w:rsidR="00A23128" w:rsidRDefault="00C83347">
      <w:pPr>
        <w:pStyle w:val="ListBullet"/>
      </w:pPr>
      <w:r>
        <w:t xml:space="preserve">  **Thermal-Energy Solution:** **Battery Energy Storage Systems (BESS)** are deployed to absorb excess renewable generation during congested peri</w:t>
      </w:r>
      <w:r>
        <w:t>ods and discharge later. This is a thermal management challenge, as charge/discharge cycles generate heat that must be managed to preserve battery life. Advanced thermal management systems incorporating phase-change materials or predictive cooling are esse</w:t>
      </w:r>
      <w:r>
        <w:t>ntial for BESS reliability and economics[citation:10].</w:t>
      </w:r>
    </w:p>
    <w:p w14:paraId="3FD23C4F" w14:textId="77777777" w:rsidR="00A23128" w:rsidRDefault="00C83347">
      <w:pPr>
        <w:pStyle w:val="ListBullet"/>
      </w:pPr>
      <w:r>
        <w:t xml:space="preserve">  **Market Evolution:** The EU is shifting to **15-minute day-ahead market intervals**, creating more granular price signals that reward fast-responding flexibility assets like BESS[citation:6]. Projec</w:t>
      </w:r>
      <w:r>
        <w:t>ts like **GOPACS** in the Netherlands demonstrate a market platform for congestion management, where flexibility resources are traded to relieve grid stress[citation:6].</w:t>
      </w:r>
    </w:p>
    <w:p w14:paraId="7F607125" w14:textId="77777777" w:rsidR="00A23128" w:rsidRDefault="00C83347">
      <w:pPr>
        <w:pStyle w:val="Heading2"/>
      </w:pPr>
      <w:r>
        <w:t>6. The Future Trajectory and Interdisciplinary Synergy</w:t>
      </w:r>
    </w:p>
    <w:p w14:paraId="31E19F77" w14:textId="77777777" w:rsidR="00A23128" w:rsidRDefault="00C83347">
      <w:pPr>
        <w:jc w:val="both"/>
      </w:pPr>
      <w:r>
        <w:t>The trends of January 2026 poin</w:t>
      </w:r>
      <w:r>
        <w:t>t toward a convergent future for thermal engineering:</w:t>
      </w:r>
    </w:p>
    <w:p w14:paraId="37AF57FF" w14:textId="77777777" w:rsidR="00A23128" w:rsidRDefault="00C83347">
      <w:pPr>
        <w:jc w:val="both"/>
      </w:pPr>
      <w:r>
        <w:t>1.  **The Rise of "Caloritronics":** The functional control of heat flow via diodes, switches, and transistors will lead to integrated **thermal circuits**. These could manage heat locally on chips, per</w:t>
      </w:r>
      <w:r>
        <w:t>form thermal logic operations, or create dynamic zoning in building climates[citation:2][citation:7].</w:t>
      </w:r>
    </w:p>
    <w:p w14:paraId="5CCF9B37" w14:textId="77777777" w:rsidR="00A23128" w:rsidRDefault="00C83347">
      <w:pPr>
        <w:jc w:val="both"/>
      </w:pPr>
      <w:r>
        <w:t>2.  **Materials-by-Design:** The use of first-principles calculations and AI-driven discovery will accelerate the development of next-generation materials</w:t>
      </w:r>
      <w:r>
        <w:t>. The goal will be to tailor phonon band structures and electron-phonon coupling to achieve previously unattainable combinations of high electrical conductivity and low thermal conductivity (for thermoelectrics) or ultra-high isotropic `k` (for cooling)[ci</w:t>
      </w:r>
      <w:r>
        <w:t>tation:4][citation:9].</w:t>
      </w:r>
    </w:p>
    <w:p w14:paraId="2382750F" w14:textId="77777777" w:rsidR="00A23128" w:rsidRDefault="00C83347">
      <w:pPr>
        <w:jc w:val="both"/>
      </w:pPr>
      <w:r>
        <w:t>3.  **Integration with Additive Manufacturing (AM):** As highlighted by researchers like Davoud Jafari, AM will be crucial for fabricating complex, multi-material structures for thermal management—such as optimized heat exchangers, g</w:t>
      </w:r>
      <w:r>
        <w:t>raded thermoelectric legs, and integrated battery thermal management systems with embedded sensors[citation:7].</w:t>
      </w:r>
    </w:p>
    <w:p w14:paraId="5ED17F63" w14:textId="77777777" w:rsidR="00A23128" w:rsidRDefault="00C83347">
      <w:pPr>
        <w:jc w:val="both"/>
      </w:pPr>
      <w:r>
        <w:t>4.  **System-Level Co-Design:** Future energy systems will require co-design from the outset. The thermal properties of a battery, the cooling s</w:t>
      </w:r>
      <w:r>
        <w:t xml:space="preserve">ystem of a data center, and the </w:t>
      </w:r>
      <w:r>
        <w:lastRenderedPageBreak/>
        <w:t>operational profile of a flexible power plant cannot be optimized in isolation. They must be designed in concert with grid signals, market structures, and digital control systems[citation:6][citation:10].</w:t>
      </w:r>
    </w:p>
    <w:p w14:paraId="2610E8FC" w14:textId="77777777" w:rsidR="00A23128" w:rsidRDefault="00C83347">
      <w:pPr>
        <w:pStyle w:val="Heading2"/>
      </w:pPr>
      <w:r>
        <w:t>7. Conclusion</w:t>
      </w:r>
    </w:p>
    <w:p w14:paraId="71C6D439" w14:textId="77777777" w:rsidR="00A23128" w:rsidRDefault="00C83347">
      <w:pPr>
        <w:jc w:val="both"/>
      </w:pPr>
      <w:r>
        <w:t>The s</w:t>
      </w:r>
      <w:r>
        <w:t>tate of thermal engineering in early 2026 is one of dynamic and profound transformation. The discipline is evolving from its traditional focus on dissipation and insulation toward the **intelligent and precise orchestration of thermal energy**. Breakthroug</w:t>
      </w:r>
      <w:r>
        <w:t>hs in thermal rectification and switching are providing the "components" for this new paradigm, while advances in material science at both conductivity extremes are supplying the "materials." These innovations are being deployed to solve critical challenge</w:t>
      </w:r>
      <w:r>
        <w:t>s in electrification, digitalization, and the global energy transition.</w:t>
      </w:r>
    </w:p>
    <w:p w14:paraId="73C89640" w14:textId="77777777" w:rsidR="00A23128" w:rsidRDefault="00C83347">
      <w:pPr>
        <w:jc w:val="both"/>
      </w:pPr>
      <w:r>
        <w:t>For the thermal engineering student or professional, this landscape demands a versatile skill set: a deep understanding of fundamental phonon and transport physics, proficiency in mate</w:t>
      </w:r>
      <w:r>
        <w:t>rials characterization and computational design, and a systems-thinking perspective that connects device performance to grid-scale outcomes. The future belongs to those who can navigate this interdisciplinary frontier, turning the control of heat into a pr</w:t>
      </w:r>
      <w:r>
        <w:t>imary tool for technological advancement and sustainable energy systems.</w:t>
      </w:r>
    </w:p>
    <w:p w14:paraId="713905B7" w14:textId="77777777" w:rsidR="00A23128" w:rsidRDefault="00C83347">
      <w:pPr>
        <w:pStyle w:val="Heading2"/>
      </w:pPr>
      <w:r>
        <w:t>8. References</w:t>
      </w:r>
    </w:p>
    <w:p w14:paraId="339D300C" w14:textId="77777777" w:rsidR="00A23128" w:rsidRDefault="00C83347">
      <w:pPr>
        <w:jc w:val="both"/>
      </w:pPr>
      <w:r>
        <w:t>1.  Inscitech Meet on Applied Science &amp; Engineering (IMAPPLIED2026). Conference Announcement. (2026). Retrieved January 30, 2026. [citation:1]</w:t>
      </w:r>
    </w:p>
    <w:p w14:paraId="30490BDC" w14:textId="77777777" w:rsidR="00A23128" w:rsidRDefault="00C83347">
      <w:pPr>
        <w:jc w:val="both"/>
      </w:pPr>
      <w:r>
        <w:t>2.  Adams, J.J. (2026, Jan</w:t>
      </w:r>
      <w:r>
        <w:t>uary 29). University of Houston Researchers Bring the Heat. *UH News*. University of Houston. [citation:2]</w:t>
      </w:r>
    </w:p>
    <w:p w14:paraId="7D58C60B" w14:textId="77777777" w:rsidR="00A23128" w:rsidRDefault="00C83347">
      <w:pPr>
        <w:jc w:val="both"/>
      </w:pPr>
      <w:r>
        <w:t xml:space="preserve">3.  International Conference on Thermal Interface Materials and Applications. Conference Alert. Scholars Forum. (2026, January 30). </w:t>
      </w:r>
      <w:r>
        <w:t>[citation:3]</w:t>
      </w:r>
    </w:p>
    <w:p w14:paraId="51B28D01" w14:textId="77777777" w:rsidR="00A23128" w:rsidRDefault="00C83347">
      <w:pPr>
        <w:jc w:val="both"/>
      </w:pPr>
      <w:r>
        <w:t>4.  Schafler, K. (2025, October 21). UH Researchers Help Break Thermal Conductivity Barrier with Boron Arsenide Discovery. *UH News*. University of Houston. [citation:4]</w:t>
      </w:r>
    </w:p>
    <w:p w14:paraId="49D846B0" w14:textId="77777777" w:rsidR="00A23128" w:rsidRDefault="00C83347">
      <w:pPr>
        <w:jc w:val="both"/>
      </w:pPr>
      <w:r>
        <w:t>5.  Islam, M. M., Wróblewska, M., Xu, Y., Toberer, E. S., &amp; Kauzlarich, S</w:t>
      </w:r>
      <w:r>
        <w:t>. M. (2026). Ultra-low thermal conductivity and promising thermoelectric performance in the structurally complex Zintl phase: Eu14GaAs11. *Journal of Materials Chemistry A*. Advance Article. https://doi.org/10.1039/D5TA09465H[citation:5]</w:t>
      </w:r>
    </w:p>
    <w:p w14:paraId="091CBA4A" w14:textId="77777777" w:rsidR="00A23128" w:rsidRDefault="00C83347">
      <w:pPr>
        <w:jc w:val="both"/>
      </w:pPr>
      <w:r>
        <w:t>6.  Electron. (202</w:t>
      </w:r>
      <w:r>
        <w:t>6, January 7). 7 energy flexibility trends and updates from the European Union (EU) for 2026. *Electron Blog*. [citation:6]</w:t>
      </w:r>
    </w:p>
    <w:p w14:paraId="2E234F06" w14:textId="77777777" w:rsidR="00A23128" w:rsidRDefault="00C83347">
      <w:pPr>
        <w:jc w:val="both"/>
      </w:pPr>
      <w:r>
        <w:t>7.  Chen, Z., Li, A., Luo, W., Zhu, P., Zhu, G., &amp; Zeng, Y. (2026). A review of thermal switches and diodes for energy and informati</w:t>
      </w:r>
      <w:r>
        <w:t>on technologies. *Thermo-X, 2*, 202514. https://doi.org/10.70401/tx.2026.0010[citation:7]</w:t>
      </w:r>
    </w:p>
    <w:p w14:paraId="1B9B5E1E" w14:textId="77777777" w:rsidR="00A23128" w:rsidRDefault="00C83347">
      <w:pPr>
        <w:jc w:val="both"/>
      </w:pPr>
      <w:r>
        <w:lastRenderedPageBreak/>
        <w:t>8.  Texas Center for Superconductivity at the University of Houston (TcSUH). Additional Laboratory Facilities. Retrieved January 30, 2026. [citation:8]</w:t>
      </w:r>
    </w:p>
    <w:p w14:paraId="32765C92" w14:textId="77777777" w:rsidR="00A23128" w:rsidRDefault="00C83347">
      <w:pPr>
        <w:jc w:val="both"/>
      </w:pPr>
      <w:r>
        <w:t>9.  [Author(s)</w:t>
      </w:r>
      <w:r>
        <w:t>]. (2026). Microscopic insights to the ultralow thermal conductivity of monolayer 1T-SnTe₂. *Scientific Reports*. Advance online publication. https://doi.org/...(2026)[citation:9]</w:t>
      </w:r>
    </w:p>
    <w:p w14:paraId="01CA254F" w14:textId="77777777" w:rsidR="00A23128" w:rsidRDefault="00C83347">
      <w:pPr>
        <w:jc w:val="both"/>
      </w:pPr>
      <w:r>
        <w:t xml:space="preserve">10. Delfos Energy. (2026, January 8). Renewable Energy Trends in Europe for </w:t>
      </w:r>
      <w:r>
        <w:t>2026. *Delfos Blog*. [citation:10]</w:t>
      </w:r>
    </w:p>
    <w:sectPr w:rsidR="00A231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3128"/>
    <w:rsid w:val="00AA1D8D"/>
    <w:rsid w:val="00B47730"/>
    <w:rsid w:val="00C833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048BE"/>
  <w14:defaultImageDpi w14:val="300"/>
  <w15:docId w15:val="{A43A1D11-F3CD-4917-B5F0-6E7BD56E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2774</Words>
  <Characters>18142</Characters>
  <Application>Microsoft Office Word</Application>
  <DocSecurity>0</DocSecurity>
  <Lines>292</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3</cp:revision>
  <dcterms:created xsi:type="dcterms:W3CDTF">2013-12-23T23:15:00Z</dcterms:created>
  <dcterms:modified xsi:type="dcterms:W3CDTF">2026-01-30T03:02:00Z</dcterms:modified>
  <cp:category/>
</cp:coreProperties>
</file>