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Thermal Mechanical Systems - New Machinery and Updates</w:t>
      </w:r>
    </w:p>
    <w:p>
      <w:r>
        <w:t>Report on Thermal Mechanical Systems: Advancements in New Machinery and Key Technological Updates</w:t>
        <w:br/>
        <w:br/>
        <w:t>Date: October 26, 2023</w:t>
        <w:br/>
        <w:t>Report ID: TMS-ADV-2023-10</w:t>
        <w:br/>
        <w:t>Author: Engineering Analysis Division</w:t>
        <w:br/>
        <w:br/>
        <w:t>Title: Evolving Efficiency and Sustainability: A Report on Modern Thermal Mechanical Systems</w:t>
        <w:br/>
        <w:t>1. Introduction</w:t>
        <w:br/>
        <w:br/>
        <w:t>Thermal Mechanical Systems (TMS) encompass a broad class of machinery and technologies that convert thermal energy (heat) into mechanical work, or vice versa, and manage thermal processes. These systems are the backbone of critical industries, including power generation, HVAC (Heating, Ventilation, and Air Conditioning), aerospace, automotive, and advanced manufacturing. The global push towards decarbonization, heightened energy efficiency standards, and the integration of digitalization are driving a period of rapid innovation within this field. This report provides a comprehensive overview of the latest machinery introductions and significant technological updates in Thermal Mechanical Systems, analyzing their impact on performance, sustainability, and operational intelligence.</w:t>
        <w:br/>
        <w:br/>
        <w:t>2. Key Points: New Machinery and Technological Updates</w:t>
        <w:br/>
        <w:t>2.1. Next-Generation Heat Pumps and Chillers</w:t>
        <w:br/>
        <w:br/>
        <w:t>Machinery: CO₂ (R744) Transcritical Heat Pumps, Magnetic Bearing Centrifugal Chillers.</w:t>
        <w:br/>
        <w:br/>
        <w:t>Updates: Shift to ultra-low Global Warming Potential (GWP) refrigerants (e.g., R1234ze, R454B, natural refrigerants like CO₂ and Ammonia). Integration of variable-speed compressors and advanced heat exchanger designs (microchannel, additive-manufactured surfaces) for wider operational envelopes and higher coefficients of performance (COP).</w:t>
        <w:br/>
        <w:br/>
        <w:t>2.2. Advanced Gas Turbines and Combined Cycle Systems</w:t>
        <w:br/>
        <w:br/>
        <w:t>Machinery: H-Class and J-Class Heavy-Duty Gas Turbines, Aeroderivative Gas Turbines for flexible power.</w:t>
        <w:br/>
        <w:br/>
        <w:t>Updates: Utilization of additive manufacturing (3D printing) for complex turbine blades with integrated cooling channels. Application of advanced thermal barrier coatings (TBCs) and ceramic matrix composites (CMCs) to withstand higher firing temperatures (&gt;1,600°C), dramatically increasing efficiency (exceeding 64% in combined cycle). Hydrogen and hydrogen-blend fuel compatibility is now a standard design goal.</w:t>
        <w:br/>
        <w:br/>
        <w:t>2.3. Waste Heat Recovery (WHR) Innovations</w:t>
        <w:br/>
        <w:br/>
        <w:t>Machinery: Organic Rankine Cycle (ORC) systems for low-temperature heat, Supercritical CO₂ (sCO₂) Power Cycles.</w:t>
        <w:br/>
        <w:br/>
        <w:t>Updates: sCO₂ systems represent a paradigm shift, offering compact turbomachinery (up to 10x smaller than steam equivalents) and high efficiency for medium-to-high temperature waste heat sources (e.g., from data centers, industrial furnaces, concentrated solar). Advanced control systems optimize WHR in real-time based on fluctuating thermal loads.</w:t>
        <w:br/>
        <w:br/>
        <w:t>2.4. Electrification of Thermal Processes</w:t>
        <w:br/>
        <w:br/>
        <w:t>Machinery: Industrial Heat Pumps for process steam generation, Electric Boilers, and Resistance/Induction Heating Systems.</w:t>
        <w:br/>
        <w:br/>
        <w:t>Updates: High-temperature industrial heat pumps can now deliver heat up to 150°C, displacing fossil-fueled boilers in food, paper, and chemical industries. This shift is crucial for sector integration with renewable electricity grids.</w:t>
        <w:br/>
        <w:br/>
        <w:t>2.5. Digitalization and Smart Thermal Management</w:t>
        <w:br/>
        <w:br/>
        <w:t>Updates: Pervasive integration of IoT sensors, digital twins, and AI-driven predictive analytics. Systems now feature continuous performance monitoring, anomaly detection, and autonomous optimization of setpoints for energy minimization. Digital twins allow for virtual testing of control strategies and failure scenario modeling without operational risk.</w:t>
        <w:br/>
        <w:br/>
        <w:t>2.6. Thermal Energy Storage (TES) Integration</w:t>
        <w:br/>
        <w:br/>
        <w:t>Machinery: Packaged systems combining phase change material (PCM) or sensible heat storage with heat pumps/chillers.</w:t>
        <w:br/>
        <w:br/>
        <w:t>Updates: Advanced PCMs with higher energy density and precise phase-change temperatures enable compact TES. These systems decouple energy generation from use, allowing thermal machinery to operate at peak efficiency periods and store output for later demand, enhancing grid stability and renewable energy utilization.</w:t>
        <w:br/>
        <w:br/>
        <w:t>3. Analysis</w:t>
        <w:br/>
        <w:br/>
        <w:t>The trends identified signify a fundamental transformation in the TMS landscape, driven by three interconnected megatrends:</w:t>
        <w:br/>
        <w:br/>
        <w:t>The Sustainability Imperative: Regulatory pressures and corporate ESG goals are the primary drivers. The move to low-GWP refrigerants and hydrogen-ready turbines directly addresses emissions. The dramatic efficiency gains from new turbine materials and sCO₂ cycles reduce fuel consumption and carbon intensity per unit of output. Electrification enables the direct use of renewable electricity for thermal needs.</w:t>
        <w:br/>
        <w:br/>
        <w:t>The Digital Integration: Moving beyond basic automation, digitalization is making TMS "smarter" and more resilient. AI and digital twins transition maintenance from reactive or scheduled to truly predictive, reducing downtime and extending asset life. Real-time optimization ensures systems adapt to dynamic conditions, squeezing out efficiency losses that were previously unavoidable.</w:t>
        <w:br/>
        <w:br/>
        <w:t>Material Science as an Enabler: Breakthroughs in materials (CMCs, advanced TBCs, high-performance alloys for sCO₂) are not merely incremental improvements; they enable entirely new thermodynamic cycles (like sCO₂) and push existing ones (Brayton, Rankine) to previously unattainable efficiency frontiers. Additive manufacturing accelerates the prototyping and production of these complex components.</w:t>
        <w:br/>
        <w:br/>
        <w:t>Challenges and Considerations:</w:t>
        <w:br/>
        <w:br/>
        <w:t>High Capital Cost: Advanced machinery (sCO₂ plants, H-class turbines) and new refrigerants often entail significant upfront investment.</w:t>
        <w:br/>
        <w:br/>
        <w:t>Skills Gap: Operating and maintaining these highly integrated, software-heavy systems requires a new blend of mechanical, thermal, and data science skills.</w:t>
        <w:br/>
        <w:br/>
        <w:t>Grid Dependency &amp; Stability: Widespread electrification of thermal loads increases demand on electrical grids, requiring careful planning and the complementary deployment of TES to avoid peak strain.</w:t>
        <w:br/>
        <w:br/>
        <w:t>4. Conclusion</w:t>
        <w:br/>
        <w:br/>
        <w:t>The field of Thermal Mechanical Systems is undergoing a profound evolution, transitioning from traditional, standalone machinery to integrated, intelligent, and sustainable thermal energy platforms. The new generation of machinery—from hydrogen-capable turbines and CO₂ heat pumps to compact sCO₂ cycles—demonstrates unprecedented efficiency and environmental performance. Concurrently, digital updates are unlocking new value streams through operational optimization and predictive capabilities.</w:t>
        <w:br/>
        <w:br/>
        <w:t>For industries and utilities, the strategic implication is clear: upgrading TMS is no longer just about replacing aging assets. It is a critical lever for achieving decarbonization targets, improving economic competitiveness through reduced energy intensity, and building operational resilience. Future success will depend on adopting a holistic view that combines cutting-edge hardware, sophisticated software, and skilled personnel to manage the integrated thermal energy systems of the 21st century. Continued R&amp;D, supportive policy frameworks, and workforce development will be essential to fully realize the potential of these advancements.</w:t>
        <w:br/>
        <w:b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