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WS-DBNet: A Wavelet-Gated Dual-Branch CNN-Mamba Network for Glacial Lake Segmentation from Satellite Imagery</w:t>
      </w:r>
    </w:p>
    <w:p>
      <w:pPr>
        <w:jc w:val="center"/>
      </w:pPr>
      <w:r>
        <w:rPr>
          <w:rFonts w:ascii="Times New Roman" w:hAnsi="Times New Roman"/>
          <w:b/>
          <w:sz w:val="24"/>
        </w:rPr>
        <w:t>Glacial Lake AI Research Group</w:t>
      </w:r>
    </w:p>
    <w:p/>
    <w:p>
      <w:r>
        <w:rPr>
          <w:rFonts w:ascii="Times New Roman" w:hAnsi="Times New Roman"/>
          <w:b/>
          <w:sz w:val="20"/>
        </w:rPr>
        <w:t xml:space="preserve">Abstract— </w:t>
      </w:r>
      <w:r>
        <w:rPr>
          <w:rFonts w:ascii="Times New Roman" w:hAnsi="Times New Roman"/>
          <w:sz w:val="20"/>
        </w:rPr>
        <w:t>Accurate delineation of glacial lakes from high-resolution satellite optical imagery is vital for assessing glacial retreat and mitigating catastrophic Glacial Lake Outburst Flood (GLOF) disasters in High Mountain Asia. However, complex mountain topography, steep terrain shadows, partial lake ice cover, and vast scale disparities between large proglacial lakes and narrow meltwater channels present severe challenges for standard segmentation networks. Conventional Convolutional Neural Networks (CNNs) suffer from restricted local receptive fields, whereas Vision Transformers (ViTs) incur prohibitive quadratic computational complexity on high-resolution satellite tiles. To overcome these fundamental limitations, we propose WS-DBNet (Wavelet-Gated Dual-Branch CNN-Mamba Network), a novel dual-branch architecture tailored for remote sensing glacial lake segmentation. WS-DBNet synergistically couples a Multi-Scale Spatial Branch (CrossNet+) with a Wavelet-Gated Context Branch (Wavelet-Mamba). The Spatial Branch leverages multi-scale directional strip convolutions (n in {5, 9, 13}) and hybrid spatial/channel gating to preserve intricate lake boundary morphology. The Context Branch employs 2D Haar Discrete Wavelet Transform (DWT) decomposition to separate high-frequency textural details from low-frequency structural bands, guiding a linear-complexity 2D State-Space (SS2D) Mamba scanner across high-energy lake regions. To fuse cross-branch representations without dimensional bottlenecks, we introduce an Efficient Channel Attention Feature Fusion Module (ECA-FFM+). Finally, a 5-Stage Progressive Cascaded Multi-Scale (Progressive CMM) Decoder applies dense multi-scale feature refinement at low resolutions and lightweight depthwise separable convolutions at high resolutions, eliminating gradient dilution and reducing decoder FLOPs by 19.7%. Extensive experiments on the high-resolution Sentinel-2 Glacial Lake Dataset demonstrate that WS-DBNet achieves a state-of-the-art 93.80% mIoU, 96.51% Precision, 97.02% Recall, and 96.71% F1-Score, significantly outperforming DeepLabV3+ (+6.20% mIoU), baseline DBCNet (+1.60% mIoU), and VMambaSeg (+0.15% mIoU).</w:t>
      </w:r>
    </w:p>
    <w:p>
      <w:r>
        <w:rPr>
          <w:rFonts w:ascii="Times New Roman" w:hAnsi="Times New Roman"/>
          <w:b/>
          <w:sz w:val="20"/>
        </w:rPr>
        <w:t xml:space="preserve">Index Terms— </w:t>
      </w:r>
      <w:r>
        <w:rPr>
          <w:rFonts w:ascii="Times New Roman" w:hAnsi="Times New Roman"/>
          <w:i/>
          <w:sz w:val="20"/>
        </w:rPr>
        <w:t>Glacial lake extraction, semantic segmentation, State Space Models (Mamba), Discrete Wavelet Transform (DWT), remote sensing, High Mountain Asia, GLOF monitoring.</w:t>
      </w:r>
    </w:p>
    <w:p/>
    <w:p>
      <w:pPr>
        <w:pStyle w:val="Heading1"/>
      </w:pPr>
      <w:r>
        <w:rPr>
          <w:rFonts w:ascii="Times New Roman" w:hAnsi="Times New Roman"/>
          <w:color w:val="182B49"/>
        </w:rPr>
        <w:t>I. INTRODUCTION</w:t>
      </w:r>
    </w:p>
    <w:p>
      <w:r>
        <w:rPr>
          <w:rFonts w:ascii="Times New Roman" w:hAnsi="Times New Roman"/>
          <w:sz w:val="21"/>
        </w:rPr>
        <w:t>GLACIAL lakes situated across High Mountain Asia (HMA)—encompassing the Himalayas, Karakoram, and Tibetan Plateau—serve as vital freshwater reserves while simultaneously acting as hazardous sources of Glacial Lake Outburst Floods (GLOFs). Rapid climate warming has accelerated glacier ablation, triggering the expansion of existing moraine-dammed and proglacial lakes as well as the formation of thousands of new supra-glacial ponds. Unstable moraine dams are prone to sudden breach failures caused by ice avalanches, rockslides, or intense precipitation, unleashing catastrophic downstream flooding that threatens communities, hydropower infrastructure, and alpine ecosystems. Consequently, continuous, automated, and high-precision mapping of glacial lake boundaries from spaceborne optical sensors is of utmost importance for disaster early warning systems and regional water security assessments.</w:t>
      </w:r>
    </w:p>
    <w:p>
      <w:r>
        <w:rPr>
          <w:rFonts w:ascii="Times New Roman" w:hAnsi="Times New Roman"/>
          <w:sz w:val="21"/>
        </w:rPr>
        <w:t>Historically, glacial lake delineation relied heavily on manual digitization and normalized spectral water index thresholding, such as the Normalized Difference Water Index (NDWI), Modified NDWI (MNDWI), and Normalized Difference Snow Index (NDSI). While computationally simple, spectral thresholding methods struggle in mountainous terrain where severe topographic mountain shadows exhibit spectral signatures nearly identical to turbid, sediment-rich glacial waters. Furthermore, spectral indices fail to distinguish between frozen lake surfaces, snow patches, and adjoining glacier ice, requiring labor-intensive manual post-correction.</w:t>
      </w:r>
    </w:p>
    <w:p>
      <w:r>
        <w:rPr>
          <w:rFonts w:ascii="Times New Roman" w:hAnsi="Times New Roman"/>
          <w:sz w:val="21"/>
        </w:rPr>
        <w:t>With the advent of deep learning, Convolutional Neural Networks (CNNs) have been adapted for remote sensing water body extraction. Despite their success in capturing localized textural features, CNNs are inherently constrained by the local receptive field of fixed-size convolution kernels, making them incapable of modeling global landscape context. Conversely, Vision Transformers (ViTs) model global dependencies through multi-head self-attention mechanisms, but their quadratic computational complexity O(N^2) imposes extreme GPU memory consumption and latency overhead on high-resolution (512x512) satellite imagery. Recently, State Space Models (SSMs), particularly Mamba / Visual Mamba (VMamba), have emerged as a powerful paradigm with strictly linear computational complexity O(N). However, standard 2D selective scan mechanisms in Mamba lack frequency-aware feature gating and suffer from resolution mismatch during decoding.</w:t>
      </w:r>
    </w:p>
    <w:p>
      <w:pPr>
        <w:pStyle w:val="Heading1"/>
      </w:pPr>
      <w:r>
        <w:rPr>
          <w:rFonts w:ascii="Times New Roman" w:hAnsi="Times New Roman"/>
          <w:color w:val="182B49"/>
        </w:rPr>
        <w:t>II. RELATED WORKS &amp; LITERATURE ANALYSIS</w:t>
      </w:r>
    </w:p>
    <w:p>
      <w:r>
        <w:t>Table I summarizes 20 recent state-of-the-art papers (2023–2026) in remote sensing segmentation, detailing their architectural innovations, datasets, and benchmark results.</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Mar>
              <w:top w:w="60" w:type="dxa"/>
              <w:bottom w:w="60" w:type="dxa"/>
              <w:left w:w="80" w:type="dxa"/>
              <w:right w:w="80" w:type="dxa"/>
            </w:tcMar>
            <w:shd w:fill="182B49"/>
          </w:tcPr>
          <w:p>
            <w:r>
              <w:rPr>
                <w:rFonts w:ascii="Times New Roman" w:hAnsi="Times New Roman"/>
                <w:b/>
                <w:color w:val="FFFFFF"/>
                <w:sz w:val="15"/>
              </w:rPr>
              <w:t>#</w:t>
            </w:r>
          </w:p>
        </w:tc>
        <w:tc>
          <w:tcPr>
            <w:tcW w:type="dxa" w:w="1242"/>
            <w:tcMar>
              <w:top w:w="60" w:type="dxa"/>
              <w:bottom w:w="60" w:type="dxa"/>
              <w:left w:w="80" w:type="dxa"/>
              <w:right w:w="80" w:type="dxa"/>
            </w:tcMar>
            <w:shd w:fill="182B49"/>
          </w:tcPr>
          <w:p>
            <w:r>
              <w:rPr>
                <w:rFonts w:ascii="Times New Roman" w:hAnsi="Times New Roman"/>
                <w:b/>
                <w:color w:val="FFFFFF"/>
                <w:sz w:val="15"/>
              </w:rPr>
              <w:t>Method / Paper</w:t>
            </w:r>
          </w:p>
        </w:tc>
        <w:tc>
          <w:tcPr>
            <w:tcW w:type="dxa" w:w="1242"/>
            <w:tcMar>
              <w:top w:w="60" w:type="dxa"/>
              <w:bottom w:w="60" w:type="dxa"/>
              <w:left w:w="80" w:type="dxa"/>
              <w:right w:w="80" w:type="dxa"/>
            </w:tcMar>
            <w:shd w:fill="182B49"/>
          </w:tcPr>
          <w:p>
            <w:r>
              <w:rPr>
                <w:rFonts w:ascii="Times New Roman" w:hAnsi="Times New Roman"/>
                <w:b/>
                <w:color w:val="FFFFFF"/>
                <w:sz w:val="15"/>
              </w:rPr>
              <w:t>Year</w:t>
            </w:r>
          </w:p>
        </w:tc>
        <w:tc>
          <w:tcPr>
            <w:tcW w:type="dxa" w:w="1242"/>
            <w:tcMar>
              <w:top w:w="60" w:type="dxa"/>
              <w:bottom w:w="60" w:type="dxa"/>
              <w:left w:w="80" w:type="dxa"/>
              <w:right w:w="80" w:type="dxa"/>
            </w:tcMar>
            <w:shd w:fill="182B49"/>
          </w:tcPr>
          <w:p>
            <w:r>
              <w:rPr>
                <w:rFonts w:ascii="Times New Roman" w:hAnsi="Times New Roman"/>
                <w:b/>
                <w:color w:val="FFFFFF"/>
                <w:sz w:val="15"/>
              </w:rPr>
              <w:t>Dataset</w:t>
            </w:r>
          </w:p>
        </w:tc>
        <w:tc>
          <w:tcPr>
            <w:tcW w:type="dxa" w:w="1242"/>
            <w:tcMar>
              <w:top w:w="60" w:type="dxa"/>
              <w:bottom w:w="60" w:type="dxa"/>
              <w:left w:w="80" w:type="dxa"/>
              <w:right w:w="80" w:type="dxa"/>
            </w:tcMar>
            <w:shd w:fill="182B49"/>
          </w:tcPr>
          <w:p>
            <w:r>
              <w:rPr>
                <w:rFonts w:ascii="Times New Roman" w:hAnsi="Times New Roman"/>
                <w:b/>
                <w:color w:val="FFFFFF"/>
                <w:sz w:val="15"/>
              </w:rPr>
              <w:t>Core Architecture / Novelty</w:t>
            </w:r>
          </w:p>
        </w:tc>
        <w:tc>
          <w:tcPr>
            <w:tcW w:type="dxa" w:w="1242"/>
            <w:tcMar>
              <w:top w:w="60" w:type="dxa"/>
              <w:bottom w:w="60" w:type="dxa"/>
              <w:left w:w="80" w:type="dxa"/>
              <w:right w:w="80" w:type="dxa"/>
            </w:tcMar>
            <w:shd w:fill="182B49"/>
          </w:tcPr>
          <w:p>
            <w:r>
              <w:rPr>
                <w:rFonts w:ascii="Times New Roman" w:hAnsi="Times New Roman"/>
                <w:b/>
                <w:color w:val="FFFFFF"/>
                <w:sz w:val="15"/>
              </w:rPr>
              <w:t>Problem Resolved</w:t>
            </w:r>
          </w:p>
        </w:tc>
        <w:tc>
          <w:tcPr>
            <w:tcW w:type="dxa" w:w="1242"/>
            <w:tcMar>
              <w:top w:w="60" w:type="dxa"/>
              <w:bottom w:w="60" w:type="dxa"/>
              <w:left w:w="80" w:type="dxa"/>
              <w:right w:w="80" w:type="dxa"/>
            </w:tcMar>
            <w:shd w:fill="182B49"/>
          </w:tcPr>
          <w:p>
            <w:r>
              <w:rPr>
                <w:rFonts w:ascii="Times New Roman" w:hAnsi="Times New Roman"/>
                <w:b/>
                <w:color w:val="FFFFFF"/>
                <w:sz w:val="15"/>
              </w:rPr>
              <w:t>Results Obtained</w:t>
            </w:r>
          </w:p>
        </w:tc>
        <w:tc>
          <w:tcPr>
            <w:tcW w:type="dxa" w:w="1242"/>
            <w:tcMar>
              <w:top w:w="60" w:type="dxa"/>
              <w:bottom w:w="60" w:type="dxa"/>
              <w:left w:w="80" w:type="dxa"/>
              <w:right w:w="80" w:type="dxa"/>
            </w:tcMar>
            <w:shd w:fill="182B49"/>
          </w:tcPr>
          <w:p>
            <w:r>
              <w:rPr>
                <w:rFonts w:ascii="Times New Roman" w:hAnsi="Times New Roman"/>
                <w:b/>
                <w:color w:val="FFFFFF"/>
                <w:sz w:val="15"/>
              </w:rPr>
              <w:t>Limitations</w:t>
            </w:r>
          </w:p>
        </w:tc>
      </w:tr>
      <w:tr>
        <w:tc>
          <w:tcPr>
            <w:tcW w:type="dxa" w:w="1242"/>
            <w:tcMar>
              <w:top w:w="60" w:type="dxa"/>
              <w:bottom w:w="60" w:type="dxa"/>
              <w:left w:w="80" w:type="dxa"/>
              <w:right w:w="80" w:type="dxa"/>
            </w:tcMar>
            <w:shd w:fill="F2F4F7"/>
          </w:tcPr>
          <w:p>
            <w:r>
              <w:rPr>
                <w:rFonts w:ascii="Times New Roman" w:hAnsi="Times New Roman"/>
                <w:sz w:val="15"/>
              </w:rPr>
              <w:t>[1]</w:t>
            </w:r>
          </w:p>
        </w:tc>
        <w:tc>
          <w:tcPr>
            <w:tcW w:type="dxa" w:w="1242"/>
            <w:tcMar>
              <w:top w:w="60" w:type="dxa"/>
              <w:bottom w:w="60" w:type="dxa"/>
              <w:left w:w="80" w:type="dxa"/>
              <w:right w:w="80" w:type="dxa"/>
            </w:tcMar>
            <w:shd w:fill="F2F4F7"/>
          </w:tcPr>
          <w:p>
            <w:r>
              <w:rPr>
                <w:rFonts w:ascii="Times New Roman" w:hAnsi="Times New Roman"/>
                <w:sz w:val="15"/>
              </w:rPr>
              <w:t>RS3Mamba</w:t>
            </w:r>
          </w:p>
        </w:tc>
        <w:tc>
          <w:tcPr>
            <w:tcW w:type="dxa" w:w="1242"/>
            <w:tcMar>
              <w:top w:w="60" w:type="dxa"/>
              <w:bottom w:w="60" w:type="dxa"/>
              <w:left w:w="80" w:type="dxa"/>
              <w:right w:w="80" w:type="dxa"/>
            </w:tcMar>
            <w:shd w:fill="F2F4F7"/>
          </w:tcPr>
          <w:p>
            <w:r>
              <w:rPr>
                <w:rFonts w:ascii="Times New Roman" w:hAnsi="Times New Roman"/>
                <w:sz w:val="15"/>
              </w:rPr>
              <w:t>2024</w:t>
            </w:r>
          </w:p>
        </w:tc>
        <w:tc>
          <w:tcPr>
            <w:tcW w:type="dxa" w:w="1242"/>
            <w:tcMar>
              <w:top w:w="60" w:type="dxa"/>
              <w:bottom w:w="60" w:type="dxa"/>
              <w:left w:w="80" w:type="dxa"/>
              <w:right w:w="80" w:type="dxa"/>
            </w:tcMar>
            <w:shd w:fill="F2F4F7"/>
          </w:tcPr>
          <w:p>
            <w:r>
              <w:rPr>
                <w:rFonts w:ascii="Times New Roman" w:hAnsi="Times New Roman"/>
                <w:sz w:val="15"/>
              </w:rPr>
              <w:t>ISPRS Potsdam</w:t>
            </w:r>
          </w:p>
        </w:tc>
        <w:tc>
          <w:tcPr>
            <w:tcW w:type="dxa" w:w="1242"/>
            <w:tcMar>
              <w:top w:w="60" w:type="dxa"/>
              <w:bottom w:w="60" w:type="dxa"/>
              <w:left w:w="80" w:type="dxa"/>
              <w:right w:w="80" w:type="dxa"/>
            </w:tcMar>
            <w:shd w:fill="F2F4F7"/>
          </w:tcPr>
          <w:p>
            <w:r>
              <w:rPr>
                <w:rFonts w:ascii="Times New Roman" w:hAnsi="Times New Roman"/>
                <w:sz w:val="15"/>
              </w:rPr>
              <w:t>Dual-branch Visual Mamba with spatial stream</w:t>
            </w:r>
          </w:p>
        </w:tc>
        <w:tc>
          <w:tcPr>
            <w:tcW w:type="dxa" w:w="1242"/>
            <w:tcMar>
              <w:top w:w="60" w:type="dxa"/>
              <w:bottom w:w="60" w:type="dxa"/>
              <w:left w:w="80" w:type="dxa"/>
              <w:right w:w="80" w:type="dxa"/>
            </w:tcMar>
            <w:shd w:fill="F2F4F7"/>
          </w:tcPr>
          <w:p>
            <w:r>
              <w:rPr>
                <w:rFonts w:ascii="Times New Roman" w:hAnsi="Times New Roman"/>
                <w:sz w:val="15"/>
              </w:rPr>
              <w:t>ViT quadratic complexity in high-res mapping</w:t>
            </w:r>
          </w:p>
        </w:tc>
        <w:tc>
          <w:tcPr>
            <w:tcW w:type="dxa" w:w="1242"/>
            <w:tcMar>
              <w:top w:w="60" w:type="dxa"/>
              <w:bottom w:w="60" w:type="dxa"/>
              <w:left w:w="80" w:type="dxa"/>
              <w:right w:w="80" w:type="dxa"/>
            </w:tcMar>
            <w:shd w:fill="F2F4F7"/>
          </w:tcPr>
          <w:p>
            <w:r>
              <w:rPr>
                <w:rFonts w:ascii="Times New Roman" w:hAnsi="Times New Roman"/>
                <w:sz w:val="15"/>
              </w:rPr>
              <w:t>90.34% mIoU</w:t>
            </w:r>
          </w:p>
        </w:tc>
        <w:tc>
          <w:tcPr>
            <w:tcW w:type="dxa" w:w="1242"/>
            <w:tcMar>
              <w:top w:w="60" w:type="dxa"/>
              <w:bottom w:w="60" w:type="dxa"/>
              <w:left w:w="80" w:type="dxa"/>
              <w:right w:w="80" w:type="dxa"/>
            </w:tcMar>
            <w:shd w:fill="F2F4F7"/>
          </w:tcPr>
          <w:p>
            <w:r>
              <w:rPr>
                <w:rFonts w:ascii="Times New Roman" w:hAnsi="Times New Roman"/>
                <w:sz w:val="15"/>
              </w:rPr>
              <w:t>Uniform scan on background</w:t>
            </w:r>
          </w:p>
        </w:tc>
      </w:tr>
      <w:tr>
        <w:tc>
          <w:tcPr>
            <w:tcW w:type="dxa" w:w="1242"/>
            <w:tcMar>
              <w:top w:w="60" w:type="dxa"/>
              <w:bottom w:w="60" w:type="dxa"/>
              <w:left w:w="80" w:type="dxa"/>
              <w:right w:w="80" w:type="dxa"/>
            </w:tcMar>
          </w:tcPr>
          <w:p>
            <w:r>
              <w:rPr>
                <w:rFonts w:ascii="Times New Roman" w:hAnsi="Times New Roman"/>
                <w:sz w:val="15"/>
              </w:rPr>
              <w:t>[2]</w:t>
            </w:r>
          </w:p>
        </w:tc>
        <w:tc>
          <w:tcPr>
            <w:tcW w:type="dxa" w:w="1242"/>
            <w:tcMar>
              <w:top w:w="60" w:type="dxa"/>
              <w:bottom w:w="60" w:type="dxa"/>
              <w:left w:w="80" w:type="dxa"/>
              <w:right w:w="80" w:type="dxa"/>
            </w:tcMar>
          </w:tcPr>
          <w:p>
            <w:r>
              <w:rPr>
                <w:rFonts w:ascii="Times New Roman" w:hAnsi="Times New Roman"/>
                <w:sz w:val="15"/>
              </w:rPr>
              <w:t>Samba</w:t>
            </w:r>
          </w:p>
        </w:tc>
        <w:tc>
          <w:tcPr>
            <w:tcW w:type="dxa" w:w="1242"/>
            <w:tcMar>
              <w:top w:w="60" w:type="dxa"/>
              <w:bottom w:w="60" w:type="dxa"/>
              <w:left w:w="80" w:type="dxa"/>
              <w:right w:w="80" w:type="dxa"/>
            </w:tcMar>
          </w:tcPr>
          <w:p>
            <w:r>
              <w:rPr>
                <w:rFonts w:ascii="Times New Roman" w:hAnsi="Times New Roman"/>
                <w:sz w:val="15"/>
              </w:rPr>
              <w:t>2024</w:t>
            </w:r>
          </w:p>
        </w:tc>
        <w:tc>
          <w:tcPr>
            <w:tcW w:type="dxa" w:w="1242"/>
            <w:tcMar>
              <w:top w:w="60" w:type="dxa"/>
              <w:bottom w:w="60" w:type="dxa"/>
              <w:left w:w="80" w:type="dxa"/>
              <w:right w:w="80" w:type="dxa"/>
            </w:tcMar>
          </w:tcPr>
          <w:p>
            <w:r>
              <w:rPr>
                <w:rFonts w:ascii="Times New Roman" w:hAnsi="Times New Roman"/>
                <w:sz w:val="15"/>
              </w:rPr>
              <w:t>LoveDA</w:t>
            </w:r>
          </w:p>
        </w:tc>
        <w:tc>
          <w:tcPr>
            <w:tcW w:type="dxa" w:w="1242"/>
            <w:tcMar>
              <w:top w:w="60" w:type="dxa"/>
              <w:bottom w:w="60" w:type="dxa"/>
              <w:left w:w="80" w:type="dxa"/>
              <w:right w:w="80" w:type="dxa"/>
            </w:tcMar>
          </w:tcPr>
          <w:p>
            <w:r>
              <w:rPr>
                <w:rFonts w:ascii="Times New Roman" w:hAnsi="Times New Roman"/>
                <w:sz w:val="15"/>
              </w:rPr>
              <w:t>2D Selective Scan Mamba encoder + U-Net</w:t>
            </w:r>
          </w:p>
        </w:tc>
        <w:tc>
          <w:tcPr>
            <w:tcW w:type="dxa" w:w="1242"/>
            <w:tcMar>
              <w:top w:w="60" w:type="dxa"/>
              <w:bottom w:w="60" w:type="dxa"/>
              <w:left w:w="80" w:type="dxa"/>
              <w:right w:w="80" w:type="dxa"/>
            </w:tcMar>
          </w:tcPr>
          <w:p>
            <w:r>
              <w:rPr>
                <w:rFonts w:ascii="Times New Roman" w:hAnsi="Times New Roman"/>
                <w:sz w:val="15"/>
              </w:rPr>
              <w:t>CNN receptive field bottleneck</w:t>
            </w:r>
          </w:p>
        </w:tc>
        <w:tc>
          <w:tcPr>
            <w:tcW w:type="dxa" w:w="1242"/>
            <w:tcMar>
              <w:top w:w="60" w:type="dxa"/>
              <w:bottom w:w="60" w:type="dxa"/>
              <w:left w:w="80" w:type="dxa"/>
              <w:right w:w="80" w:type="dxa"/>
            </w:tcMar>
          </w:tcPr>
          <w:p>
            <w:r>
              <w:rPr>
                <w:rFonts w:ascii="Times New Roman" w:hAnsi="Times New Roman"/>
                <w:sz w:val="15"/>
              </w:rPr>
              <w:t>52.60% mIoU</w:t>
            </w:r>
          </w:p>
        </w:tc>
        <w:tc>
          <w:tcPr>
            <w:tcW w:type="dxa" w:w="1242"/>
            <w:tcMar>
              <w:top w:w="60" w:type="dxa"/>
              <w:bottom w:w="60" w:type="dxa"/>
              <w:left w:w="80" w:type="dxa"/>
              <w:right w:w="80" w:type="dxa"/>
            </w:tcMar>
          </w:tcPr>
          <w:p>
            <w:r>
              <w:rPr>
                <w:rFonts w:ascii="Times New Roman" w:hAnsi="Times New Roman"/>
                <w:sz w:val="15"/>
              </w:rPr>
              <w:t>Lacks strip filters</w:t>
            </w:r>
          </w:p>
        </w:tc>
      </w:tr>
      <w:tr>
        <w:tc>
          <w:tcPr>
            <w:tcW w:type="dxa" w:w="1242"/>
            <w:tcMar>
              <w:top w:w="60" w:type="dxa"/>
              <w:bottom w:w="60" w:type="dxa"/>
              <w:left w:w="80" w:type="dxa"/>
              <w:right w:w="80" w:type="dxa"/>
            </w:tcMar>
            <w:shd w:fill="F2F4F7"/>
          </w:tcPr>
          <w:p>
            <w:r>
              <w:rPr>
                <w:rFonts w:ascii="Times New Roman" w:hAnsi="Times New Roman"/>
                <w:sz w:val="15"/>
              </w:rPr>
              <w:t>[3]</w:t>
            </w:r>
          </w:p>
        </w:tc>
        <w:tc>
          <w:tcPr>
            <w:tcW w:type="dxa" w:w="1242"/>
            <w:tcMar>
              <w:top w:w="60" w:type="dxa"/>
              <w:bottom w:w="60" w:type="dxa"/>
              <w:left w:w="80" w:type="dxa"/>
              <w:right w:w="80" w:type="dxa"/>
            </w:tcMar>
            <w:shd w:fill="F2F4F7"/>
          </w:tcPr>
          <w:p>
            <w:r>
              <w:rPr>
                <w:rFonts w:ascii="Times New Roman" w:hAnsi="Times New Roman"/>
                <w:sz w:val="15"/>
              </w:rPr>
              <w:t>SpectralMamba</w:t>
            </w:r>
          </w:p>
        </w:tc>
        <w:tc>
          <w:tcPr>
            <w:tcW w:type="dxa" w:w="1242"/>
            <w:tcMar>
              <w:top w:w="60" w:type="dxa"/>
              <w:bottom w:w="60" w:type="dxa"/>
              <w:left w:w="80" w:type="dxa"/>
              <w:right w:w="80" w:type="dxa"/>
            </w:tcMar>
            <w:shd w:fill="F2F4F7"/>
          </w:tcPr>
          <w:p>
            <w:r>
              <w:rPr>
                <w:rFonts w:ascii="Times New Roman" w:hAnsi="Times New Roman"/>
                <w:sz w:val="15"/>
              </w:rPr>
              <w:t>2024</w:t>
            </w:r>
          </w:p>
        </w:tc>
        <w:tc>
          <w:tcPr>
            <w:tcW w:type="dxa" w:w="1242"/>
            <w:tcMar>
              <w:top w:w="60" w:type="dxa"/>
              <w:bottom w:w="60" w:type="dxa"/>
              <w:left w:w="80" w:type="dxa"/>
              <w:right w:w="80" w:type="dxa"/>
            </w:tcMar>
            <w:shd w:fill="F2F4F7"/>
          </w:tcPr>
          <w:p>
            <w:r>
              <w:rPr>
                <w:rFonts w:ascii="Times New Roman" w:hAnsi="Times New Roman"/>
                <w:sz w:val="15"/>
              </w:rPr>
              <w:t>Houston HSI</w:t>
            </w:r>
          </w:p>
        </w:tc>
        <w:tc>
          <w:tcPr>
            <w:tcW w:type="dxa" w:w="1242"/>
            <w:tcMar>
              <w:top w:w="60" w:type="dxa"/>
              <w:bottom w:w="60" w:type="dxa"/>
              <w:left w:w="80" w:type="dxa"/>
              <w:right w:w="80" w:type="dxa"/>
            </w:tcMar>
            <w:shd w:fill="F2F4F7"/>
          </w:tcPr>
          <w:p>
            <w:r>
              <w:rPr>
                <w:rFonts w:ascii="Times New Roman" w:hAnsi="Times New Roman"/>
                <w:sz w:val="15"/>
              </w:rPr>
              <w:t>Spectral-spatial state-space modeling</w:t>
            </w:r>
          </w:p>
        </w:tc>
        <w:tc>
          <w:tcPr>
            <w:tcW w:type="dxa" w:w="1242"/>
            <w:tcMar>
              <w:top w:w="60" w:type="dxa"/>
              <w:bottom w:w="60" w:type="dxa"/>
              <w:left w:w="80" w:type="dxa"/>
              <w:right w:w="80" w:type="dxa"/>
            </w:tcMar>
            <w:shd w:fill="F2F4F7"/>
          </w:tcPr>
          <w:p>
            <w:r>
              <w:rPr>
                <w:rFonts w:ascii="Times New Roman" w:hAnsi="Times New Roman"/>
                <w:sz w:val="15"/>
              </w:rPr>
              <w:t>High inter-band spectral redundancy</w:t>
            </w:r>
          </w:p>
        </w:tc>
        <w:tc>
          <w:tcPr>
            <w:tcW w:type="dxa" w:w="1242"/>
            <w:tcMar>
              <w:top w:w="60" w:type="dxa"/>
              <w:bottom w:w="60" w:type="dxa"/>
              <w:left w:w="80" w:type="dxa"/>
              <w:right w:w="80" w:type="dxa"/>
            </w:tcMar>
            <w:shd w:fill="F2F4F7"/>
          </w:tcPr>
          <w:p>
            <w:r>
              <w:rPr>
                <w:rFonts w:ascii="Times New Roman" w:hAnsi="Times New Roman"/>
                <w:sz w:val="15"/>
              </w:rPr>
              <w:t>92.15% OA</w:t>
            </w:r>
          </w:p>
        </w:tc>
        <w:tc>
          <w:tcPr>
            <w:tcW w:type="dxa" w:w="1242"/>
            <w:tcMar>
              <w:top w:w="60" w:type="dxa"/>
              <w:bottom w:w="60" w:type="dxa"/>
              <w:left w:w="80" w:type="dxa"/>
              <w:right w:w="80" w:type="dxa"/>
            </w:tcMar>
            <w:shd w:fill="F2F4F7"/>
          </w:tcPr>
          <w:p>
            <w:r>
              <w:rPr>
                <w:rFonts w:ascii="Times New Roman" w:hAnsi="Times New Roman"/>
                <w:sz w:val="15"/>
              </w:rPr>
              <w:t>High memory on large tiles</w:t>
            </w:r>
          </w:p>
        </w:tc>
      </w:tr>
      <w:tr>
        <w:tc>
          <w:tcPr>
            <w:tcW w:type="dxa" w:w="1242"/>
            <w:tcMar>
              <w:top w:w="60" w:type="dxa"/>
              <w:bottom w:w="60" w:type="dxa"/>
              <w:left w:w="80" w:type="dxa"/>
              <w:right w:w="80" w:type="dxa"/>
            </w:tcMar>
          </w:tcPr>
          <w:p>
            <w:r>
              <w:rPr>
                <w:rFonts w:ascii="Times New Roman" w:hAnsi="Times New Roman"/>
                <w:sz w:val="15"/>
              </w:rPr>
              <w:t>[4]</w:t>
            </w:r>
          </w:p>
        </w:tc>
        <w:tc>
          <w:tcPr>
            <w:tcW w:type="dxa" w:w="1242"/>
            <w:tcMar>
              <w:top w:w="60" w:type="dxa"/>
              <w:bottom w:w="60" w:type="dxa"/>
              <w:left w:w="80" w:type="dxa"/>
              <w:right w:w="80" w:type="dxa"/>
            </w:tcMar>
          </w:tcPr>
          <w:p>
            <w:r>
              <w:rPr>
                <w:rFonts w:ascii="Times New Roman" w:hAnsi="Times New Roman"/>
                <w:sz w:val="15"/>
              </w:rPr>
              <w:t>DBCNet</w:t>
            </w:r>
          </w:p>
        </w:tc>
        <w:tc>
          <w:tcPr>
            <w:tcW w:type="dxa" w:w="1242"/>
            <w:tcMar>
              <w:top w:w="60" w:type="dxa"/>
              <w:bottom w:w="60" w:type="dxa"/>
              <w:left w:w="80" w:type="dxa"/>
              <w:right w:w="80" w:type="dxa"/>
            </w:tcMar>
          </w:tcPr>
          <w:p>
            <w:r>
              <w:rPr>
                <w:rFonts w:ascii="Times New Roman" w:hAnsi="Times New Roman"/>
                <w:sz w:val="15"/>
              </w:rPr>
              <w:t>2025</w:t>
            </w:r>
          </w:p>
        </w:tc>
        <w:tc>
          <w:tcPr>
            <w:tcW w:type="dxa" w:w="1242"/>
            <w:tcMar>
              <w:top w:w="60" w:type="dxa"/>
              <w:bottom w:w="60" w:type="dxa"/>
              <w:left w:w="80" w:type="dxa"/>
              <w:right w:w="80" w:type="dxa"/>
            </w:tcMar>
          </w:tcPr>
          <w:p>
            <w:r>
              <w:rPr>
                <w:rFonts w:ascii="Times New Roman" w:hAnsi="Times New Roman"/>
                <w:sz w:val="15"/>
              </w:rPr>
              <w:t>DeepCrack</w:t>
            </w:r>
          </w:p>
        </w:tc>
        <w:tc>
          <w:tcPr>
            <w:tcW w:type="dxa" w:w="1242"/>
            <w:tcMar>
              <w:top w:w="60" w:type="dxa"/>
              <w:bottom w:w="60" w:type="dxa"/>
              <w:left w:w="80" w:type="dxa"/>
              <w:right w:w="80" w:type="dxa"/>
            </w:tcMar>
          </w:tcPr>
          <w:p>
            <w:r>
              <w:rPr>
                <w:rFonts w:ascii="Times New Roman" w:hAnsi="Times New Roman"/>
                <w:sz w:val="15"/>
              </w:rPr>
              <w:t>CNN-Mamba hybrid with CrossBlock &amp; CMM</w:t>
            </w:r>
          </w:p>
        </w:tc>
        <w:tc>
          <w:tcPr>
            <w:tcW w:type="dxa" w:w="1242"/>
            <w:tcMar>
              <w:top w:w="60" w:type="dxa"/>
              <w:bottom w:w="60" w:type="dxa"/>
              <w:left w:w="80" w:type="dxa"/>
              <w:right w:w="80" w:type="dxa"/>
            </w:tcMar>
          </w:tcPr>
          <w:p>
            <w:r>
              <w:rPr>
                <w:rFonts w:ascii="Times New Roman" w:hAnsi="Times New Roman"/>
                <w:sz w:val="15"/>
              </w:rPr>
              <w:t>Directional linear boundary discontinuity</w:t>
            </w:r>
          </w:p>
        </w:tc>
        <w:tc>
          <w:tcPr>
            <w:tcW w:type="dxa" w:w="1242"/>
            <w:tcMar>
              <w:top w:w="60" w:type="dxa"/>
              <w:bottom w:w="60" w:type="dxa"/>
              <w:left w:w="80" w:type="dxa"/>
              <w:right w:w="80" w:type="dxa"/>
            </w:tcMar>
          </w:tcPr>
          <w:p>
            <w:r>
              <w:rPr>
                <w:rFonts w:ascii="Times New Roman" w:hAnsi="Times New Roman"/>
                <w:sz w:val="15"/>
              </w:rPr>
              <w:t>93.03% mIoU</w:t>
            </w:r>
          </w:p>
        </w:tc>
        <w:tc>
          <w:tcPr>
            <w:tcW w:type="dxa" w:w="1242"/>
            <w:tcMar>
              <w:top w:w="60" w:type="dxa"/>
              <w:bottom w:w="60" w:type="dxa"/>
              <w:left w:w="80" w:type="dxa"/>
              <w:right w:w="80" w:type="dxa"/>
            </w:tcMar>
          </w:tcPr>
          <w:p>
            <w:r>
              <w:rPr>
                <w:rFonts w:ascii="Times New Roman" w:hAnsi="Times New Roman"/>
                <w:sz w:val="15"/>
              </w:rPr>
              <w:t>Fixed kernel scale (n=9)</w:t>
            </w:r>
          </w:p>
        </w:tc>
      </w:tr>
      <w:tr>
        <w:tc>
          <w:tcPr>
            <w:tcW w:type="dxa" w:w="1242"/>
            <w:tcMar>
              <w:top w:w="60" w:type="dxa"/>
              <w:bottom w:w="60" w:type="dxa"/>
              <w:left w:w="80" w:type="dxa"/>
              <w:right w:w="80" w:type="dxa"/>
            </w:tcMar>
            <w:shd w:fill="F2F4F7"/>
          </w:tcPr>
          <w:p>
            <w:r>
              <w:rPr>
                <w:rFonts w:ascii="Times New Roman" w:hAnsi="Times New Roman"/>
                <w:sz w:val="15"/>
              </w:rPr>
              <w:t>[5]</w:t>
            </w:r>
          </w:p>
        </w:tc>
        <w:tc>
          <w:tcPr>
            <w:tcW w:type="dxa" w:w="1242"/>
            <w:tcMar>
              <w:top w:w="60" w:type="dxa"/>
              <w:bottom w:w="60" w:type="dxa"/>
              <w:left w:w="80" w:type="dxa"/>
              <w:right w:w="80" w:type="dxa"/>
            </w:tcMar>
            <w:shd w:fill="F2F4F7"/>
          </w:tcPr>
          <w:p>
            <w:r>
              <w:rPr>
                <w:rFonts w:ascii="Times New Roman" w:hAnsi="Times New Roman"/>
                <w:sz w:val="15"/>
              </w:rPr>
              <w:t>GL-TransNet</w:t>
            </w:r>
          </w:p>
        </w:tc>
        <w:tc>
          <w:tcPr>
            <w:tcW w:type="dxa" w:w="1242"/>
            <w:tcMar>
              <w:top w:w="60" w:type="dxa"/>
              <w:bottom w:w="60" w:type="dxa"/>
              <w:left w:w="80" w:type="dxa"/>
              <w:right w:w="80" w:type="dxa"/>
            </w:tcMar>
            <w:shd w:fill="F2F4F7"/>
          </w:tcPr>
          <w:p>
            <w:r>
              <w:rPr>
                <w:rFonts w:ascii="Times New Roman" w:hAnsi="Times New Roman"/>
                <w:sz w:val="15"/>
              </w:rPr>
              <w:t>2023</w:t>
            </w:r>
          </w:p>
        </w:tc>
        <w:tc>
          <w:tcPr>
            <w:tcW w:type="dxa" w:w="1242"/>
            <w:tcMar>
              <w:top w:w="60" w:type="dxa"/>
              <w:bottom w:w="60" w:type="dxa"/>
              <w:left w:w="80" w:type="dxa"/>
              <w:right w:w="80" w:type="dxa"/>
            </w:tcMar>
            <w:shd w:fill="F2F4F7"/>
          </w:tcPr>
          <w:p>
            <w:r>
              <w:rPr>
                <w:rFonts w:ascii="Times New Roman" w:hAnsi="Times New Roman"/>
                <w:sz w:val="15"/>
              </w:rPr>
              <w:t>HMA Glacial</w:t>
            </w:r>
          </w:p>
        </w:tc>
        <w:tc>
          <w:tcPr>
            <w:tcW w:type="dxa" w:w="1242"/>
            <w:tcMar>
              <w:top w:w="60" w:type="dxa"/>
              <w:bottom w:w="60" w:type="dxa"/>
              <w:left w:w="80" w:type="dxa"/>
              <w:right w:w="80" w:type="dxa"/>
            </w:tcMar>
            <w:shd w:fill="F2F4F7"/>
          </w:tcPr>
          <w:p>
            <w:r>
              <w:rPr>
                <w:rFonts w:ascii="Times New Roman" w:hAnsi="Times New Roman"/>
                <w:sz w:val="15"/>
              </w:rPr>
              <w:t>Transformer-augmented U-Net + shadow gate</w:t>
            </w:r>
          </w:p>
        </w:tc>
        <w:tc>
          <w:tcPr>
            <w:tcW w:type="dxa" w:w="1242"/>
            <w:tcMar>
              <w:top w:w="60" w:type="dxa"/>
              <w:bottom w:w="60" w:type="dxa"/>
              <w:left w:w="80" w:type="dxa"/>
              <w:right w:w="80" w:type="dxa"/>
            </w:tcMar>
            <w:shd w:fill="F2F4F7"/>
          </w:tcPr>
          <w:p>
            <w:r>
              <w:rPr>
                <w:rFonts w:ascii="Times New Roman" w:hAnsi="Times New Roman"/>
                <w:sz w:val="15"/>
              </w:rPr>
              <w:t>False alarms from steep mountain shadows</w:t>
            </w:r>
          </w:p>
        </w:tc>
        <w:tc>
          <w:tcPr>
            <w:tcW w:type="dxa" w:w="1242"/>
            <w:tcMar>
              <w:top w:w="60" w:type="dxa"/>
              <w:bottom w:w="60" w:type="dxa"/>
              <w:left w:w="80" w:type="dxa"/>
              <w:right w:w="80" w:type="dxa"/>
            </w:tcMar>
            <w:shd w:fill="F2F4F7"/>
          </w:tcPr>
          <w:p>
            <w:r>
              <w:rPr>
                <w:rFonts w:ascii="Times New Roman" w:hAnsi="Times New Roman"/>
                <w:sz w:val="15"/>
              </w:rPr>
              <w:t>89.72% mIoU</w:t>
            </w:r>
          </w:p>
        </w:tc>
        <w:tc>
          <w:tcPr>
            <w:tcW w:type="dxa" w:w="1242"/>
            <w:tcMar>
              <w:top w:w="60" w:type="dxa"/>
              <w:bottom w:w="60" w:type="dxa"/>
              <w:left w:w="80" w:type="dxa"/>
              <w:right w:w="80" w:type="dxa"/>
            </w:tcMar>
            <w:shd w:fill="F2F4F7"/>
          </w:tcPr>
          <w:p>
            <w:r>
              <w:rPr>
                <w:rFonts w:ascii="Times New Roman" w:hAnsi="Times New Roman"/>
                <w:sz w:val="15"/>
              </w:rPr>
              <w:t>Tile size limited to 256x256</w:t>
            </w:r>
          </w:p>
        </w:tc>
      </w:tr>
      <w:tr>
        <w:tc>
          <w:tcPr>
            <w:tcW w:type="dxa" w:w="1242"/>
            <w:tcMar>
              <w:top w:w="60" w:type="dxa"/>
              <w:bottom w:w="60" w:type="dxa"/>
              <w:left w:w="80" w:type="dxa"/>
              <w:right w:w="80" w:type="dxa"/>
            </w:tcMar>
          </w:tcPr>
          <w:p>
            <w:r>
              <w:rPr>
                <w:rFonts w:ascii="Times New Roman" w:hAnsi="Times New Roman"/>
                <w:sz w:val="15"/>
              </w:rPr>
              <w:t>[6]</w:t>
            </w:r>
          </w:p>
        </w:tc>
        <w:tc>
          <w:tcPr>
            <w:tcW w:type="dxa" w:w="1242"/>
            <w:tcMar>
              <w:top w:w="60" w:type="dxa"/>
              <w:bottom w:w="60" w:type="dxa"/>
              <w:left w:w="80" w:type="dxa"/>
              <w:right w:w="80" w:type="dxa"/>
            </w:tcMar>
          </w:tcPr>
          <w:p>
            <w:r>
              <w:rPr>
                <w:rFonts w:ascii="Times New Roman" w:hAnsi="Times New Roman"/>
                <w:sz w:val="15"/>
              </w:rPr>
              <w:t>Mamba-UNet</w:t>
            </w:r>
          </w:p>
        </w:tc>
        <w:tc>
          <w:tcPr>
            <w:tcW w:type="dxa" w:w="1242"/>
            <w:tcMar>
              <w:top w:w="60" w:type="dxa"/>
              <w:bottom w:w="60" w:type="dxa"/>
              <w:left w:w="80" w:type="dxa"/>
              <w:right w:w="80" w:type="dxa"/>
            </w:tcMar>
          </w:tcPr>
          <w:p>
            <w:r>
              <w:rPr>
                <w:rFonts w:ascii="Times New Roman" w:hAnsi="Times New Roman"/>
                <w:sz w:val="15"/>
              </w:rPr>
              <w:t>2024</w:t>
            </w:r>
          </w:p>
        </w:tc>
        <w:tc>
          <w:tcPr>
            <w:tcW w:type="dxa" w:w="1242"/>
            <w:tcMar>
              <w:top w:w="60" w:type="dxa"/>
              <w:bottom w:w="60" w:type="dxa"/>
              <w:left w:w="80" w:type="dxa"/>
              <w:right w:w="80" w:type="dxa"/>
            </w:tcMar>
          </w:tcPr>
          <w:p>
            <w:r>
              <w:rPr>
                <w:rFonts w:ascii="Times New Roman" w:hAnsi="Times New Roman"/>
                <w:sz w:val="15"/>
              </w:rPr>
              <w:t>Synapse RS</w:t>
            </w:r>
          </w:p>
        </w:tc>
        <w:tc>
          <w:tcPr>
            <w:tcW w:type="dxa" w:w="1242"/>
            <w:tcMar>
              <w:top w:w="60" w:type="dxa"/>
              <w:bottom w:w="60" w:type="dxa"/>
              <w:left w:w="80" w:type="dxa"/>
              <w:right w:w="80" w:type="dxa"/>
            </w:tcMar>
          </w:tcPr>
          <w:p>
            <w:r>
              <w:rPr>
                <w:rFonts w:ascii="Times New Roman" w:hAnsi="Times New Roman"/>
                <w:sz w:val="15"/>
              </w:rPr>
              <w:t>Pure Visual Mamba U-shaped architecture</w:t>
            </w:r>
          </w:p>
        </w:tc>
        <w:tc>
          <w:tcPr>
            <w:tcW w:type="dxa" w:w="1242"/>
            <w:tcMar>
              <w:top w:w="60" w:type="dxa"/>
              <w:bottom w:w="60" w:type="dxa"/>
              <w:left w:w="80" w:type="dxa"/>
              <w:right w:w="80" w:type="dxa"/>
            </w:tcMar>
          </w:tcPr>
          <w:p>
            <w:r>
              <w:rPr>
                <w:rFonts w:ascii="Times New Roman" w:hAnsi="Times New Roman"/>
                <w:sz w:val="15"/>
              </w:rPr>
              <w:t>Self-attention memory footprint</w:t>
            </w:r>
          </w:p>
        </w:tc>
        <w:tc>
          <w:tcPr>
            <w:tcW w:type="dxa" w:w="1242"/>
            <w:tcMar>
              <w:top w:w="60" w:type="dxa"/>
              <w:bottom w:w="60" w:type="dxa"/>
              <w:left w:w="80" w:type="dxa"/>
              <w:right w:w="80" w:type="dxa"/>
            </w:tcMar>
          </w:tcPr>
          <w:p>
            <w:r>
              <w:rPr>
                <w:rFonts w:ascii="Times New Roman" w:hAnsi="Times New Roman"/>
                <w:sz w:val="15"/>
              </w:rPr>
              <w:t>91.20% Dice</w:t>
            </w:r>
          </w:p>
        </w:tc>
        <w:tc>
          <w:tcPr>
            <w:tcW w:type="dxa" w:w="1242"/>
            <w:tcMar>
              <w:top w:w="60" w:type="dxa"/>
              <w:bottom w:w="60" w:type="dxa"/>
              <w:left w:w="80" w:type="dxa"/>
              <w:right w:w="80" w:type="dxa"/>
            </w:tcMar>
          </w:tcPr>
          <w:p>
            <w:r>
              <w:rPr>
                <w:rFonts w:ascii="Times New Roman" w:hAnsi="Times New Roman"/>
                <w:sz w:val="15"/>
              </w:rPr>
              <w:t>Boundary blurring on small lakes</w:t>
            </w:r>
          </w:p>
        </w:tc>
      </w:tr>
      <w:tr>
        <w:tc>
          <w:tcPr>
            <w:tcW w:type="dxa" w:w="1242"/>
            <w:tcMar>
              <w:top w:w="60" w:type="dxa"/>
              <w:bottom w:w="60" w:type="dxa"/>
              <w:left w:w="80" w:type="dxa"/>
              <w:right w:w="80" w:type="dxa"/>
            </w:tcMar>
            <w:shd w:fill="F2F4F7"/>
          </w:tcPr>
          <w:p>
            <w:r>
              <w:rPr>
                <w:rFonts w:ascii="Times New Roman" w:hAnsi="Times New Roman"/>
                <w:sz w:val="15"/>
              </w:rPr>
              <w:t>[7]</w:t>
            </w:r>
          </w:p>
        </w:tc>
        <w:tc>
          <w:tcPr>
            <w:tcW w:type="dxa" w:w="1242"/>
            <w:tcMar>
              <w:top w:w="60" w:type="dxa"/>
              <w:bottom w:w="60" w:type="dxa"/>
              <w:left w:w="80" w:type="dxa"/>
              <w:right w:w="80" w:type="dxa"/>
            </w:tcMar>
            <w:shd w:fill="F2F4F7"/>
          </w:tcPr>
          <w:p>
            <w:r>
              <w:rPr>
                <w:rFonts w:ascii="Times New Roman" w:hAnsi="Times New Roman"/>
                <w:sz w:val="15"/>
              </w:rPr>
              <w:t>Swin-GLNet</w:t>
            </w:r>
          </w:p>
        </w:tc>
        <w:tc>
          <w:tcPr>
            <w:tcW w:type="dxa" w:w="1242"/>
            <w:tcMar>
              <w:top w:w="60" w:type="dxa"/>
              <w:bottom w:w="60" w:type="dxa"/>
              <w:left w:w="80" w:type="dxa"/>
              <w:right w:w="80" w:type="dxa"/>
            </w:tcMar>
            <w:shd w:fill="F2F4F7"/>
          </w:tcPr>
          <w:p>
            <w:r>
              <w:rPr>
                <w:rFonts w:ascii="Times New Roman" w:hAnsi="Times New Roman"/>
                <w:sz w:val="15"/>
              </w:rPr>
              <w:t>2023</w:t>
            </w:r>
          </w:p>
        </w:tc>
        <w:tc>
          <w:tcPr>
            <w:tcW w:type="dxa" w:w="1242"/>
            <w:tcMar>
              <w:top w:w="60" w:type="dxa"/>
              <w:bottom w:w="60" w:type="dxa"/>
              <w:left w:w="80" w:type="dxa"/>
              <w:right w:w="80" w:type="dxa"/>
            </w:tcMar>
            <w:shd w:fill="F2F4F7"/>
          </w:tcPr>
          <w:p>
            <w:r>
              <w:rPr>
                <w:rFonts w:ascii="Times New Roman" w:hAnsi="Times New Roman"/>
                <w:sz w:val="15"/>
              </w:rPr>
              <w:t>Tibetan Lakes</w:t>
            </w:r>
          </w:p>
        </w:tc>
        <w:tc>
          <w:tcPr>
            <w:tcW w:type="dxa" w:w="1242"/>
            <w:tcMar>
              <w:top w:w="60" w:type="dxa"/>
              <w:bottom w:w="60" w:type="dxa"/>
              <w:left w:w="80" w:type="dxa"/>
              <w:right w:w="80" w:type="dxa"/>
            </w:tcMar>
            <w:shd w:fill="F2F4F7"/>
          </w:tcPr>
          <w:p>
            <w:r>
              <w:rPr>
                <w:rFonts w:ascii="Times New Roman" w:hAnsi="Times New Roman"/>
                <w:sz w:val="15"/>
              </w:rPr>
              <w:t>Swin Transformer + boundary-guided loss</w:t>
            </w:r>
          </w:p>
        </w:tc>
        <w:tc>
          <w:tcPr>
            <w:tcW w:type="dxa" w:w="1242"/>
            <w:tcMar>
              <w:top w:w="60" w:type="dxa"/>
              <w:bottom w:w="60" w:type="dxa"/>
              <w:left w:w="80" w:type="dxa"/>
              <w:right w:w="80" w:type="dxa"/>
            </w:tcMar>
            <w:shd w:fill="F2F4F7"/>
          </w:tcPr>
          <w:p>
            <w:r>
              <w:rPr>
                <w:rFonts w:ascii="Times New Roman" w:hAnsi="Times New Roman"/>
                <w:sz w:val="15"/>
              </w:rPr>
              <w:t>Disconnected lake outlines &amp; channels</w:t>
            </w:r>
          </w:p>
        </w:tc>
        <w:tc>
          <w:tcPr>
            <w:tcW w:type="dxa" w:w="1242"/>
            <w:tcMar>
              <w:top w:w="60" w:type="dxa"/>
              <w:bottom w:w="60" w:type="dxa"/>
              <w:left w:w="80" w:type="dxa"/>
              <w:right w:w="80" w:type="dxa"/>
            </w:tcMar>
            <w:shd w:fill="F2F4F7"/>
          </w:tcPr>
          <w:p>
            <w:r>
              <w:rPr>
                <w:rFonts w:ascii="Times New Roman" w:hAnsi="Times New Roman"/>
                <w:sz w:val="15"/>
              </w:rPr>
              <w:t>88.90% mIoU</w:t>
            </w:r>
          </w:p>
        </w:tc>
        <w:tc>
          <w:tcPr>
            <w:tcW w:type="dxa" w:w="1242"/>
            <w:tcMar>
              <w:top w:w="60" w:type="dxa"/>
              <w:bottom w:w="60" w:type="dxa"/>
              <w:left w:w="80" w:type="dxa"/>
              <w:right w:w="80" w:type="dxa"/>
            </w:tcMar>
            <w:shd w:fill="F2F4F7"/>
          </w:tcPr>
          <w:p>
            <w:r>
              <w:rPr>
                <w:rFonts w:ascii="Times New Roman" w:hAnsi="Times New Roman"/>
                <w:sz w:val="15"/>
              </w:rPr>
              <w:t>High inference latency</w:t>
            </w:r>
          </w:p>
        </w:tc>
      </w:tr>
      <w:tr>
        <w:tc>
          <w:tcPr>
            <w:tcW w:type="dxa" w:w="1242"/>
            <w:tcMar>
              <w:top w:w="60" w:type="dxa"/>
              <w:bottom w:w="60" w:type="dxa"/>
              <w:left w:w="80" w:type="dxa"/>
              <w:right w:w="80" w:type="dxa"/>
            </w:tcMar>
          </w:tcPr>
          <w:p>
            <w:r>
              <w:rPr>
                <w:rFonts w:ascii="Times New Roman" w:hAnsi="Times New Roman"/>
                <w:sz w:val="15"/>
              </w:rPr>
              <w:t>[8]</w:t>
            </w:r>
          </w:p>
        </w:tc>
        <w:tc>
          <w:tcPr>
            <w:tcW w:type="dxa" w:w="1242"/>
            <w:tcMar>
              <w:top w:w="60" w:type="dxa"/>
              <w:bottom w:w="60" w:type="dxa"/>
              <w:left w:w="80" w:type="dxa"/>
              <w:right w:w="80" w:type="dxa"/>
            </w:tcMar>
          </w:tcPr>
          <w:p>
            <w:r>
              <w:rPr>
                <w:rFonts w:ascii="Times New Roman" w:hAnsi="Times New Roman"/>
                <w:sz w:val="15"/>
              </w:rPr>
              <w:t>WaterMamba</w:t>
            </w:r>
          </w:p>
        </w:tc>
        <w:tc>
          <w:tcPr>
            <w:tcW w:type="dxa" w:w="1242"/>
            <w:tcMar>
              <w:top w:w="60" w:type="dxa"/>
              <w:bottom w:w="60" w:type="dxa"/>
              <w:left w:w="80" w:type="dxa"/>
              <w:right w:w="80" w:type="dxa"/>
            </w:tcMar>
          </w:tcPr>
          <w:p>
            <w:r>
              <w:rPr>
                <w:rFonts w:ascii="Times New Roman" w:hAnsi="Times New Roman"/>
                <w:sz w:val="15"/>
              </w:rPr>
              <w:t>2024</w:t>
            </w:r>
          </w:p>
        </w:tc>
        <w:tc>
          <w:tcPr>
            <w:tcW w:type="dxa" w:w="1242"/>
            <w:tcMar>
              <w:top w:w="60" w:type="dxa"/>
              <w:bottom w:w="60" w:type="dxa"/>
              <w:left w:w="80" w:type="dxa"/>
              <w:right w:w="80" w:type="dxa"/>
            </w:tcMar>
          </w:tcPr>
          <w:p>
            <w:r>
              <w:rPr>
                <w:rFonts w:ascii="Times New Roman" w:hAnsi="Times New Roman"/>
                <w:sz w:val="15"/>
              </w:rPr>
              <w:t>Sentinel-2</w:t>
            </w:r>
          </w:p>
        </w:tc>
        <w:tc>
          <w:tcPr>
            <w:tcW w:type="dxa" w:w="1242"/>
            <w:tcMar>
              <w:top w:w="60" w:type="dxa"/>
              <w:bottom w:w="60" w:type="dxa"/>
              <w:left w:w="80" w:type="dxa"/>
              <w:right w:w="80" w:type="dxa"/>
            </w:tcMar>
          </w:tcPr>
          <w:p>
            <w:r>
              <w:rPr>
                <w:rFonts w:ascii="Times New Roman" w:hAnsi="Times New Roman"/>
                <w:sz w:val="15"/>
              </w:rPr>
              <w:t>Directional state-space scanning for rivers</w:t>
            </w:r>
          </w:p>
        </w:tc>
        <w:tc>
          <w:tcPr>
            <w:tcW w:type="dxa" w:w="1242"/>
            <w:tcMar>
              <w:top w:w="60" w:type="dxa"/>
              <w:bottom w:w="60" w:type="dxa"/>
              <w:left w:w="80" w:type="dxa"/>
              <w:right w:w="80" w:type="dxa"/>
            </w:tcMar>
          </w:tcPr>
          <w:p>
            <w:r>
              <w:rPr>
                <w:rFonts w:ascii="Times New Roman" w:hAnsi="Times New Roman"/>
                <w:sz w:val="15"/>
              </w:rPr>
              <w:t>Stream discontinuity in rough terrain</w:t>
            </w:r>
          </w:p>
        </w:tc>
        <w:tc>
          <w:tcPr>
            <w:tcW w:type="dxa" w:w="1242"/>
            <w:tcMar>
              <w:top w:w="60" w:type="dxa"/>
              <w:bottom w:w="60" w:type="dxa"/>
              <w:left w:w="80" w:type="dxa"/>
              <w:right w:w="80" w:type="dxa"/>
            </w:tcMar>
          </w:tcPr>
          <w:p>
            <w:r>
              <w:rPr>
                <w:rFonts w:ascii="Times New Roman" w:hAnsi="Times New Roman"/>
                <w:sz w:val="15"/>
              </w:rPr>
              <w:t>91.45% mIoU</w:t>
            </w:r>
          </w:p>
        </w:tc>
        <w:tc>
          <w:tcPr>
            <w:tcW w:type="dxa" w:w="1242"/>
            <w:tcMar>
              <w:top w:w="60" w:type="dxa"/>
              <w:bottom w:w="60" w:type="dxa"/>
              <w:left w:w="80" w:type="dxa"/>
              <w:right w:w="80" w:type="dxa"/>
            </w:tcMar>
          </w:tcPr>
          <w:p>
            <w:r>
              <w:rPr>
                <w:rFonts w:ascii="Times New Roman" w:hAnsi="Times New Roman"/>
                <w:sz w:val="15"/>
              </w:rPr>
              <w:t>No wavelet feature gating</w:t>
            </w:r>
          </w:p>
        </w:tc>
      </w:tr>
      <w:tr>
        <w:tc>
          <w:tcPr>
            <w:tcW w:type="dxa" w:w="1242"/>
            <w:tcMar>
              <w:top w:w="60" w:type="dxa"/>
              <w:bottom w:w="60" w:type="dxa"/>
              <w:left w:w="80" w:type="dxa"/>
              <w:right w:w="80" w:type="dxa"/>
            </w:tcMar>
            <w:shd w:fill="F2F4F7"/>
          </w:tcPr>
          <w:p>
            <w:r>
              <w:rPr>
                <w:rFonts w:ascii="Times New Roman" w:hAnsi="Times New Roman"/>
                <w:sz w:val="15"/>
              </w:rPr>
              <w:t>[9]</w:t>
            </w:r>
          </w:p>
        </w:tc>
        <w:tc>
          <w:tcPr>
            <w:tcW w:type="dxa" w:w="1242"/>
            <w:tcMar>
              <w:top w:w="60" w:type="dxa"/>
              <w:bottom w:w="60" w:type="dxa"/>
              <w:left w:w="80" w:type="dxa"/>
              <w:right w:w="80" w:type="dxa"/>
            </w:tcMar>
            <w:shd w:fill="F2F4F7"/>
          </w:tcPr>
          <w:p>
            <w:r>
              <w:rPr>
                <w:rFonts w:ascii="Times New Roman" w:hAnsi="Times New Roman"/>
                <w:sz w:val="15"/>
              </w:rPr>
              <w:t>MS-TransUNet</w:t>
            </w:r>
          </w:p>
        </w:tc>
        <w:tc>
          <w:tcPr>
            <w:tcW w:type="dxa" w:w="1242"/>
            <w:tcMar>
              <w:top w:w="60" w:type="dxa"/>
              <w:bottom w:w="60" w:type="dxa"/>
              <w:left w:w="80" w:type="dxa"/>
              <w:right w:w="80" w:type="dxa"/>
            </w:tcMar>
            <w:shd w:fill="F2F4F7"/>
          </w:tcPr>
          <w:p>
            <w:r>
              <w:rPr>
                <w:rFonts w:ascii="Times New Roman" w:hAnsi="Times New Roman"/>
                <w:sz w:val="15"/>
              </w:rPr>
              <w:t>2023</w:t>
            </w:r>
          </w:p>
        </w:tc>
        <w:tc>
          <w:tcPr>
            <w:tcW w:type="dxa" w:w="1242"/>
            <w:tcMar>
              <w:top w:w="60" w:type="dxa"/>
              <w:bottom w:w="60" w:type="dxa"/>
              <w:left w:w="80" w:type="dxa"/>
              <w:right w:w="80" w:type="dxa"/>
            </w:tcMar>
            <w:shd w:fill="F2F4F7"/>
          </w:tcPr>
          <w:p>
            <w:r>
              <w:rPr>
                <w:rFonts w:ascii="Times New Roman" w:hAnsi="Times New Roman"/>
                <w:sz w:val="15"/>
              </w:rPr>
              <w:t>Gaofen-2</w:t>
            </w:r>
          </w:p>
        </w:tc>
        <w:tc>
          <w:tcPr>
            <w:tcW w:type="dxa" w:w="1242"/>
            <w:tcMar>
              <w:top w:w="60" w:type="dxa"/>
              <w:bottom w:w="60" w:type="dxa"/>
              <w:left w:w="80" w:type="dxa"/>
              <w:right w:w="80" w:type="dxa"/>
            </w:tcMar>
            <w:shd w:fill="F2F4F7"/>
          </w:tcPr>
          <w:p>
            <w:r>
              <w:rPr>
                <w:rFonts w:ascii="Times New Roman" w:hAnsi="Times New Roman"/>
                <w:sz w:val="15"/>
              </w:rPr>
              <w:t>Multi-scale cross-attention with CNN edge</w:t>
            </w:r>
          </w:p>
        </w:tc>
        <w:tc>
          <w:tcPr>
            <w:tcW w:type="dxa" w:w="1242"/>
            <w:tcMar>
              <w:top w:w="60" w:type="dxa"/>
              <w:bottom w:w="60" w:type="dxa"/>
              <w:left w:w="80" w:type="dxa"/>
              <w:right w:w="80" w:type="dxa"/>
            </w:tcMar>
            <w:shd w:fill="F2F4F7"/>
          </w:tcPr>
          <w:p>
            <w:r>
              <w:rPr>
                <w:rFonts w:ascii="Times New Roman" w:hAnsi="Times New Roman"/>
                <w:sz w:val="15"/>
              </w:rPr>
              <w:t>Large scale variance in water bodies</w:t>
            </w:r>
          </w:p>
        </w:tc>
        <w:tc>
          <w:tcPr>
            <w:tcW w:type="dxa" w:w="1242"/>
            <w:tcMar>
              <w:top w:w="60" w:type="dxa"/>
              <w:bottom w:w="60" w:type="dxa"/>
              <w:left w:w="80" w:type="dxa"/>
              <w:right w:w="80" w:type="dxa"/>
            </w:tcMar>
            <w:shd w:fill="F2F4F7"/>
          </w:tcPr>
          <w:p>
            <w:r>
              <w:rPr>
                <w:rFonts w:ascii="Times New Roman" w:hAnsi="Times New Roman"/>
                <w:sz w:val="15"/>
              </w:rPr>
              <w:t>89.12% mIoU</w:t>
            </w:r>
          </w:p>
        </w:tc>
        <w:tc>
          <w:tcPr>
            <w:tcW w:type="dxa" w:w="1242"/>
            <w:tcMar>
              <w:top w:w="60" w:type="dxa"/>
              <w:bottom w:w="60" w:type="dxa"/>
              <w:left w:w="80" w:type="dxa"/>
              <w:right w:w="80" w:type="dxa"/>
            </w:tcMar>
            <w:shd w:fill="F2F4F7"/>
          </w:tcPr>
          <w:p>
            <w:r>
              <w:rPr>
                <w:rFonts w:ascii="Times New Roman" w:hAnsi="Times New Roman"/>
                <w:sz w:val="15"/>
              </w:rPr>
              <w:t>Heavy parameter count (&gt;85M)</w:t>
            </w:r>
          </w:p>
        </w:tc>
      </w:tr>
      <w:tr>
        <w:tc>
          <w:tcPr>
            <w:tcW w:type="dxa" w:w="1242"/>
            <w:tcMar>
              <w:top w:w="60" w:type="dxa"/>
              <w:bottom w:w="60" w:type="dxa"/>
              <w:left w:w="80" w:type="dxa"/>
              <w:right w:w="80" w:type="dxa"/>
            </w:tcMar>
          </w:tcPr>
          <w:p>
            <w:r>
              <w:rPr>
                <w:rFonts w:ascii="Times New Roman" w:hAnsi="Times New Roman"/>
                <w:sz w:val="15"/>
              </w:rPr>
              <w:t>[10]</w:t>
            </w:r>
          </w:p>
        </w:tc>
        <w:tc>
          <w:tcPr>
            <w:tcW w:type="dxa" w:w="1242"/>
            <w:tcMar>
              <w:top w:w="60" w:type="dxa"/>
              <w:bottom w:w="60" w:type="dxa"/>
              <w:left w:w="80" w:type="dxa"/>
              <w:right w:w="80" w:type="dxa"/>
            </w:tcMar>
          </w:tcPr>
          <w:p>
            <w:r>
              <w:rPr>
                <w:rFonts w:ascii="Times New Roman" w:hAnsi="Times New Roman"/>
                <w:sz w:val="15"/>
              </w:rPr>
              <w:t>Wave-Mamba</w:t>
            </w:r>
          </w:p>
        </w:tc>
        <w:tc>
          <w:tcPr>
            <w:tcW w:type="dxa" w:w="1242"/>
            <w:tcMar>
              <w:top w:w="60" w:type="dxa"/>
              <w:bottom w:w="60" w:type="dxa"/>
              <w:left w:w="80" w:type="dxa"/>
              <w:right w:w="80" w:type="dxa"/>
            </w:tcMar>
          </w:tcPr>
          <w:p>
            <w:r>
              <w:rPr>
                <w:rFonts w:ascii="Times New Roman" w:hAnsi="Times New Roman"/>
                <w:sz w:val="15"/>
              </w:rPr>
              <w:t>2024</w:t>
            </w:r>
          </w:p>
        </w:tc>
        <w:tc>
          <w:tcPr>
            <w:tcW w:type="dxa" w:w="1242"/>
            <w:tcMar>
              <w:top w:w="60" w:type="dxa"/>
              <w:bottom w:w="60" w:type="dxa"/>
              <w:left w:w="80" w:type="dxa"/>
              <w:right w:w="80" w:type="dxa"/>
            </w:tcMar>
          </w:tcPr>
          <w:p>
            <w:r>
              <w:rPr>
                <w:rFonts w:ascii="Times New Roman" w:hAnsi="Times New Roman"/>
                <w:sz w:val="15"/>
              </w:rPr>
              <w:t>ImageNet RS</w:t>
            </w:r>
          </w:p>
        </w:tc>
        <w:tc>
          <w:tcPr>
            <w:tcW w:type="dxa" w:w="1242"/>
            <w:tcMar>
              <w:top w:w="60" w:type="dxa"/>
              <w:bottom w:w="60" w:type="dxa"/>
              <w:left w:w="80" w:type="dxa"/>
              <w:right w:w="80" w:type="dxa"/>
            </w:tcMar>
          </w:tcPr>
          <w:p>
            <w:r>
              <w:rPr>
                <w:rFonts w:ascii="Times New Roman" w:hAnsi="Times New Roman"/>
                <w:sz w:val="15"/>
              </w:rPr>
              <w:t>Wavelet transform in Mamba token mixer</w:t>
            </w:r>
          </w:p>
        </w:tc>
        <w:tc>
          <w:tcPr>
            <w:tcW w:type="dxa" w:w="1242"/>
            <w:tcMar>
              <w:top w:w="60" w:type="dxa"/>
              <w:bottom w:w="60" w:type="dxa"/>
              <w:left w:w="80" w:type="dxa"/>
              <w:right w:w="80" w:type="dxa"/>
            </w:tcMar>
          </w:tcPr>
          <w:p>
            <w:r>
              <w:rPr>
                <w:rFonts w:ascii="Times New Roman" w:hAnsi="Times New Roman"/>
                <w:sz w:val="15"/>
              </w:rPr>
              <w:t>High-frequency detail loss in downsampling</w:t>
            </w:r>
          </w:p>
        </w:tc>
        <w:tc>
          <w:tcPr>
            <w:tcW w:type="dxa" w:w="1242"/>
            <w:tcMar>
              <w:top w:w="60" w:type="dxa"/>
              <w:bottom w:w="60" w:type="dxa"/>
              <w:left w:w="80" w:type="dxa"/>
              <w:right w:w="80" w:type="dxa"/>
            </w:tcMar>
          </w:tcPr>
          <w:p>
            <w:r>
              <w:rPr>
                <w:rFonts w:ascii="Times New Roman" w:hAnsi="Times New Roman"/>
                <w:sz w:val="15"/>
              </w:rPr>
              <w:t>83.40% Top-1</w:t>
            </w:r>
          </w:p>
        </w:tc>
        <w:tc>
          <w:tcPr>
            <w:tcW w:type="dxa" w:w="1242"/>
            <w:tcMar>
              <w:top w:w="60" w:type="dxa"/>
              <w:bottom w:w="60" w:type="dxa"/>
              <w:left w:w="80" w:type="dxa"/>
              <w:right w:w="80" w:type="dxa"/>
            </w:tcMar>
          </w:tcPr>
          <w:p>
            <w:r>
              <w:rPr>
                <w:rFonts w:ascii="Times New Roman" w:hAnsi="Times New Roman"/>
                <w:sz w:val="15"/>
              </w:rPr>
              <w:t>No dual-branch spatial stream</w:t>
            </w:r>
          </w:p>
        </w:tc>
      </w:tr>
      <w:tr>
        <w:tc>
          <w:tcPr>
            <w:tcW w:type="dxa" w:w="1242"/>
            <w:tcMar>
              <w:top w:w="60" w:type="dxa"/>
              <w:bottom w:w="60" w:type="dxa"/>
              <w:left w:w="80" w:type="dxa"/>
              <w:right w:w="80" w:type="dxa"/>
            </w:tcMar>
            <w:shd w:fill="F2F4F7"/>
          </w:tcPr>
          <w:p>
            <w:r>
              <w:rPr>
                <w:rFonts w:ascii="Times New Roman" w:hAnsi="Times New Roman"/>
                <w:sz w:val="15"/>
              </w:rPr>
              <w:t>[11]</w:t>
            </w:r>
          </w:p>
        </w:tc>
        <w:tc>
          <w:tcPr>
            <w:tcW w:type="dxa" w:w="1242"/>
            <w:tcMar>
              <w:top w:w="60" w:type="dxa"/>
              <w:bottom w:w="60" w:type="dxa"/>
              <w:left w:w="80" w:type="dxa"/>
              <w:right w:w="80" w:type="dxa"/>
            </w:tcMar>
            <w:shd w:fill="F2F4F7"/>
          </w:tcPr>
          <w:p>
            <w:r>
              <w:rPr>
                <w:rFonts w:ascii="Times New Roman" w:hAnsi="Times New Roman"/>
                <w:sz w:val="15"/>
              </w:rPr>
              <w:t>GL-UNet</w:t>
            </w:r>
          </w:p>
        </w:tc>
        <w:tc>
          <w:tcPr>
            <w:tcW w:type="dxa" w:w="1242"/>
            <w:tcMar>
              <w:top w:w="60" w:type="dxa"/>
              <w:bottom w:w="60" w:type="dxa"/>
              <w:left w:w="80" w:type="dxa"/>
              <w:right w:w="80" w:type="dxa"/>
            </w:tcMar>
            <w:shd w:fill="F2F4F7"/>
          </w:tcPr>
          <w:p>
            <w:r>
              <w:rPr>
                <w:rFonts w:ascii="Times New Roman" w:hAnsi="Times New Roman"/>
                <w:sz w:val="15"/>
              </w:rPr>
              <w:t>2023</w:t>
            </w:r>
          </w:p>
        </w:tc>
        <w:tc>
          <w:tcPr>
            <w:tcW w:type="dxa" w:w="1242"/>
            <w:tcMar>
              <w:top w:w="60" w:type="dxa"/>
              <w:bottom w:w="60" w:type="dxa"/>
              <w:left w:w="80" w:type="dxa"/>
              <w:right w:w="80" w:type="dxa"/>
            </w:tcMar>
            <w:shd w:fill="F2F4F7"/>
          </w:tcPr>
          <w:p>
            <w:r>
              <w:rPr>
                <w:rFonts w:ascii="Times New Roman" w:hAnsi="Times New Roman"/>
                <w:sz w:val="15"/>
              </w:rPr>
              <w:t>Landsat-8</w:t>
            </w:r>
          </w:p>
        </w:tc>
        <w:tc>
          <w:tcPr>
            <w:tcW w:type="dxa" w:w="1242"/>
            <w:tcMar>
              <w:top w:w="60" w:type="dxa"/>
              <w:bottom w:w="60" w:type="dxa"/>
              <w:left w:w="80" w:type="dxa"/>
              <w:right w:w="80" w:type="dxa"/>
            </w:tcMar>
            <w:shd w:fill="F2F4F7"/>
          </w:tcPr>
          <w:p>
            <w:r>
              <w:rPr>
                <w:rFonts w:ascii="Times New Roman" w:hAnsi="Times New Roman"/>
                <w:sz w:val="15"/>
              </w:rPr>
              <w:t>Attention U-Net with DEM topographic priors</w:t>
            </w:r>
          </w:p>
        </w:tc>
        <w:tc>
          <w:tcPr>
            <w:tcW w:type="dxa" w:w="1242"/>
            <w:tcMar>
              <w:top w:w="60" w:type="dxa"/>
              <w:bottom w:w="60" w:type="dxa"/>
              <w:left w:w="80" w:type="dxa"/>
              <w:right w:w="80" w:type="dxa"/>
            </w:tcMar>
            <w:shd w:fill="F2F4F7"/>
          </w:tcPr>
          <w:p>
            <w:r>
              <w:rPr>
                <w:rFonts w:ascii="Times New Roman" w:hAnsi="Times New Roman"/>
                <w:sz w:val="15"/>
              </w:rPr>
              <w:t>Turbid lake vs mountain shadow confusion</w:t>
            </w:r>
          </w:p>
        </w:tc>
        <w:tc>
          <w:tcPr>
            <w:tcW w:type="dxa" w:w="1242"/>
            <w:tcMar>
              <w:top w:w="60" w:type="dxa"/>
              <w:bottom w:w="60" w:type="dxa"/>
              <w:left w:w="80" w:type="dxa"/>
              <w:right w:w="80" w:type="dxa"/>
            </w:tcMar>
            <w:shd w:fill="F2F4F7"/>
          </w:tcPr>
          <w:p>
            <w:r>
              <w:rPr>
                <w:rFonts w:ascii="Times New Roman" w:hAnsi="Times New Roman"/>
                <w:sz w:val="15"/>
              </w:rPr>
              <w:t>87.65% mIoU</w:t>
            </w:r>
          </w:p>
        </w:tc>
        <w:tc>
          <w:tcPr>
            <w:tcW w:type="dxa" w:w="1242"/>
            <w:tcMar>
              <w:top w:w="60" w:type="dxa"/>
              <w:bottom w:w="60" w:type="dxa"/>
              <w:left w:w="80" w:type="dxa"/>
              <w:right w:w="80" w:type="dxa"/>
            </w:tcMar>
            <w:shd w:fill="F2F4F7"/>
          </w:tcPr>
          <w:p>
            <w:r>
              <w:rPr>
                <w:rFonts w:ascii="Times New Roman" w:hAnsi="Times New Roman"/>
                <w:sz w:val="15"/>
              </w:rPr>
              <w:t>Requires auxiliary DEM data</w:t>
            </w:r>
          </w:p>
        </w:tc>
      </w:tr>
      <w:tr>
        <w:tc>
          <w:tcPr>
            <w:tcW w:type="dxa" w:w="1242"/>
            <w:tcMar>
              <w:top w:w="60" w:type="dxa"/>
              <w:bottom w:w="60" w:type="dxa"/>
              <w:left w:w="80" w:type="dxa"/>
              <w:right w:w="80" w:type="dxa"/>
            </w:tcMar>
          </w:tcPr>
          <w:p>
            <w:r>
              <w:rPr>
                <w:rFonts w:ascii="Times New Roman" w:hAnsi="Times New Roman"/>
                <w:sz w:val="15"/>
              </w:rPr>
              <w:t>[12]</w:t>
            </w:r>
          </w:p>
        </w:tc>
        <w:tc>
          <w:tcPr>
            <w:tcW w:type="dxa" w:w="1242"/>
            <w:tcMar>
              <w:top w:w="60" w:type="dxa"/>
              <w:bottom w:w="60" w:type="dxa"/>
              <w:left w:w="80" w:type="dxa"/>
              <w:right w:w="80" w:type="dxa"/>
            </w:tcMar>
          </w:tcPr>
          <w:p>
            <w:r>
              <w:rPr>
                <w:rFonts w:ascii="Times New Roman" w:hAnsi="Times New Roman"/>
                <w:sz w:val="15"/>
              </w:rPr>
              <w:t>DeepLabV3+ RS</w:t>
            </w:r>
          </w:p>
        </w:tc>
        <w:tc>
          <w:tcPr>
            <w:tcW w:type="dxa" w:w="1242"/>
            <w:tcMar>
              <w:top w:w="60" w:type="dxa"/>
              <w:bottom w:w="60" w:type="dxa"/>
              <w:left w:w="80" w:type="dxa"/>
              <w:right w:w="80" w:type="dxa"/>
            </w:tcMar>
          </w:tcPr>
          <w:p>
            <w:r>
              <w:rPr>
                <w:rFonts w:ascii="Times New Roman" w:hAnsi="Times New Roman"/>
                <w:sz w:val="15"/>
              </w:rPr>
              <w:t>2023</w:t>
            </w:r>
          </w:p>
        </w:tc>
        <w:tc>
          <w:tcPr>
            <w:tcW w:type="dxa" w:w="1242"/>
            <w:tcMar>
              <w:top w:w="60" w:type="dxa"/>
              <w:bottom w:w="60" w:type="dxa"/>
              <w:left w:w="80" w:type="dxa"/>
              <w:right w:w="80" w:type="dxa"/>
            </w:tcMar>
          </w:tcPr>
          <w:p>
            <w:r>
              <w:rPr>
                <w:rFonts w:ascii="Times New Roman" w:hAnsi="Times New Roman"/>
                <w:sz w:val="15"/>
              </w:rPr>
              <w:t>Sentinel-2</w:t>
            </w:r>
          </w:p>
        </w:tc>
        <w:tc>
          <w:tcPr>
            <w:tcW w:type="dxa" w:w="1242"/>
            <w:tcMar>
              <w:top w:w="60" w:type="dxa"/>
              <w:bottom w:w="60" w:type="dxa"/>
              <w:left w:w="80" w:type="dxa"/>
              <w:right w:w="80" w:type="dxa"/>
            </w:tcMar>
          </w:tcPr>
          <w:p>
            <w:r>
              <w:rPr>
                <w:rFonts w:ascii="Times New Roman" w:hAnsi="Times New Roman"/>
                <w:sz w:val="15"/>
              </w:rPr>
              <w:t>ASPP with ResNet-101 backbone</w:t>
            </w:r>
          </w:p>
        </w:tc>
        <w:tc>
          <w:tcPr>
            <w:tcW w:type="dxa" w:w="1242"/>
            <w:tcMar>
              <w:top w:w="60" w:type="dxa"/>
              <w:bottom w:w="60" w:type="dxa"/>
              <w:left w:w="80" w:type="dxa"/>
              <w:right w:w="80" w:type="dxa"/>
            </w:tcMar>
          </w:tcPr>
          <w:p>
            <w:r>
              <w:rPr>
                <w:rFonts w:ascii="Times New Roman" w:hAnsi="Times New Roman"/>
                <w:sz w:val="15"/>
              </w:rPr>
              <w:t>Multi-scale contextual aggregation</w:t>
            </w:r>
          </w:p>
        </w:tc>
        <w:tc>
          <w:tcPr>
            <w:tcW w:type="dxa" w:w="1242"/>
            <w:tcMar>
              <w:top w:w="60" w:type="dxa"/>
              <w:bottom w:w="60" w:type="dxa"/>
              <w:left w:w="80" w:type="dxa"/>
              <w:right w:w="80" w:type="dxa"/>
            </w:tcMar>
          </w:tcPr>
          <w:p>
            <w:r>
              <w:rPr>
                <w:rFonts w:ascii="Times New Roman" w:hAnsi="Times New Roman"/>
                <w:sz w:val="15"/>
              </w:rPr>
              <w:t>87.60% mIoU</w:t>
            </w:r>
          </w:p>
        </w:tc>
        <w:tc>
          <w:tcPr>
            <w:tcW w:type="dxa" w:w="1242"/>
            <w:tcMar>
              <w:top w:w="60" w:type="dxa"/>
              <w:bottom w:w="60" w:type="dxa"/>
              <w:left w:w="80" w:type="dxa"/>
              <w:right w:w="80" w:type="dxa"/>
            </w:tcMar>
          </w:tcPr>
          <w:p>
            <w:r>
              <w:rPr>
                <w:rFonts w:ascii="Times New Roman" w:hAnsi="Times New Roman"/>
                <w:sz w:val="15"/>
              </w:rPr>
              <w:t>Atrous grid effect on edges</w:t>
            </w:r>
          </w:p>
        </w:tc>
      </w:tr>
      <w:tr>
        <w:tc>
          <w:tcPr>
            <w:tcW w:type="dxa" w:w="1242"/>
            <w:tcMar>
              <w:top w:w="60" w:type="dxa"/>
              <w:bottom w:w="60" w:type="dxa"/>
              <w:left w:w="80" w:type="dxa"/>
              <w:right w:w="80" w:type="dxa"/>
            </w:tcMar>
            <w:shd w:fill="F2F4F7"/>
          </w:tcPr>
          <w:p>
            <w:r>
              <w:rPr>
                <w:rFonts w:ascii="Times New Roman" w:hAnsi="Times New Roman"/>
                <w:sz w:val="15"/>
              </w:rPr>
              <w:t>[13]</w:t>
            </w:r>
          </w:p>
        </w:tc>
        <w:tc>
          <w:tcPr>
            <w:tcW w:type="dxa" w:w="1242"/>
            <w:tcMar>
              <w:top w:w="60" w:type="dxa"/>
              <w:bottom w:w="60" w:type="dxa"/>
              <w:left w:w="80" w:type="dxa"/>
              <w:right w:w="80" w:type="dxa"/>
            </w:tcMar>
            <w:shd w:fill="F2F4F7"/>
          </w:tcPr>
          <w:p>
            <w:r>
              <w:rPr>
                <w:rFonts w:ascii="Times New Roman" w:hAnsi="Times New Roman"/>
                <w:sz w:val="15"/>
              </w:rPr>
              <w:t>HRNetV2-W48</w:t>
            </w:r>
          </w:p>
        </w:tc>
        <w:tc>
          <w:tcPr>
            <w:tcW w:type="dxa" w:w="1242"/>
            <w:tcMar>
              <w:top w:w="60" w:type="dxa"/>
              <w:bottom w:w="60" w:type="dxa"/>
              <w:left w:w="80" w:type="dxa"/>
              <w:right w:w="80" w:type="dxa"/>
            </w:tcMar>
            <w:shd w:fill="F2F4F7"/>
          </w:tcPr>
          <w:p>
            <w:r>
              <w:rPr>
                <w:rFonts w:ascii="Times New Roman" w:hAnsi="Times New Roman"/>
                <w:sz w:val="15"/>
              </w:rPr>
              <w:t>2023</w:t>
            </w:r>
          </w:p>
        </w:tc>
        <w:tc>
          <w:tcPr>
            <w:tcW w:type="dxa" w:w="1242"/>
            <w:tcMar>
              <w:top w:w="60" w:type="dxa"/>
              <w:bottom w:w="60" w:type="dxa"/>
              <w:left w:w="80" w:type="dxa"/>
              <w:right w:w="80" w:type="dxa"/>
            </w:tcMar>
            <w:shd w:fill="F2F4F7"/>
          </w:tcPr>
          <w:p>
            <w:r>
              <w:rPr>
                <w:rFonts w:ascii="Times New Roman" w:hAnsi="Times New Roman"/>
                <w:sz w:val="15"/>
              </w:rPr>
              <w:t>LoveDA</w:t>
            </w:r>
          </w:p>
        </w:tc>
        <w:tc>
          <w:tcPr>
            <w:tcW w:type="dxa" w:w="1242"/>
            <w:tcMar>
              <w:top w:w="60" w:type="dxa"/>
              <w:bottom w:w="60" w:type="dxa"/>
              <w:left w:w="80" w:type="dxa"/>
              <w:right w:w="80" w:type="dxa"/>
            </w:tcMar>
            <w:shd w:fill="F2F4F7"/>
          </w:tcPr>
          <w:p>
            <w:r>
              <w:rPr>
                <w:rFonts w:ascii="Times New Roman" w:hAnsi="Times New Roman"/>
                <w:sz w:val="15"/>
              </w:rPr>
              <w:t>High-resolution parallel representations</w:t>
            </w:r>
          </w:p>
        </w:tc>
        <w:tc>
          <w:tcPr>
            <w:tcW w:type="dxa" w:w="1242"/>
            <w:tcMar>
              <w:top w:w="60" w:type="dxa"/>
              <w:bottom w:w="60" w:type="dxa"/>
              <w:left w:w="80" w:type="dxa"/>
              <w:right w:w="80" w:type="dxa"/>
            </w:tcMar>
            <w:shd w:fill="F2F4F7"/>
          </w:tcPr>
          <w:p>
            <w:r>
              <w:rPr>
                <w:rFonts w:ascii="Times New Roman" w:hAnsi="Times New Roman"/>
                <w:sz w:val="15"/>
              </w:rPr>
              <w:t>Spatial degradation in deep network stems</w:t>
            </w:r>
          </w:p>
        </w:tc>
        <w:tc>
          <w:tcPr>
            <w:tcW w:type="dxa" w:w="1242"/>
            <w:tcMar>
              <w:top w:w="60" w:type="dxa"/>
              <w:bottom w:w="60" w:type="dxa"/>
              <w:left w:w="80" w:type="dxa"/>
              <w:right w:w="80" w:type="dxa"/>
            </w:tcMar>
            <w:shd w:fill="F2F4F7"/>
          </w:tcPr>
          <w:p>
            <w:r>
              <w:rPr>
                <w:rFonts w:ascii="Times New Roman" w:hAnsi="Times New Roman"/>
                <w:sz w:val="15"/>
              </w:rPr>
              <w:t>89.25% mIoU</w:t>
            </w:r>
          </w:p>
        </w:tc>
        <w:tc>
          <w:tcPr>
            <w:tcW w:type="dxa" w:w="1242"/>
            <w:tcMar>
              <w:top w:w="60" w:type="dxa"/>
              <w:bottom w:w="60" w:type="dxa"/>
              <w:left w:w="80" w:type="dxa"/>
              <w:right w:w="80" w:type="dxa"/>
            </w:tcMar>
            <w:shd w:fill="F2F4F7"/>
          </w:tcPr>
          <w:p>
            <w:r>
              <w:rPr>
                <w:rFonts w:ascii="Times New Roman" w:hAnsi="Times New Roman"/>
                <w:sz w:val="15"/>
              </w:rPr>
              <w:t>Prohibitive VRAM footprint</w:t>
            </w:r>
          </w:p>
        </w:tc>
      </w:tr>
      <w:tr>
        <w:tc>
          <w:tcPr>
            <w:tcW w:type="dxa" w:w="1242"/>
            <w:tcMar>
              <w:top w:w="60" w:type="dxa"/>
              <w:bottom w:w="60" w:type="dxa"/>
              <w:left w:w="80" w:type="dxa"/>
              <w:right w:w="80" w:type="dxa"/>
            </w:tcMar>
          </w:tcPr>
          <w:p>
            <w:r>
              <w:rPr>
                <w:rFonts w:ascii="Times New Roman" w:hAnsi="Times New Roman"/>
                <w:sz w:val="15"/>
              </w:rPr>
              <w:t>[14]</w:t>
            </w:r>
          </w:p>
        </w:tc>
        <w:tc>
          <w:tcPr>
            <w:tcW w:type="dxa" w:w="1242"/>
            <w:tcMar>
              <w:top w:w="60" w:type="dxa"/>
              <w:bottom w:w="60" w:type="dxa"/>
              <w:left w:w="80" w:type="dxa"/>
              <w:right w:w="80" w:type="dxa"/>
            </w:tcMar>
          </w:tcPr>
          <w:p>
            <w:r>
              <w:rPr>
                <w:rFonts w:ascii="Times New Roman" w:hAnsi="Times New Roman"/>
                <w:sz w:val="15"/>
              </w:rPr>
              <w:t>SegFormer-B4</w:t>
            </w:r>
          </w:p>
        </w:tc>
        <w:tc>
          <w:tcPr>
            <w:tcW w:type="dxa" w:w="1242"/>
            <w:tcMar>
              <w:top w:w="60" w:type="dxa"/>
              <w:bottom w:w="60" w:type="dxa"/>
              <w:left w:w="80" w:type="dxa"/>
              <w:right w:w="80" w:type="dxa"/>
            </w:tcMar>
          </w:tcPr>
          <w:p>
            <w:r>
              <w:rPr>
                <w:rFonts w:ascii="Times New Roman" w:hAnsi="Times New Roman"/>
                <w:sz w:val="15"/>
              </w:rPr>
              <w:t>2023</w:t>
            </w:r>
          </w:p>
        </w:tc>
        <w:tc>
          <w:tcPr>
            <w:tcW w:type="dxa" w:w="1242"/>
            <w:tcMar>
              <w:top w:w="60" w:type="dxa"/>
              <w:bottom w:w="60" w:type="dxa"/>
              <w:left w:w="80" w:type="dxa"/>
              <w:right w:w="80" w:type="dxa"/>
            </w:tcMar>
          </w:tcPr>
          <w:p>
            <w:r>
              <w:rPr>
                <w:rFonts w:ascii="Times New Roman" w:hAnsi="Times New Roman"/>
                <w:sz w:val="15"/>
              </w:rPr>
              <w:t>Cityscapes</w:t>
            </w:r>
          </w:p>
        </w:tc>
        <w:tc>
          <w:tcPr>
            <w:tcW w:type="dxa" w:w="1242"/>
            <w:tcMar>
              <w:top w:w="60" w:type="dxa"/>
              <w:bottom w:w="60" w:type="dxa"/>
              <w:left w:w="80" w:type="dxa"/>
              <w:right w:w="80" w:type="dxa"/>
            </w:tcMar>
          </w:tcPr>
          <w:p>
            <w:r>
              <w:rPr>
                <w:rFonts w:ascii="Times New Roman" w:hAnsi="Times New Roman"/>
                <w:sz w:val="15"/>
              </w:rPr>
              <w:t>Hierarchical Transformer + MLP decoder</w:t>
            </w:r>
          </w:p>
        </w:tc>
        <w:tc>
          <w:tcPr>
            <w:tcW w:type="dxa" w:w="1242"/>
            <w:tcMar>
              <w:top w:w="60" w:type="dxa"/>
              <w:bottom w:w="60" w:type="dxa"/>
              <w:left w:w="80" w:type="dxa"/>
              <w:right w:w="80" w:type="dxa"/>
            </w:tcMar>
          </w:tcPr>
          <w:p>
            <w:r>
              <w:rPr>
                <w:rFonts w:ascii="Times New Roman" w:hAnsi="Times New Roman"/>
                <w:sz w:val="15"/>
              </w:rPr>
              <w:t>Positional interpolation errors in arbitrary res</w:t>
            </w:r>
          </w:p>
        </w:tc>
        <w:tc>
          <w:tcPr>
            <w:tcW w:type="dxa" w:w="1242"/>
            <w:tcMar>
              <w:top w:w="60" w:type="dxa"/>
              <w:bottom w:w="60" w:type="dxa"/>
              <w:left w:w="80" w:type="dxa"/>
              <w:right w:w="80" w:type="dxa"/>
            </w:tcMar>
          </w:tcPr>
          <w:p>
            <w:r>
              <w:rPr>
                <w:rFonts w:ascii="Times New Roman" w:hAnsi="Times New Roman"/>
                <w:sz w:val="15"/>
              </w:rPr>
              <w:t>90.18% mIoU</w:t>
            </w:r>
          </w:p>
        </w:tc>
        <w:tc>
          <w:tcPr>
            <w:tcW w:type="dxa" w:w="1242"/>
            <w:tcMar>
              <w:top w:w="60" w:type="dxa"/>
              <w:bottom w:w="60" w:type="dxa"/>
              <w:left w:w="80" w:type="dxa"/>
              <w:right w:w="80" w:type="dxa"/>
            </w:tcMar>
          </w:tcPr>
          <w:p>
            <w:r>
              <w:rPr>
                <w:rFonts w:ascii="Times New Roman" w:hAnsi="Times New Roman"/>
                <w:sz w:val="15"/>
              </w:rPr>
              <w:t>Sub-optimal edge contrast</w:t>
            </w:r>
          </w:p>
        </w:tc>
      </w:tr>
      <w:tr>
        <w:tc>
          <w:tcPr>
            <w:tcW w:type="dxa" w:w="1242"/>
            <w:tcMar>
              <w:top w:w="60" w:type="dxa"/>
              <w:bottom w:w="60" w:type="dxa"/>
              <w:left w:w="80" w:type="dxa"/>
              <w:right w:w="80" w:type="dxa"/>
            </w:tcMar>
            <w:shd w:fill="F2F4F7"/>
          </w:tcPr>
          <w:p>
            <w:r>
              <w:rPr>
                <w:rFonts w:ascii="Times New Roman" w:hAnsi="Times New Roman"/>
                <w:sz w:val="15"/>
              </w:rPr>
              <w:t>[15]</w:t>
            </w:r>
          </w:p>
        </w:tc>
        <w:tc>
          <w:tcPr>
            <w:tcW w:type="dxa" w:w="1242"/>
            <w:tcMar>
              <w:top w:w="60" w:type="dxa"/>
              <w:bottom w:w="60" w:type="dxa"/>
              <w:left w:w="80" w:type="dxa"/>
              <w:right w:w="80" w:type="dxa"/>
            </w:tcMar>
            <w:shd w:fill="F2F4F7"/>
          </w:tcPr>
          <w:p>
            <w:r>
              <w:rPr>
                <w:rFonts w:ascii="Times New Roman" w:hAnsi="Times New Roman"/>
                <w:sz w:val="15"/>
              </w:rPr>
              <w:t>MambaND</w:t>
            </w:r>
          </w:p>
        </w:tc>
        <w:tc>
          <w:tcPr>
            <w:tcW w:type="dxa" w:w="1242"/>
            <w:tcMar>
              <w:top w:w="60" w:type="dxa"/>
              <w:bottom w:w="60" w:type="dxa"/>
              <w:left w:w="80" w:type="dxa"/>
              <w:right w:w="80" w:type="dxa"/>
            </w:tcMar>
            <w:shd w:fill="F2F4F7"/>
          </w:tcPr>
          <w:p>
            <w:r>
              <w:rPr>
                <w:rFonts w:ascii="Times New Roman" w:hAnsi="Times New Roman"/>
                <w:sz w:val="15"/>
              </w:rPr>
              <w:t>2024</w:t>
            </w:r>
          </w:p>
        </w:tc>
        <w:tc>
          <w:tcPr>
            <w:tcW w:type="dxa" w:w="1242"/>
            <w:tcMar>
              <w:top w:w="60" w:type="dxa"/>
              <w:bottom w:w="60" w:type="dxa"/>
              <w:left w:w="80" w:type="dxa"/>
              <w:right w:w="80" w:type="dxa"/>
            </w:tcMar>
            <w:shd w:fill="F2F4F7"/>
          </w:tcPr>
          <w:p>
            <w:r>
              <w:rPr>
                <w:rFonts w:ascii="Times New Roman" w:hAnsi="Times New Roman"/>
                <w:sz w:val="15"/>
              </w:rPr>
              <w:t>Aerial Data</w:t>
            </w:r>
          </w:p>
        </w:tc>
        <w:tc>
          <w:tcPr>
            <w:tcW w:type="dxa" w:w="1242"/>
            <w:tcMar>
              <w:top w:w="60" w:type="dxa"/>
              <w:bottom w:w="60" w:type="dxa"/>
              <w:left w:w="80" w:type="dxa"/>
              <w:right w:w="80" w:type="dxa"/>
            </w:tcMar>
            <w:shd w:fill="F2F4F7"/>
          </w:tcPr>
          <w:p>
            <w:r>
              <w:rPr>
                <w:rFonts w:ascii="Times New Roman" w:hAnsi="Times New Roman"/>
                <w:sz w:val="15"/>
              </w:rPr>
              <w:t>Multi-directional state-space scanning</w:t>
            </w:r>
          </w:p>
        </w:tc>
        <w:tc>
          <w:tcPr>
            <w:tcW w:type="dxa" w:w="1242"/>
            <w:tcMar>
              <w:top w:w="60" w:type="dxa"/>
              <w:bottom w:w="60" w:type="dxa"/>
              <w:left w:w="80" w:type="dxa"/>
              <w:right w:w="80" w:type="dxa"/>
            </w:tcMar>
            <w:shd w:fill="F2F4F7"/>
          </w:tcPr>
          <w:p>
            <w:r>
              <w:rPr>
                <w:rFonts w:ascii="Times New Roman" w:hAnsi="Times New Roman"/>
                <w:sz w:val="15"/>
              </w:rPr>
              <w:t>1D scan limitations in 2D non-causal vision</w:t>
            </w:r>
          </w:p>
        </w:tc>
        <w:tc>
          <w:tcPr>
            <w:tcW w:type="dxa" w:w="1242"/>
            <w:tcMar>
              <w:top w:w="60" w:type="dxa"/>
              <w:bottom w:w="60" w:type="dxa"/>
              <w:left w:w="80" w:type="dxa"/>
              <w:right w:w="80" w:type="dxa"/>
            </w:tcMar>
            <w:shd w:fill="F2F4F7"/>
          </w:tcPr>
          <w:p>
            <w:r>
              <w:rPr>
                <w:rFonts w:ascii="Times New Roman" w:hAnsi="Times New Roman"/>
                <w:sz w:val="15"/>
              </w:rPr>
              <w:t>90.65% mIoU</w:t>
            </w:r>
          </w:p>
        </w:tc>
        <w:tc>
          <w:tcPr>
            <w:tcW w:type="dxa" w:w="1242"/>
            <w:tcMar>
              <w:top w:w="60" w:type="dxa"/>
              <w:bottom w:w="60" w:type="dxa"/>
              <w:left w:w="80" w:type="dxa"/>
              <w:right w:w="80" w:type="dxa"/>
            </w:tcMar>
            <w:shd w:fill="F2F4F7"/>
          </w:tcPr>
          <w:p>
            <w:r>
              <w:rPr>
                <w:rFonts w:ascii="Times New Roman" w:hAnsi="Times New Roman"/>
                <w:sz w:val="15"/>
              </w:rPr>
              <w:t>High compute with 8 scans</w:t>
            </w:r>
          </w:p>
        </w:tc>
      </w:tr>
      <w:tr>
        <w:tc>
          <w:tcPr>
            <w:tcW w:type="dxa" w:w="1242"/>
            <w:tcMar>
              <w:top w:w="60" w:type="dxa"/>
              <w:bottom w:w="60" w:type="dxa"/>
              <w:left w:w="80" w:type="dxa"/>
              <w:right w:w="80" w:type="dxa"/>
            </w:tcMar>
          </w:tcPr>
          <w:p>
            <w:r>
              <w:rPr>
                <w:rFonts w:ascii="Times New Roman" w:hAnsi="Times New Roman"/>
                <w:sz w:val="15"/>
              </w:rPr>
              <w:t>[16]</w:t>
            </w:r>
          </w:p>
        </w:tc>
        <w:tc>
          <w:tcPr>
            <w:tcW w:type="dxa" w:w="1242"/>
            <w:tcMar>
              <w:top w:w="60" w:type="dxa"/>
              <w:bottom w:w="60" w:type="dxa"/>
              <w:left w:w="80" w:type="dxa"/>
              <w:right w:w="80" w:type="dxa"/>
            </w:tcMar>
          </w:tcPr>
          <w:p>
            <w:r>
              <w:rPr>
                <w:rFonts w:ascii="Times New Roman" w:hAnsi="Times New Roman"/>
                <w:sz w:val="15"/>
              </w:rPr>
              <w:t>FarSeg</w:t>
            </w:r>
          </w:p>
        </w:tc>
        <w:tc>
          <w:tcPr>
            <w:tcW w:type="dxa" w:w="1242"/>
            <w:tcMar>
              <w:top w:w="60" w:type="dxa"/>
              <w:bottom w:w="60" w:type="dxa"/>
              <w:left w:w="80" w:type="dxa"/>
              <w:right w:w="80" w:type="dxa"/>
            </w:tcMar>
          </w:tcPr>
          <w:p>
            <w:r>
              <w:rPr>
                <w:rFonts w:ascii="Times New Roman" w:hAnsi="Times New Roman"/>
                <w:sz w:val="15"/>
              </w:rPr>
              <w:t>2023</w:t>
            </w:r>
          </w:p>
        </w:tc>
        <w:tc>
          <w:tcPr>
            <w:tcW w:type="dxa" w:w="1242"/>
            <w:tcMar>
              <w:top w:w="60" w:type="dxa"/>
              <w:bottom w:w="60" w:type="dxa"/>
              <w:left w:w="80" w:type="dxa"/>
              <w:right w:w="80" w:type="dxa"/>
            </w:tcMar>
          </w:tcPr>
          <w:p>
            <w:r>
              <w:rPr>
                <w:rFonts w:ascii="Times New Roman" w:hAnsi="Times New Roman"/>
                <w:sz w:val="15"/>
              </w:rPr>
              <w:t>iSAID Water</w:t>
            </w:r>
          </w:p>
        </w:tc>
        <w:tc>
          <w:tcPr>
            <w:tcW w:type="dxa" w:w="1242"/>
            <w:tcMar>
              <w:top w:w="60" w:type="dxa"/>
              <w:bottom w:w="60" w:type="dxa"/>
              <w:left w:w="80" w:type="dxa"/>
              <w:right w:w="80" w:type="dxa"/>
            </w:tcMar>
          </w:tcPr>
          <w:p>
            <w:r>
              <w:rPr>
                <w:rFonts w:ascii="Times New Roman" w:hAnsi="Times New Roman"/>
                <w:sz w:val="15"/>
              </w:rPr>
              <w:t>Foreground-aware relation network</w:t>
            </w:r>
          </w:p>
        </w:tc>
        <w:tc>
          <w:tcPr>
            <w:tcW w:type="dxa" w:w="1242"/>
            <w:tcMar>
              <w:top w:w="60" w:type="dxa"/>
              <w:bottom w:w="60" w:type="dxa"/>
              <w:left w:w="80" w:type="dxa"/>
              <w:right w:w="80" w:type="dxa"/>
            </w:tcMar>
          </w:tcPr>
          <w:p>
            <w:r>
              <w:rPr>
                <w:rFonts w:ascii="Times New Roman" w:hAnsi="Times New Roman"/>
                <w:sz w:val="15"/>
              </w:rPr>
              <w:t>Severe foreground-background class imbalance</w:t>
            </w:r>
          </w:p>
        </w:tc>
        <w:tc>
          <w:tcPr>
            <w:tcW w:type="dxa" w:w="1242"/>
            <w:tcMar>
              <w:top w:w="60" w:type="dxa"/>
              <w:bottom w:w="60" w:type="dxa"/>
              <w:left w:w="80" w:type="dxa"/>
              <w:right w:w="80" w:type="dxa"/>
            </w:tcMar>
          </w:tcPr>
          <w:p>
            <w:r>
              <w:rPr>
                <w:rFonts w:ascii="Times New Roman" w:hAnsi="Times New Roman"/>
                <w:sz w:val="15"/>
              </w:rPr>
              <w:t>88.45% mIoU</w:t>
            </w:r>
          </w:p>
        </w:tc>
        <w:tc>
          <w:tcPr>
            <w:tcW w:type="dxa" w:w="1242"/>
            <w:tcMar>
              <w:top w:w="60" w:type="dxa"/>
              <w:bottom w:w="60" w:type="dxa"/>
              <w:left w:w="80" w:type="dxa"/>
              <w:right w:w="80" w:type="dxa"/>
            </w:tcMar>
          </w:tcPr>
          <w:p>
            <w:r>
              <w:rPr>
                <w:rFonts w:ascii="Times New Roman" w:hAnsi="Times New Roman"/>
                <w:sz w:val="15"/>
              </w:rPr>
              <w:t>False alarms on dark debris</w:t>
            </w:r>
          </w:p>
        </w:tc>
      </w:tr>
      <w:tr>
        <w:tc>
          <w:tcPr>
            <w:tcW w:type="dxa" w:w="1242"/>
            <w:tcMar>
              <w:top w:w="60" w:type="dxa"/>
              <w:bottom w:w="60" w:type="dxa"/>
              <w:left w:w="80" w:type="dxa"/>
              <w:right w:w="80" w:type="dxa"/>
            </w:tcMar>
            <w:shd w:fill="F2F4F7"/>
          </w:tcPr>
          <w:p>
            <w:r>
              <w:rPr>
                <w:rFonts w:ascii="Times New Roman" w:hAnsi="Times New Roman"/>
                <w:sz w:val="15"/>
              </w:rPr>
              <w:t>[17]</w:t>
            </w:r>
          </w:p>
        </w:tc>
        <w:tc>
          <w:tcPr>
            <w:tcW w:type="dxa" w:w="1242"/>
            <w:tcMar>
              <w:top w:w="60" w:type="dxa"/>
              <w:bottom w:w="60" w:type="dxa"/>
              <w:left w:w="80" w:type="dxa"/>
              <w:right w:w="80" w:type="dxa"/>
            </w:tcMar>
            <w:shd w:fill="F2F4F7"/>
          </w:tcPr>
          <w:p>
            <w:r>
              <w:rPr>
                <w:rFonts w:ascii="Times New Roman" w:hAnsi="Times New Roman"/>
                <w:sz w:val="15"/>
              </w:rPr>
              <w:t>Edge-TransNet</w:t>
            </w:r>
          </w:p>
        </w:tc>
        <w:tc>
          <w:tcPr>
            <w:tcW w:type="dxa" w:w="1242"/>
            <w:tcMar>
              <w:top w:w="60" w:type="dxa"/>
              <w:bottom w:w="60" w:type="dxa"/>
              <w:left w:w="80" w:type="dxa"/>
              <w:right w:w="80" w:type="dxa"/>
            </w:tcMar>
            <w:shd w:fill="F2F4F7"/>
          </w:tcPr>
          <w:p>
            <w:r>
              <w:rPr>
                <w:rFonts w:ascii="Times New Roman" w:hAnsi="Times New Roman"/>
                <w:sz w:val="15"/>
              </w:rPr>
              <w:t>2024</w:t>
            </w:r>
          </w:p>
        </w:tc>
        <w:tc>
          <w:tcPr>
            <w:tcW w:type="dxa" w:w="1242"/>
            <w:tcMar>
              <w:top w:w="60" w:type="dxa"/>
              <w:bottom w:w="60" w:type="dxa"/>
              <w:left w:w="80" w:type="dxa"/>
              <w:right w:w="80" w:type="dxa"/>
            </w:tcMar>
            <w:shd w:fill="F2F4F7"/>
          </w:tcPr>
          <w:p>
            <w:r>
              <w:rPr>
                <w:rFonts w:ascii="Times New Roman" w:hAnsi="Times New Roman"/>
                <w:sz w:val="15"/>
              </w:rPr>
              <w:t>RS Water</w:t>
            </w:r>
          </w:p>
        </w:tc>
        <w:tc>
          <w:tcPr>
            <w:tcW w:type="dxa" w:w="1242"/>
            <w:tcMar>
              <w:top w:w="60" w:type="dxa"/>
              <w:bottom w:w="60" w:type="dxa"/>
              <w:left w:w="80" w:type="dxa"/>
              <w:right w:w="80" w:type="dxa"/>
            </w:tcMar>
            <w:shd w:fill="F2F4F7"/>
          </w:tcPr>
          <w:p>
            <w:r>
              <w:rPr>
                <w:rFonts w:ascii="Times New Roman" w:hAnsi="Times New Roman"/>
                <w:sz w:val="15"/>
              </w:rPr>
              <w:t>Dual-task edge and region prediction</w:t>
            </w:r>
          </w:p>
        </w:tc>
        <w:tc>
          <w:tcPr>
            <w:tcW w:type="dxa" w:w="1242"/>
            <w:tcMar>
              <w:top w:w="60" w:type="dxa"/>
              <w:bottom w:w="60" w:type="dxa"/>
              <w:left w:w="80" w:type="dxa"/>
              <w:right w:w="80" w:type="dxa"/>
            </w:tcMar>
            <w:shd w:fill="F2F4F7"/>
          </w:tcPr>
          <w:p>
            <w:r>
              <w:rPr>
                <w:rFonts w:ascii="Times New Roman" w:hAnsi="Times New Roman"/>
                <w:sz w:val="15"/>
              </w:rPr>
              <w:t>Boundary fuzziness in alpine valleys</w:t>
            </w:r>
          </w:p>
        </w:tc>
        <w:tc>
          <w:tcPr>
            <w:tcW w:type="dxa" w:w="1242"/>
            <w:tcMar>
              <w:top w:w="60" w:type="dxa"/>
              <w:bottom w:w="60" w:type="dxa"/>
              <w:left w:w="80" w:type="dxa"/>
              <w:right w:w="80" w:type="dxa"/>
            </w:tcMar>
            <w:shd w:fill="F2F4F7"/>
          </w:tcPr>
          <w:p>
            <w:r>
              <w:rPr>
                <w:rFonts w:ascii="Times New Roman" w:hAnsi="Times New Roman"/>
                <w:sz w:val="15"/>
              </w:rPr>
              <w:t>90.11% mIoU</w:t>
            </w:r>
          </w:p>
        </w:tc>
        <w:tc>
          <w:tcPr>
            <w:tcW w:type="dxa" w:w="1242"/>
            <w:tcMar>
              <w:top w:w="60" w:type="dxa"/>
              <w:bottom w:w="60" w:type="dxa"/>
              <w:left w:w="80" w:type="dxa"/>
              <w:right w:w="80" w:type="dxa"/>
            </w:tcMar>
            <w:shd w:fill="F2F4F7"/>
          </w:tcPr>
          <w:p>
            <w:r>
              <w:rPr>
                <w:rFonts w:ascii="Times New Roman" w:hAnsi="Times New Roman"/>
                <w:sz w:val="15"/>
              </w:rPr>
              <w:t>Requires edge ground truth</w:t>
            </w:r>
          </w:p>
        </w:tc>
      </w:tr>
      <w:tr>
        <w:tc>
          <w:tcPr>
            <w:tcW w:type="dxa" w:w="1242"/>
            <w:tcMar>
              <w:top w:w="60" w:type="dxa"/>
              <w:bottom w:w="60" w:type="dxa"/>
              <w:left w:w="80" w:type="dxa"/>
              <w:right w:w="80" w:type="dxa"/>
            </w:tcMar>
          </w:tcPr>
          <w:p>
            <w:r>
              <w:rPr>
                <w:rFonts w:ascii="Times New Roman" w:hAnsi="Times New Roman"/>
                <w:sz w:val="15"/>
              </w:rPr>
              <w:t>[18]</w:t>
            </w:r>
          </w:p>
        </w:tc>
        <w:tc>
          <w:tcPr>
            <w:tcW w:type="dxa" w:w="1242"/>
            <w:tcMar>
              <w:top w:w="60" w:type="dxa"/>
              <w:bottom w:w="60" w:type="dxa"/>
              <w:left w:w="80" w:type="dxa"/>
              <w:right w:w="80" w:type="dxa"/>
            </w:tcMar>
          </w:tcPr>
          <w:p>
            <w:r>
              <w:rPr>
                <w:rFonts w:ascii="Times New Roman" w:hAnsi="Times New Roman"/>
                <w:sz w:val="15"/>
              </w:rPr>
              <w:t>VMambaSeg</w:t>
            </w:r>
          </w:p>
        </w:tc>
        <w:tc>
          <w:tcPr>
            <w:tcW w:type="dxa" w:w="1242"/>
            <w:tcMar>
              <w:top w:w="60" w:type="dxa"/>
              <w:bottom w:w="60" w:type="dxa"/>
              <w:left w:w="80" w:type="dxa"/>
              <w:right w:w="80" w:type="dxa"/>
            </w:tcMar>
          </w:tcPr>
          <w:p>
            <w:r>
              <w:rPr>
                <w:rFonts w:ascii="Times New Roman" w:hAnsi="Times New Roman"/>
                <w:sz w:val="15"/>
              </w:rPr>
              <w:t>2024</w:t>
            </w:r>
          </w:p>
        </w:tc>
        <w:tc>
          <w:tcPr>
            <w:tcW w:type="dxa" w:w="1242"/>
            <w:tcMar>
              <w:top w:w="60" w:type="dxa"/>
              <w:bottom w:w="60" w:type="dxa"/>
              <w:left w:w="80" w:type="dxa"/>
              <w:right w:w="80" w:type="dxa"/>
            </w:tcMar>
          </w:tcPr>
          <w:p>
            <w:r>
              <w:rPr>
                <w:rFonts w:ascii="Times New Roman" w:hAnsi="Times New Roman"/>
                <w:sz w:val="15"/>
              </w:rPr>
              <w:t>Glacial Lake</w:t>
            </w:r>
          </w:p>
        </w:tc>
        <w:tc>
          <w:tcPr>
            <w:tcW w:type="dxa" w:w="1242"/>
            <w:tcMar>
              <w:top w:w="60" w:type="dxa"/>
              <w:bottom w:w="60" w:type="dxa"/>
              <w:left w:w="80" w:type="dxa"/>
              <w:right w:w="80" w:type="dxa"/>
            </w:tcMar>
          </w:tcPr>
          <w:p>
            <w:r>
              <w:rPr>
                <w:rFonts w:ascii="Times New Roman" w:hAnsi="Times New Roman"/>
                <w:sz w:val="15"/>
              </w:rPr>
              <w:t>Pure 4-stage hierarchical Visual State Space</w:t>
            </w:r>
          </w:p>
        </w:tc>
        <w:tc>
          <w:tcPr>
            <w:tcW w:type="dxa" w:w="1242"/>
            <w:tcMar>
              <w:top w:w="60" w:type="dxa"/>
              <w:bottom w:w="60" w:type="dxa"/>
              <w:left w:w="80" w:type="dxa"/>
              <w:right w:w="80" w:type="dxa"/>
            </w:tcMar>
          </w:tcPr>
          <w:p>
            <w:r>
              <w:rPr>
                <w:rFonts w:ascii="Times New Roman" w:hAnsi="Times New Roman"/>
                <w:sz w:val="15"/>
              </w:rPr>
              <w:t>Linear global context modeling in remote sensing</w:t>
            </w:r>
          </w:p>
        </w:tc>
        <w:tc>
          <w:tcPr>
            <w:tcW w:type="dxa" w:w="1242"/>
            <w:tcMar>
              <w:top w:w="60" w:type="dxa"/>
              <w:bottom w:w="60" w:type="dxa"/>
              <w:left w:w="80" w:type="dxa"/>
              <w:right w:w="80" w:type="dxa"/>
            </w:tcMar>
          </w:tcPr>
          <w:p>
            <w:r>
              <w:rPr>
                <w:rFonts w:ascii="Times New Roman" w:hAnsi="Times New Roman"/>
                <w:sz w:val="15"/>
              </w:rPr>
              <w:t>93.65% mIoU</w:t>
            </w:r>
          </w:p>
        </w:tc>
        <w:tc>
          <w:tcPr>
            <w:tcW w:type="dxa" w:w="1242"/>
            <w:tcMar>
              <w:top w:w="60" w:type="dxa"/>
              <w:bottom w:w="60" w:type="dxa"/>
              <w:left w:w="80" w:type="dxa"/>
              <w:right w:w="80" w:type="dxa"/>
            </w:tcMar>
          </w:tcPr>
          <w:p>
            <w:r>
              <w:rPr>
                <w:rFonts w:ascii="Times New Roman" w:hAnsi="Times New Roman"/>
                <w:sz w:val="15"/>
              </w:rPr>
              <w:t>Lacks dedicated spatial branch</w:t>
            </w:r>
          </w:p>
        </w:tc>
      </w:tr>
      <w:tr>
        <w:tc>
          <w:tcPr>
            <w:tcW w:type="dxa" w:w="1242"/>
            <w:tcMar>
              <w:top w:w="60" w:type="dxa"/>
              <w:bottom w:w="60" w:type="dxa"/>
              <w:left w:w="80" w:type="dxa"/>
              <w:right w:w="80" w:type="dxa"/>
            </w:tcMar>
            <w:shd w:fill="F2F4F7"/>
          </w:tcPr>
          <w:p>
            <w:r>
              <w:rPr>
                <w:rFonts w:ascii="Times New Roman" w:hAnsi="Times New Roman"/>
                <w:sz w:val="15"/>
              </w:rPr>
              <w:t>[19]</w:t>
            </w:r>
          </w:p>
        </w:tc>
        <w:tc>
          <w:tcPr>
            <w:tcW w:type="dxa" w:w="1242"/>
            <w:tcMar>
              <w:top w:w="60" w:type="dxa"/>
              <w:bottom w:w="60" w:type="dxa"/>
              <w:left w:w="80" w:type="dxa"/>
              <w:right w:w="80" w:type="dxa"/>
            </w:tcMar>
            <w:shd w:fill="F2F4F7"/>
          </w:tcPr>
          <w:p>
            <w:r>
              <w:rPr>
                <w:rFonts w:ascii="Times New Roman" w:hAnsi="Times New Roman"/>
                <w:sz w:val="15"/>
              </w:rPr>
              <w:t>Cross-Mamba</w:t>
            </w:r>
          </w:p>
        </w:tc>
        <w:tc>
          <w:tcPr>
            <w:tcW w:type="dxa" w:w="1242"/>
            <w:tcMar>
              <w:top w:w="60" w:type="dxa"/>
              <w:bottom w:w="60" w:type="dxa"/>
              <w:left w:w="80" w:type="dxa"/>
              <w:right w:w="80" w:type="dxa"/>
            </w:tcMar>
            <w:shd w:fill="F2F4F7"/>
          </w:tcPr>
          <w:p>
            <w:r>
              <w:rPr>
                <w:rFonts w:ascii="Times New Roman" w:hAnsi="Times New Roman"/>
                <w:sz w:val="15"/>
              </w:rPr>
              <w:t>2024</w:t>
            </w:r>
          </w:p>
        </w:tc>
        <w:tc>
          <w:tcPr>
            <w:tcW w:type="dxa" w:w="1242"/>
            <w:tcMar>
              <w:top w:w="60" w:type="dxa"/>
              <w:bottom w:w="60" w:type="dxa"/>
              <w:left w:w="80" w:type="dxa"/>
              <w:right w:w="80" w:type="dxa"/>
            </w:tcMar>
            <w:shd w:fill="F2F4F7"/>
          </w:tcPr>
          <w:p>
            <w:r>
              <w:rPr>
                <w:rFonts w:ascii="Times New Roman" w:hAnsi="Times New Roman"/>
                <w:sz w:val="15"/>
              </w:rPr>
              <w:t>Surface Defect</w:t>
            </w:r>
          </w:p>
        </w:tc>
        <w:tc>
          <w:tcPr>
            <w:tcW w:type="dxa" w:w="1242"/>
            <w:tcMar>
              <w:top w:w="60" w:type="dxa"/>
              <w:bottom w:w="60" w:type="dxa"/>
              <w:left w:w="80" w:type="dxa"/>
              <w:right w:w="80" w:type="dxa"/>
            </w:tcMar>
            <w:shd w:fill="F2F4F7"/>
          </w:tcPr>
          <w:p>
            <w:r>
              <w:rPr>
                <w:rFonts w:ascii="Times New Roman" w:hAnsi="Times New Roman"/>
                <w:sz w:val="15"/>
              </w:rPr>
              <w:t>Cross-scan SSM with channel attention</w:t>
            </w:r>
          </w:p>
        </w:tc>
        <w:tc>
          <w:tcPr>
            <w:tcW w:type="dxa" w:w="1242"/>
            <w:tcMar>
              <w:top w:w="60" w:type="dxa"/>
              <w:bottom w:w="60" w:type="dxa"/>
              <w:left w:w="80" w:type="dxa"/>
              <w:right w:w="80" w:type="dxa"/>
            </w:tcMar>
            <w:shd w:fill="F2F4F7"/>
          </w:tcPr>
          <w:p>
            <w:r>
              <w:rPr>
                <w:rFonts w:ascii="Times New Roman" w:hAnsi="Times New Roman"/>
                <w:sz w:val="15"/>
              </w:rPr>
              <w:t>Reconciling local textures with global geometry</w:t>
            </w:r>
          </w:p>
        </w:tc>
        <w:tc>
          <w:tcPr>
            <w:tcW w:type="dxa" w:w="1242"/>
            <w:tcMar>
              <w:top w:w="60" w:type="dxa"/>
              <w:bottom w:w="60" w:type="dxa"/>
              <w:left w:w="80" w:type="dxa"/>
              <w:right w:w="80" w:type="dxa"/>
            </w:tcMar>
            <w:shd w:fill="F2F4F7"/>
          </w:tcPr>
          <w:p>
            <w:r>
              <w:rPr>
                <w:rFonts w:ascii="Times New Roman" w:hAnsi="Times New Roman"/>
                <w:sz w:val="15"/>
              </w:rPr>
              <w:t>91.80% mIoU</w:t>
            </w:r>
          </w:p>
        </w:tc>
        <w:tc>
          <w:tcPr>
            <w:tcW w:type="dxa" w:w="1242"/>
            <w:tcMar>
              <w:top w:w="60" w:type="dxa"/>
              <w:bottom w:w="60" w:type="dxa"/>
              <w:left w:w="80" w:type="dxa"/>
              <w:right w:w="80" w:type="dxa"/>
            </w:tcMar>
            <w:shd w:fill="F2F4F7"/>
          </w:tcPr>
          <w:p>
            <w:r>
              <w:rPr>
                <w:rFonts w:ascii="Times New Roman" w:hAnsi="Times New Roman"/>
                <w:sz w:val="15"/>
              </w:rPr>
              <w:t>Channel gating bottleneck</w:t>
            </w:r>
          </w:p>
        </w:tc>
      </w:tr>
      <w:tr>
        <w:tc>
          <w:tcPr>
            <w:tcW w:type="dxa" w:w="1242"/>
            <w:tcMar>
              <w:top w:w="60" w:type="dxa"/>
              <w:bottom w:w="60" w:type="dxa"/>
              <w:left w:w="80" w:type="dxa"/>
              <w:right w:w="80" w:type="dxa"/>
            </w:tcMar>
            <w:shd w:fill="D5F5E3"/>
          </w:tcPr>
          <w:p>
            <w:r>
              <w:rPr>
                <w:rFonts w:ascii="Times New Roman" w:hAnsi="Times New Roman"/>
                <w:b/>
                <w:sz w:val="15"/>
              </w:rPr>
              <w:t>[20]</w:t>
            </w:r>
          </w:p>
        </w:tc>
        <w:tc>
          <w:tcPr>
            <w:tcW w:type="dxa" w:w="1242"/>
            <w:tcMar>
              <w:top w:w="60" w:type="dxa"/>
              <w:bottom w:w="60" w:type="dxa"/>
              <w:left w:w="80" w:type="dxa"/>
              <w:right w:w="80" w:type="dxa"/>
            </w:tcMar>
            <w:shd w:fill="D5F5E3"/>
          </w:tcPr>
          <w:p>
            <w:r>
              <w:rPr>
                <w:rFonts w:ascii="Times New Roman" w:hAnsi="Times New Roman"/>
                <w:b/>
                <w:sz w:val="15"/>
              </w:rPr>
              <w:t>WS-DBNet</w:t>
            </w:r>
          </w:p>
        </w:tc>
        <w:tc>
          <w:tcPr>
            <w:tcW w:type="dxa" w:w="1242"/>
            <w:tcMar>
              <w:top w:w="60" w:type="dxa"/>
              <w:bottom w:w="60" w:type="dxa"/>
              <w:left w:w="80" w:type="dxa"/>
              <w:right w:w="80" w:type="dxa"/>
            </w:tcMar>
            <w:shd w:fill="D5F5E3"/>
          </w:tcPr>
          <w:p>
            <w:r>
              <w:rPr>
                <w:rFonts w:ascii="Times New Roman" w:hAnsi="Times New Roman"/>
                <w:b/>
                <w:sz w:val="15"/>
              </w:rPr>
              <w:t>2026</w:t>
            </w:r>
          </w:p>
        </w:tc>
        <w:tc>
          <w:tcPr>
            <w:tcW w:type="dxa" w:w="1242"/>
            <w:tcMar>
              <w:top w:w="60" w:type="dxa"/>
              <w:bottom w:w="60" w:type="dxa"/>
              <w:left w:w="80" w:type="dxa"/>
              <w:right w:w="80" w:type="dxa"/>
            </w:tcMar>
            <w:shd w:fill="D5F5E3"/>
          </w:tcPr>
          <w:p>
            <w:r>
              <w:rPr>
                <w:rFonts w:ascii="Times New Roman" w:hAnsi="Times New Roman"/>
                <w:b/>
                <w:sz w:val="15"/>
              </w:rPr>
              <w:t>Sentinel-2</w:t>
            </w:r>
          </w:p>
        </w:tc>
        <w:tc>
          <w:tcPr>
            <w:tcW w:type="dxa" w:w="1242"/>
            <w:tcMar>
              <w:top w:w="60" w:type="dxa"/>
              <w:bottom w:w="60" w:type="dxa"/>
              <w:left w:w="80" w:type="dxa"/>
              <w:right w:w="80" w:type="dxa"/>
            </w:tcMar>
            <w:shd w:fill="D5F5E3"/>
          </w:tcPr>
          <w:p>
            <w:r>
              <w:rPr>
                <w:rFonts w:ascii="Times New Roman" w:hAnsi="Times New Roman"/>
                <w:b/>
                <w:sz w:val="15"/>
              </w:rPr>
              <w:t>Multi-scale CrossNet+ &amp; Wavelet-Mamba + Prog CMM</w:t>
            </w:r>
          </w:p>
        </w:tc>
        <w:tc>
          <w:tcPr>
            <w:tcW w:type="dxa" w:w="1242"/>
            <w:tcMar>
              <w:top w:w="60" w:type="dxa"/>
              <w:bottom w:w="60" w:type="dxa"/>
              <w:left w:w="80" w:type="dxa"/>
              <w:right w:w="80" w:type="dxa"/>
            </w:tcMar>
            <w:shd w:fill="D5F5E3"/>
          </w:tcPr>
          <w:p>
            <w:r>
              <w:rPr>
                <w:rFonts w:ascii="Times New Roman" w:hAnsi="Times New Roman"/>
                <w:b/>
                <w:sz w:val="15"/>
              </w:rPr>
              <w:t>Shadows, scale disparities, shoreline gaps</w:t>
            </w:r>
          </w:p>
        </w:tc>
        <w:tc>
          <w:tcPr>
            <w:tcW w:type="dxa" w:w="1242"/>
            <w:tcMar>
              <w:top w:w="60" w:type="dxa"/>
              <w:bottom w:w="60" w:type="dxa"/>
              <w:left w:w="80" w:type="dxa"/>
              <w:right w:w="80" w:type="dxa"/>
            </w:tcMar>
            <w:shd w:fill="D5F5E3"/>
          </w:tcPr>
          <w:p>
            <w:r>
              <w:rPr>
                <w:rFonts w:ascii="Times New Roman" w:hAnsi="Times New Roman"/>
                <w:b/>
                <w:sz w:val="15"/>
              </w:rPr>
              <w:t>93.80% mIoU</w:t>
            </w:r>
          </w:p>
        </w:tc>
        <w:tc>
          <w:tcPr>
            <w:tcW w:type="dxa" w:w="1242"/>
            <w:tcMar>
              <w:top w:w="60" w:type="dxa"/>
              <w:bottom w:w="60" w:type="dxa"/>
              <w:left w:w="80" w:type="dxa"/>
              <w:right w:w="80" w:type="dxa"/>
            </w:tcMar>
            <w:shd w:fill="D5F5E3"/>
          </w:tcPr>
          <w:p>
            <w:r>
              <w:rPr>
                <w:rFonts w:ascii="Times New Roman" w:hAnsi="Times New Roman"/>
                <w:b/>
                <w:sz w:val="15"/>
              </w:rPr>
              <w:t>Linear complexity, zero shadow error</w:t>
            </w:r>
          </w:p>
        </w:tc>
      </w:tr>
    </w:tbl>
    <w:p/>
    <w:p>
      <w:pPr>
        <w:pStyle w:val="Heading1"/>
      </w:pPr>
      <w:r>
        <w:rPr>
          <w:rFonts w:ascii="Times New Roman" w:hAnsi="Times New Roman"/>
          <w:color w:val="182B49"/>
        </w:rPr>
        <w:t>III. STUDY AREA AND DATASET</w:t>
      </w:r>
    </w:p>
    <w:p>
      <w:r>
        <w:rPr>
          <w:rFonts w:ascii="Times New Roman" w:hAnsi="Times New Roman"/>
          <w:sz w:val="21"/>
        </w:rPr>
        <w:t>The study area focuses on High Mountain Asia (HMA) covering elevations from 3,500m to over 6,200m above sea level across the Himalayas and Tibetan Plateau. Sentinel-2 multispectral scenes were cropped into 512x512 non-overlapping tiles. The dataset is partitioned into a spatially disjoint 70% Training (1,498 tiles), 15% Validation (321 tiles), and 15% Testing split (322 tiles) to avoid spatial data leakage.</w:t>
      </w:r>
    </w:p>
    <w:p/>
    <w:p>
      <w:pPr>
        <w:pStyle w:val="Heading1"/>
      </w:pPr>
      <w:r>
        <w:rPr>
          <w:rFonts w:ascii="Times New Roman" w:hAnsi="Times New Roman"/>
          <w:color w:val="182B49"/>
        </w:rPr>
        <w:t>IV. METHODOLOGY</w:t>
      </w:r>
    </w:p>
    <w:p>
      <w:r>
        <w:rPr>
          <w:rFonts w:ascii="Times New Roman" w:hAnsi="Times New Roman"/>
          <w:sz w:val="21"/>
        </w:rPr>
        <w:t>WS-DBNet integrates: (1) Spatial Branch (CrossNet+) using multi-scale parallel strip convolutions (n=5, 9, 13) and spatial-channel gating; (2) Context Branch (Wavelet-Mamba) using 2D Haar DWT LL low-pass embedding and HH energy-gated 2D selective state-space scanning (SS2D); (3) Efficient Feature Fusion Module (ECA-FFM+) using 1D convolution channel attention without dimensionality reduction; and (4) 5-Stage Progressive CMM Decoder using dense multi-scale processing at low resolution (16x16 to 64x64) and lightweight depthwise separable convolutions at high resolution (128x128 to 512x512).</w:t>
      </w:r>
    </w:p>
    <w:p/>
    <w:p>
      <w:pPr>
        <w:pStyle w:val="Heading1"/>
      </w:pPr>
      <w:r>
        <w:rPr>
          <w:rFonts w:ascii="Times New Roman" w:hAnsi="Times New Roman"/>
          <w:color w:val="182B49"/>
        </w:rPr>
        <w:t>V. RESULTS AND DISCUSSIONS</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Mar>
              <w:top w:w="100" w:type="dxa"/>
              <w:bottom w:w="100" w:type="dxa"/>
              <w:left w:w="150" w:type="dxa"/>
              <w:right w:w="150" w:type="dxa"/>
            </w:tcMar>
            <w:shd w:fill="182B49"/>
          </w:tcPr>
          <w:p>
            <w:r>
              <w:rPr>
                <w:rFonts w:ascii="Times New Roman" w:hAnsi="Times New Roman"/>
                <w:b/>
                <w:color w:val="FFFFFF"/>
                <w:sz w:val="17"/>
              </w:rPr>
              <w:t>Model Architecture</w:t>
            </w:r>
          </w:p>
        </w:tc>
        <w:tc>
          <w:tcPr>
            <w:tcW w:type="dxa" w:w="1242"/>
            <w:tcMar>
              <w:top w:w="100" w:type="dxa"/>
              <w:bottom w:w="100" w:type="dxa"/>
              <w:left w:w="150" w:type="dxa"/>
              <w:right w:w="150" w:type="dxa"/>
            </w:tcMar>
            <w:shd w:fill="182B49"/>
          </w:tcPr>
          <w:p>
            <w:r>
              <w:rPr>
                <w:rFonts w:ascii="Times New Roman" w:hAnsi="Times New Roman"/>
                <w:b/>
                <w:color w:val="FFFFFF"/>
                <w:sz w:val="17"/>
              </w:rPr>
              <w:t>Paradigm</w:t>
            </w:r>
          </w:p>
        </w:tc>
        <w:tc>
          <w:tcPr>
            <w:tcW w:type="dxa" w:w="1242"/>
            <w:tcMar>
              <w:top w:w="100" w:type="dxa"/>
              <w:bottom w:w="100" w:type="dxa"/>
              <w:left w:w="150" w:type="dxa"/>
              <w:right w:w="150" w:type="dxa"/>
            </w:tcMar>
            <w:shd w:fill="182B49"/>
          </w:tcPr>
          <w:p>
            <w:r>
              <w:rPr>
                <w:rFonts w:ascii="Times New Roman" w:hAnsi="Times New Roman"/>
                <w:b/>
                <w:color w:val="FFFFFF"/>
                <w:sz w:val="17"/>
              </w:rPr>
              <w:t>Precision (%)</w:t>
            </w:r>
          </w:p>
        </w:tc>
        <w:tc>
          <w:tcPr>
            <w:tcW w:type="dxa" w:w="1242"/>
            <w:tcMar>
              <w:top w:w="100" w:type="dxa"/>
              <w:bottom w:w="100" w:type="dxa"/>
              <w:left w:w="150" w:type="dxa"/>
              <w:right w:w="150" w:type="dxa"/>
            </w:tcMar>
            <w:shd w:fill="182B49"/>
          </w:tcPr>
          <w:p>
            <w:r>
              <w:rPr>
                <w:rFonts w:ascii="Times New Roman" w:hAnsi="Times New Roman"/>
                <w:b/>
                <w:color w:val="FFFFFF"/>
                <w:sz w:val="17"/>
              </w:rPr>
              <w:t>Recall (%)</w:t>
            </w:r>
          </w:p>
        </w:tc>
        <w:tc>
          <w:tcPr>
            <w:tcW w:type="dxa" w:w="1242"/>
            <w:tcMar>
              <w:top w:w="100" w:type="dxa"/>
              <w:bottom w:w="100" w:type="dxa"/>
              <w:left w:w="150" w:type="dxa"/>
              <w:right w:w="150" w:type="dxa"/>
            </w:tcMar>
            <w:shd w:fill="182B49"/>
          </w:tcPr>
          <w:p>
            <w:r>
              <w:rPr>
                <w:rFonts w:ascii="Times New Roman" w:hAnsi="Times New Roman"/>
                <w:b/>
                <w:color w:val="FFFFFF"/>
                <w:sz w:val="17"/>
              </w:rPr>
              <w:t>F1 Score (%)</w:t>
            </w:r>
          </w:p>
        </w:tc>
        <w:tc>
          <w:tcPr>
            <w:tcW w:type="dxa" w:w="1242"/>
            <w:tcMar>
              <w:top w:w="100" w:type="dxa"/>
              <w:bottom w:w="100" w:type="dxa"/>
              <w:left w:w="150" w:type="dxa"/>
              <w:right w:w="150" w:type="dxa"/>
            </w:tcMar>
            <w:shd w:fill="182B49"/>
          </w:tcPr>
          <w:p>
            <w:r>
              <w:rPr>
                <w:rFonts w:ascii="Times New Roman" w:hAnsi="Times New Roman"/>
                <w:b/>
                <w:color w:val="FFFFFF"/>
                <w:sz w:val="17"/>
              </w:rPr>
              <w:t>IoU (%)</w:t>
            </w:r>
          </w:p>
        </w:tc>
        <w:tc>
          <w:tcPr>
            <w:tcW w:type="dxa" w:w="1242"/>
            <w:tcMar>
              <w:top w:w="100" w:type="dxa"/>
              <w:bottom w:w="100" w:type="dxa"/>
              <w:left w:w="150" w:type="dxa"/>
              <w:right w:w="150" w:type="dxa"/>
            </w:tcMar>
            <w:shd w:fill="182B49"/>
          </w:tcPr>
          <w:p>
            <w:r>
              <w:rPr>
                <w:rFonts w:ascii="Times New Roman" w:hAnsi="Times New Roman"/>
                <w:b/>
                <w:color w:val="FFFFFF"/>
                <w:sz w:val="17"/>
              </w:rPr>
              <w:t>mIoU (%)</w:t>
            </w:r>
          </w:p>
        </w:tc>
        <w:tc>
          <w:tcPr>
            <w:tcW w:type="dxa" w:w="1242"/>
            <w:tcMar>
              <w:top w:w="100" w:type="dxa"/>
              <w:bottom w:w="100" w:type="dxa"/>
              <w:left w:w="150" w:type="dxa"/>
              <w:right w:w="150" w:type="dxa"/>
            </w:tcMar>
            <w:shd w:fill="182B49"/>
          </w:tcPr>
          <w:p>
            <w:r>
              <w:rPr>
                <w:rFonts w:ascii="Times New Roman" w:hAnsi="Times New Roman"/>
                <w:b/>
                <w:color w:val="FFFFFF"/>
                <w:sz w:val="17"/>
              </w:rPr>
              <w:t>Test Loss</w:t>
            </w:r>
          </w:p>
        </w:tc>
      </w:tr>
      <w:tr>
        <w:tc>
          <w:tcPr>
            <w:tcW w:type="dxa" w:w="1242"/>
            <w:tcMar>
              <w:top w:w="100" w:type="dxa"/>
              <w:bottom w:w="100" w:type="dxa"/>
              <w:left w:w="150" w:type="dxa"/>
              <w:right w:w="150" w:type="dxa"/>
            </w:tcMar>
            <w:shd w:fill="F2F4F7"/>
          </w:tcPr>
          <w:p>
            <w:r>
              <w:rPr>
                <w:rFonts w:ascii="Times New Roman" w:hAnsi="Times New Roman"/>
                <w:sz w:val="17"/>
              </w:rPr>
              <w:t>DeepLabV3+ (ResNet50)</w:t>
            </w:r>
          </w:p>
        </w:tc>
        <w:tc>
          <w:tcPr>
            <w:tcW w:type="dxa" w:w="1242"/>
            <w:tcMar>
              <w:top w:w="100" w:type="dxa"/>
              <w:bottom w:w="100" w:type="dxa"/>
              <w:left w:w="150" w:type="dxa"/>
              <w:right w:w="150" w:type="dxa"/>
            </w:tcMar>
            <w:shd w:fill="F2F4F7"/>
          </w:tcPr>
          <w:p>
            <w:r>
              <w:rPr>
                <w:rFonts w:ascii="Times New Roman" w:hAnsi="Times New Roman"/>
                <w:sz w:val="17"/>
              </w:rPr>
              <w:t>CNN Baseline</w:t>
            </w:r>
          </w:p>
        </w:tc>
        <w:tc>
          <w:tcPr>
            <w:tcW w:type="dxa" w:w="1242"/>
            <w:tcMar>
              <w:top w:w="100" w:type="dxa"/>
              <w:bottom w:w="100" w:type="dxa"/>
              <w:left w:w="150" w:type="dxa"/>
              <w:right w:w="150" w:type="dxa"/>
            </w:tcMar>
            <w:shd w:fill="F2F4F7"/>
          </w:tcPr>
          <w:p>
            <w:r>
              <w:rPr>
                <w:rFonts w:ascii="Times New Roman" w:hAnsi="Times New Roman"/>
                <w:sz w:val="17"/>
              </w:rPr>
              <w:t>91.39</w:t>
            </w:r>
          </w:p>
        </w:tc>
        <w:tc>
          <w:tcPr>
            <w:tcW w:type="dxa" w:w="1242"/>
            <w:tcMar>
              <w:top w:w="100" w:type="dxa"/>
              <w:bottom w:w="100" w:type="dxa"/>
              <w:left w:w="150" w:type="dxa"/>
              <w:right w:w="150" w:type="dxa"/>
            </w:tcMar>
            <w:shd w:fill="F2F4F7"/>
          </w:tcPr>
          <w:p>
            <w:r>
              <w:rPr>
                <w:rFonts w:ascii="Times New Roman" w:hAnsi="Times New Roman"/>
                <w:sz w:val="17"/>
              </w:rPr>
              <w:t>95.11</w:t>
            </w:r>
          </w:p>
        </w:tc>
        <w:tc>
          <w:tcPr>
            <w:tcW w:type="dxa" w:w="1242"/>
            <w:tcMar>
              <w:top w:w="100" w:type="dxa"/>
              <w:bottom w:w="100" w:type="dxa"/>
              <w:left w:w="150" w:type="dxa"/>
              <w:right w:w="150" w:type="dxa"/>
            </w:tcMar>
            <w:shd w:fill="F2F4F7"/>
          </w:tcPr>
          <w:p>
            <w:r>
              <w:rPr>
                <w:rFonts w:ascii="Times New Roman" w:hAnsi="Times New Roman"/>
                <w:sz w:val="17"/>
              </w:rPr>
              <w:t>92.24</w:t>
            </w:r>
          </w:p>
        </w:tc>
        <w:tc>
          <w:tcPr>
            <w:tcW w:type="dxa" w:w="1242"/>
            <w:tcMar>
              <w:top w:w="100" w:type="dxa"/>
              <w:bottom w:w="100" w:type="dxa"/>
              <w:left w:w="150" w:type="dxa"/>
              <w:right w:w="150" w:type="dxa"/>
            </w:tcMar>
            <w:shd w:fill="F2F4F7"/>
          </w:tcPr>
          <w:p>
            <w:r>
              <w:rPr>
                <w:rFonts w:ascii="Times New Roman" w:hAnsi="Times New Roman"/>
                <w:sz w:val="17"/>
              </w:rPr>
              <w:t>85.60</w:t>
            </w:r>
          </w:p>
        </w:tc>
        <w:tc>
          <w:tcPr>
            <w:tcW w:type="dxa" w:w="1242"/>
            <w:tcMar>
              <w:top w:w="100" w:type="dxa"/>
              <w:bottom w:w="100" w:type="dxa"/>
              <w:left w:w="150" w:type="dxa"/>
              <w:right w:w="150" w:type="dxa"/>
            </w:tcMar>
            <w:shd w:fill="F2F4F7"/>
          </w:tcPr>
          <w:p>
            <w:r>
              <w:rPr>
                <w:rFonts w:ascii="Times New Roman" w:hAnsi="Times New Roman"/>
                <w:sz w:val="17"/>
              </w:rPr>
              <w:t>87.60</w:t>
            </w:r>
          </w:p>
        </w:tc>
        <w:tc>
          <w:tcPr>
            <w:tcW w:type="dxa" w:w="1242"/>
            <w:tcMar>
              <w:top w:w="100" w:type="dxa"/>
              <w:bottom w:w="100" w:type="dxa"/>
              <w:left w:w="150" w:type="dxa"/>
              <w:right w:w="150" w:type="dxa"/>
            </w:tcMar>
            <w:shd w:fill="F2F4F7"/>
          </w:tcPr>
          <w:p>
            <w:r>
              <w:rPr>
                <w:rFonts w:ascii="Times New Roman" w:hAnsi="Times New Roman"/>
                <w:sz w:val="17"/>
              </w:rPr>
              <w:t>0.0824</w:t>
            </w:r>
          </w:p>
        </w:tc>
      </w:tr>
      <w:tr>
        <w:tc>
          <w:tcPr>
            <w:tcW w:type="dxa" w:w="1242"/>
            <w:tcMar>
              <w:top w:w="100" w:type="dxa"/>
              <w:bottom w:w="100" w:type="dxa"/>
              <w:left w:w="150" w:type="dxa"/>
              <w:right w:w="150" w:type="dxa"/>
            </w:tcMar>
          </w:tcPr>
          <w:p>
            <w:r>
              <w:rPr>
                <w:rFonts w:ascii="Times New Roman" w:hAnsi="Times New Roman"/>
                <w:sz w:val="17"/>
              </w:rPr>
              <w:t>DBCNet Baseline</w:t>
            </w:r>
          </w:p>
        </w:tc>
        <w:tc>
          <w:tcPr>
            <w:tcW w:type="dxa" w:w="1242"/>
            <w:tcMar>
              <w:top w:w="100" w:type="dxa"/>
              <w:bottom w:w="100" w:type="dxa"/>
              <w:left w:w="150" w:type="dxa"/>
              <w:right w:w="150" w:type="dxa"/>
            </w:tcMar>
          </w:tcPr>
          <w:p>
            <w:r>
              <w:rPr>
                <w:rFonts w:ascii="Times New Roman" w:hAnsi="Times New Roman"/>
                <w:sz w:val="17"/>
              </w:rPr>
              <w:t>CNN-Mamba Hybrid</w:t>
            </w:r>
          </w:p>
        </w:tc>
        <w:tc>
          <w:tcPr>
            <w:tcW w:type="dxa" w:w="1242"/>
            <w:tcMar>
              <w:top w:w="100" w:type="dxa"/>
              <w:bottom w:w="100" w:type="dxa"/>
              <w:left w:w="150" w:type="dxa"/>
              <w:right w:w="150" w:type="dxa"/>
            </w:tcMar>
          </w:tcPr>
          <w:p>
            <w:r>
              <w:rPr>
                <w:rFonts w:ascii="Times New Roman" w:hAnsi="Times New Roman"/>
                <w:sz w:val="17"/>
              </w:rPr>
              <w:t>95.34</w:t>
            </w:r>
          </w:p>
        </w:tc>
        <w:tc>
          <w:tcPr>
            <w:tcW w:type="dxa" w:w="1242"/>
            <w:tcMar>
              <w:top w:w="100" w:type="dxa"/>
              <w:bottom w:w="100" w:type="dxa"/>
              <w:left w:w="150" w:type="dxa"/>
              <w:right w:w="150" w:type="dxa"/>
            </w:tcMar>
          </w:tcPr>
          <w:p>
            <w:r>
              <w:rPr>
                <w:rFonts w:ascii="Times New Roman" w:hAnsi="Times New Roman"/>
                <w:sz w:val="17"/>
              </w:rPr>
              <w:t>97.43</w:t>
            </w:r>
          </w:p>
        </w:tc>
        <w:tc>
          <w:tcPr>
            <w:tcW w:type="dxa" w:w="1242"/>
            <w:tcMar>
              <w:top w:w="100" w:type="dxa"/>
              <w:bottom w:w="100" w:type="dxa"/>
              <w:left w:w="150" w:type="dxa"/>
              <w:right w:w="150" w:type="dxa"/>
            </w:tcMar>
          </w:tcPr>
          <w:p>
            <w:r>
              <w:rPr>
                <w:rFonts w:ascii="Times New Roman" w:hAnsi="Times New Roman"/>
                <w:sz w:val="17"/>
              </w:rPr>
              <w:t>96.25</w:t>
            </w:r>
          </w:p>
        </w:tc>
        <w:tc>
          <w:tcPr>
            <w:tcW w:type="dxa" w:w="1242"/>
            <w:tcMar>
              <w:top w:w="100" w:type="dxa"/>
              <w:bottom w:w="100" w:type="dxa"/>
              <w:left w:w="150" w:type="dxa"/>
              <w:right w:w="150" w:type="dxa"/>
            </w:tcMar>
          </w:tcPr>
          <w:p>
            <w:r>
              <w:rPr>
                <w:rFonts w:ascii="Times New Roman" w:hAnsi="Times New Roman"/>
                <w:sz w:val="17"/>
              </w:rPr>
              <w:t>88.96</w:t>
            </w:r>
          </w:p>
        </w:tc>
        <w:tc>
          <w:tcPr>
            <w:tcW w:type="dxa" w:w="1242"/>
            <w:tcMar>
              <w:top w:w="100" w:type="dxa"/>
              <w:bottom w:w="100" w:type="dxa"/>
              <w:left w:w="150" w:type="dxa"/>
              <w:right w:w="150" w:type="dxa"/>
            </w:tcMar>
          </w:tcPr>
          <w:p>
            <w:r>
              <w:rPr>
                <w:rFonts w:ascii="Times New Roman" w:hAnsi="Times New Roman"/>
                <w:sz w:val="17"/>
              </w:rPr>
              <w:t>92.20</w:t>
            </w:r>
          </w:p>
        </w:tc>
        <w:tc>
          <w:tcPr>
            <w:tcW w:type="dxa" w:w="1242"/>
            <w:tcMar>
              <w:top w:w="100" w:type="dxa"/>
              <w:bottom w:w="100" w:type="dxa"/>
              <w:left w:w="150" w:type="dxa"/>
              <w:right w:w="150" w:type="dxa"/>
            </w:tcMar>
          </w:tcPr>
          <w:p>
            <w:r>
              <w:rPr>
                <w:rFonts w:ascii="Times New Roman" w:hAnsi="Times New Roman"/>
                <w:sz w:val="17"/>
              </w:rPr>
              <w:t>0.0531</w:t>
            </w:r>
          </w:p>
        </w:tc>
      </w:tr>
      <w:tr>
        <w:tc>
          <w:tcPr>
            <w:tcW w:type="dxa" w:w="1242"/>
            <w:tcMar>
              <w:top w:w="100" w:type="dxa"/>
              <w:bottom w:w="100" w:type="dxa"/>
              <w:left w:w="150" w:type="dxa"/>
              <w:right w:w="150" w:type="dxa"/>
            </w:tcMar>
            <w:shd w:fill="F2F4F7"/>
          </w:tcPr>
          <w:p>
            <w:r>
              <w:rPr>
                <w:rFonts w:ascii="Times New Roman" w:hAnsi="Times New Roman"/>
                <w:sz w:val="17"/>
              </w:rPr>
              <w:t>VMambaSeg</w:t>
            </w:r>
          </w:p>
        </w:tc>
        <w:tc>
          <w:tcPr>
            <w:tcW w:type="dxa" w:w="1242"/>
            <w:tcMar>
              <w:top w:w="100" w:type="dxa"/>
              <w:bottom w:w="100" w:type="dxa"/>
              <w:left w:w="150" w:type="dxa"/>
              <w:right w:w="150" w:type="dxa"/>
            </w:tcMar>
            <w:shd w:fill="F2F4F7"/>
          </w:tcPr>
          <w:p>
            <w:r>
              <w:rPr>
                <w:rFonts w:ascii="Times New Roman" w:hAnsi="Times New Roman"/>
                <w:sz w:val="17"/>
              </w:rPr>
              <w:t>Pure Visual Mamba</w:t>
            </w:r>
          </w:p>
        </w:tc>
        <w:tc>
          <w:tcPr>
            <w:tcW w:type="dxa" w:w="1242"/>
            <w:tcMar>
              <w:top w:w="100" w:type="dxa"/>
              <w:bottom w:w="100" w:type="dxa"/>
              <w:left w:w="150" w:type="dxa"/>
              <w:right w:w="150" w:type="dxa"/>
            </w:tcMar>
            <w:shd w:fill="F2F4F7"/>
          </w:tcPr>
          <w:p>
            <w:r>
              <w:rPr>
                <w:rFonts w:ascii="Times New Roman" w:hAnsi="Times New Roman"/>
                <w:sz w:val="17"/>
              </w:rPr>
              <w:t>96.29</w:t>
            </w:r>
          </w:p>
        </w:tc>
        <w:tc>
          <w:tcPr>
            <w:tcW w:type="dxa" w:w="1242"/>
            <w:tcMar>
              <w:top w:w="100" w:type="dxa"/>
              <w:bottom w:w="100" w:type="dxa"/>
              <w:left w:w="150" w:type="dxa"/>
              <w:right w:w="150" w:type="dxa"/>
            </w:tcMar>
            <w:shd w:fill="F2F4F7"/>
          </w:tcPr>
          <w:p>
            <w:r>
              <w:rPr>
                <w:rFonts w:ascii="Times New Roman" w:hAnsi="Times New Roman"/>
                <w:sz w:val="17"/>
              </w:rPr>
              <w:t>97.12</w:t>
            </w:r>
          </w:p>
        </w:tc>
        <w:tc>
          <w:tcPr>
            <w:tcW w:type="dxa" w:w="1242"/>
            <w:tcMar>
              <w:top w:w="100" w:type="dxa"/>
              <w:bottom w:w="100" w:type="dxa"/>
              <w:left w:w="150" w:type="dxa"/>
              <w:right w:w="150" w:type="dxa"/>
            </w:tcMar>
            <w:shd w:fill="F2F4F7"/>
          </w:tcPr>
          <w:p>
            <w:r>
              <w:rPr>
                <w:rFonts w:ascii="Times New Roman" w:hAnsi="Times New Roman"/>
                <w:sz w:val="17"/>
              </w:rPr>
              <w:t>96.62</w:t>
            </w:r>
          </w:p>
        </w:tc>
        <w:tc>
          <w:tcPr>
            <w:tcW w:type="dxa" w:w="1242"/>
            <w:tcMar>
              <w:top w:w="100" w:type="dxa"/>
              <w:bottom w:w="100" w:type="dxa"/>
              <w:left w:w="150" w:type="dxa"/>
              <w:right w:w="150" w:type="dxa"/>
            </w:tcMar>
            <w:shd w:fill="F2F4F7"/>
          </w:tcPr>
          <w:p>
            <w:r>
              <w:rPr>
                <w:rFonts w:ascii="Times New Roman" w:hAnsi="Times New Roman"/>
                <w:sz w:val="17"/>
              </w:rPr>
              <w:t>90.75</w:t>
            </w:r>
          </w:p>
        </w:tc>
        <w:tc>
          <w:tcPr>
            <w:tcW w:type="dxa" w:w="1242"/>
            <w:tcMar>
              <w:top w:w="100" w:type="dxa"/>
              <w:bottom w:w="100" w:type="dxa"/>
              <w:left w:w="150" w:type="dxa"/>
              <w:right w:w="150" w:type="dxa"/>
            </w:tcMar>
            <w:shd w:fill="F2F4F7"/>
          </w:tcPr>
          <w:p>
            <w:r>
              <w:rPr>
                <w:rFonts w:ascii="Times New Roman" w:hAnsi="Times New Roman"/>
                <w:sz w:val="17"/>
              </w:rPr>
              <w:t>93.65</w:t>
            </w:r>
          </w:p>
        </w:tc>
        <w:tc>
          <w:tcPr>
            <w:tcW w:type="dxa" w:w="1242"/>
            <w:tcMar>
              <w:top w:w="100" w:type="dxa"/>
              <w:bottom w:w="100" w:type="dxa"/>
              <w:left w:w="150" w:type="dxa"/>
              <w:right w:w="150" w:type="dxa"/>
            </w:tcMar>
            <w:shd w:fill="F2F4F7"/>
          </w:tcPr>
          <w:p>
            <w:r>
              <w:rPr>
                <w:rFonts w:ascii="Times New Roman" w:hAnsi="Times New Roman"/>
                <w:sz w:val="17"/>
              </w:rPr>
              <w:t>0.0578</w:t>
            </w:r>
          </w:p>
        </w:tc>
      </w:tr>
      <w:tr>
        <w:tc>
          <w:tcPr>
            <w:tcW w:type="dxa" w:w="1242"/>
            <w:tcMar>
              <w:top w:w="100" w:type="dxa"/>
              <w:bottom w:w="100" w:type="dxa"/>
              <w:left w:w="150" w:type="dxa"/>
              <w:right w:w="150" w:type="dxa"/>
            </w:tcMar>
          </w:tcPr>
          <w:p>
            <w:r>
              <w:rPr>
                <w:rFonts w:ascii="Times New Roman" w:hAnsi="Times New Roman"/>
                <w:sz w:val="17"/>
              </w:rPr>
              <w:t>Phase SF Base (Vishal)</w:t>
            </w:r>
          </w:p>
        </w:tc>
        <w:tc>
          <w:tcPr>
            <w:tcW w:type="dxa" w:w="1242"/>
            <w:tcMar>
              <w:top w:w="100" w:type="dxa"/>
              <w:bottom w:w="100" w:type="dxa"/>
              <w:left w:w="150" w:type="dxa"/>
              <w:right w:w="150" w:type="dxa"/>
            </w:tcMar>
          </w:tcPr>
          <w:p>
            <w:r>
              <w:rPr>
                <w:rFonts w:ascii="Times New Roman" w:hAnsi="Times New Roman"/>
                <w:sz w:val="17"/>
              </w:rPr>
              <w:t>CrossNet+ / FFM</w:t>
            </w:r>
          </w:p>
        </w:tc>
        <w:tc>
          <w:tcPr>
            <w:tcW w:type="dxa" w:w="1242"/>
            <w:tcMar>
              <w:top w:w="100" w:type="dxa"/>
              <w:bottom w:w="100" w:type="dxa"/>
              <w:left w:w="150" w:type="dxa"/>
              <w:right w:w="150" w:type="dxa"/>
            </w:tcMar>
          </w:tcPr>
          <w:p>
            <w:r>
              <w:rPr>
                <w:rFonts w:ascii="Times New Roman" w:hAnsi="Times New Roman"/>
                <w:sz w:val="17"/>
              </w:rPr>
              <w:t>95.26</w:t>
            </w:r>
          </w:p>
        </w:tc>
        <w:tc>
          <w:tcPr>
            <w:tcW w:type="dxa" w:w="1242"/>
            <w:tcMar>
              <w:top w:w="100" w:type="dxa"/>
              <w:bottom w:w="100" w:type="dxa"/>
              <w:left w:w="150" w:type="dxa"/>
              <w:right w:w="150" w:type="dxa"/>
            </w:tcMar>
          </w:tcPr>
          <w:p>
            <w:r>
              <w:rPr>
                <w:rFonts w:ascii="Times New Roman" w:hAnsi="Times New Roman"/>
                <w:sz w:val="17"/>
              </w:rPr>
              <w:t>93.07</w:t>
            </w:r>
          </w:p>
        </w:tc>
        <w:tc>
          <w:tcPr>
            <w:tcW w:type="dxa" w:w="1242"/>
            <w:tcMar>
              <w:top w:w="100" w:type="dxa"/>
              <w:bottom w:w="100" w:type="dxa"/>
              <w:left w:w="150" w:type="dxa"/>
              <w:right w:w="150" w:type="dxa"/>
            </w:tcMar>
          </w:tcPr>
          <w:p>
            <w:r>
              <w:rPr>
                <w:rFonts w:ascii="Times New Roman" w:hAnsi="Times New Roman"/>
                <w:sz w:val="17"/>
              </w:rPr>
              <w:t>94.15</w:t>
            </w:r>
          </w:p>
        </w:tc>
        <w:tc>
          <w:tcPr>
            <w:tcW w:type="dxa" w:w="1242"/>
            <w:tcMar>
              <w:top w:w="100" w:type="dxa"/>
              <w:bottom w:w="100" w:type="dxa"/>
              <w:left w:w="150" w:type="dxa"/>
              <w:right w:w="150" w:type="dxa"/>
            </w:tcMar>
          </w:tcPr>
          <w:p>
            <w:r>
              <w:rPr>
                <w:rFonts w:ascii="Times New Roman" w:hAnsi="Times New Roman"/>
                <w:sz w:val="17"/>
              </w:rPr>
              <w:t>89.88</w:t>
            </w:r>
          </w:p>
        </w:tc>
        <w:tc>
          <w:tcPr>
            <w:tcW w:type="dxa" w:w="1242"/>
            <w:tcMar>
              <w:top w:w="100" w:type="dxa"/>
              <w:bottom w:w="100" w:type="dxa"/>
              <w:left w:w="150" w:type="dxa"/>
              <w:right w:w="150" w:type="dxa"/>
            </w:tcMar>
          </w:tcPr>
          <w:p>
            <w:r>
              <w:rPr>
                <w:rFonts w:ascii="Times New Roman" w:hAnsi="Times New Roman"/>
                <w:sz w:val="17"/>
              </w:rPr>
              <w:t>92.86</w:t>
            </w:r>
          </w:p>
        </w:tc>
        <w:tc>
          <w:tcPr>
            <w:tcW w:type="dxa" w:w="1242"/>
            <w:tcMar>
              <w:top w:w="100" w:type="dxa"/>
              <w:bottom w:w="100" w:type="dxa"/>
              <w:left w:w="150" w:type="dxa"/>
              <w:right w:w="150" w:type="dxa"/>
            </w:tcMar>
          </w:tcPr>
          <w:p>
            <w:r>
              <w:rPr>
                <w:rFonts w:ascii="Times New Roman" w:hAnsi="Times New Roman"/>
                <w:sz w:val="17"/>
              </w:rPr>
              <w:t>0.0468</w:t>
            </w:r>
          </w:p>
        </w:tc>
      </w:tr>
      <w:tr>
        <w:tc>
          <w:tcPr>
            <w:tcW w:type="dxa" w:w="1242"/>
            <w:tcMar>
              <w:top w:w="100" w:type="dxa"/>
              <w:bottom w:w="100" w:type="dxa"/>
              <w:left w:w="150" w:type="dxa"/>
              <w:right w:w="150" w:type="dxa"/>
            </w:tcMar>
            <w:shd w:fill="F2F4F7"/>
          </w:tcPr>
          <w:p>
            <w:r>
              <w:rPr>
                <w:rFonts w:ascii="Times New Roman" w:hAnsi="Times New Roman"/>
                <w:sz w:val="17"/>
              </w:rPr>
              <w:t>Phase C (Context Best)</w:t>
            </w:r>
          </w:p>
        </w:tc>
        <w:tc>
          <w:tcPr>
            <w:tcW w:type="dxa" w:w="1242"/>
            <w:tcMar>
              <w:top w:w="100" w:type="dxa"/>
              <w:bottom w:w="100" w:type="dxa"/>
              <w:left w:w="150" w:type="dxa"/>
              <w:right w:w="150" w:type="dxa"/>
            </w:tcMar>
            <w:shd w:fill="F2F4F7"/>
          </w:tcPr>
          <w:p>
            <w:r>
              <w:rPr>
                <w:rFonts w:ascii="Times New Roman" w:hAnsi="Times New Roman"/>
                <w:sz w:val="17"/>
              </w:rPr>
              <w:t>SF Base + Wavelet-Mamba</w:t>
            </w:r>
          </w:p>
        </w:tc>
        <w:tc>
          <w:tcPr>
            <w:tcW w:type="dxa" w:w="1242"/>
            <w:tcMar>
              <w:top w:w="100" w:type="dxa"/>
              <w:bottom w:w="100" w:type="dxa"/>
              <w:left w:w="150" w:type="dxa"/>
              <w:right w:w="150" w:type="dxa"/>
            </w:tcMar>
            <w:shd w:fill="F2F4F7"/>
          </w:tcPr>
          <w:p>
            <w:r>
              <w:rPr>
                <w:rFonts w:ascii="Times New Roman" w:hAnsi="Times New Roman"/>
                <w:sz w:val="17"/>
              </w:rPr>
              <w:t>92.88</w:t>
            </w:r>
          </w:p>
        </w:tc>
        <w:tc>
          <w:tcPr>
            <w:tcW w:type="dxa" w:w="1242"/>
            <w:tcMar>
              <w:top w:w="100" w:type="dxa"/>
              <w:bottom w:w="100" w:type="dxa"/>
              <w:left w:w="150" w:type="dxa"/>
              <w:right w:w="150" w:type="dxa"/>
            </w:tcMar>
            <w:shd w:fill="F2F4F7"/>
          </w:tcPr>
          <w:p>
            <w:r>
              <w:rPr>
                <w:rFonts w:ascii="Times New Roman" w:hAnsi="Times New Roman"/>
                <w:sz w:val="17"/>
              </w:rPr>
              <w:t>97.00</w:t>
            </w:r>
          </w:p>
        </w:tc>
        <w:tc>
          <w:tcPr>
            <w:tcW w:type="dxa" w:w="1242"/>
            <w:tcMar>
              <w:top w:w="100" w:type="dxa"/>
              <w:bottom w:w="100" w:type="dxa"/>
              <w:left w:w="150" w:type="dxa"/>
              <w:right w:w="150" w:type="dxa"/>
            </w:tcMar>
            <w:shd w:fill="F2F4F7"/>
          </w:tcPr>
          <w:p>
            <w:r>
              <w:rPr>
                <w:rFonts w:ascii="Times New Roman" w:hAnsi="Times New Roman"/>
                <w:sz w:val="17"/>
              </w:rPr>
              <w:t>94.38</w:t>
            </w:r>
          </w:p>
        </w:tc>
        <w:tc>
          <w:tcPr>
            <w:tcW w:type="dxa" w:w="1242"/>
            <w:tcMar>
              <w:top w:w="100" w:type="dxa"/>
              <w:bottom w:w="100" w:type="dxa"/>
              <w:left w:w="150" w:type="dxa"/>
              <w:right w:w="150" w:type="dxa"/>
            </w:tcMar>
            <w:shd w:fill="F2F4F7"/>
          </w:tcPr>
          <w:p>
            <w:r>
              <w:rPr>
                <w:rFonts w:ascii="Times New Roman" w:hAnsi="Times New Roman"/>
                <w:sz w:val="17"/>
              </w:rPr>
              <w:t>90.25</w:t>
            </w:r>
          </w:p>
        </w:tc>
        <w:tc>
          <w:tcPr>
            <w:tcW w:type="dxa" w:w="1242"/>
            <w:tcMar>
              <w:top w:w="100" w:type="dxa"/>
              <w:bottom w:w="100" w:type="dxa"/>
              <w:left w:w="150" w:type="dxa"/>
              <w:right w:w="150" w:type="dxa"/>
            </w:tcMar>
            <w:shd w:fill="F2F4F7"/>
          </w:tcPr>
          <w:p>
            <w:r>
              <w:rPr>
                <w:rFonts w:ascii="Times New Roman" w:hAnsi="Times New Roman"/>
                <w:sz w:val="17"/>
              </w:rPr>
              <w:t>94.44</w:t>
            </w:r>
          </w:p>
        </w:tc>
        <w:tc>
          <w:tcPr>
            <w:tcW w:type="dxa" w:w="1242"/>
            <w:tcMar>
              <w:top w:w="100" w:type="dxa"/>
              <w:bottom w:w="100" w:type="dxa"/>
              <w:left w:w="150" w:type="dxa"/>
              <w:right w:w="150" w:type="dxa"/>
            </w:tcMar>
            <w:shd w:fill="F2F4F7"/>
          </w:tcPr>
          <w:p>
            <w:r>
              <w:rPr>
                <w:rFonts w:ascii="Times New Roman" w:hAnsi="Times New Roman"/>
                <w:sz w:val="17"/>
              </w:rPr>
              <w:t>0.0945</w:t>
            </w:r>
          </w:p>
        </w:tc>
      </w:tr>
      <w:tr>
        <w:tc>
          <w:tcPr>
            <w:tcW w:type="dxa" w:w="1242"/>
            <w:tcMar>
              <w:top w:w="100" w:type="dxa"/>
              <w:bottom w:w="100" w:type="dxa"/>
              <w:left w:w="150" w:type="dxa"/>
              <w:right w:w="150" w:type="dxa"/>
            </w:tcMar>
          </w:tcPr>
          <w:p>
            <w:r>
              <w:rPr>
                <w:rFonts w:ascii="Times New Roman" w:hAnsi="Times New Roman"/>
                <w:sz w:val="17"/>
              </w:rPr>
              <w:t>Phase D (Decoder Best)</w:t>
            </w:r>
          </w:p>
        </w:tc>
        <w:tc>
          <w:tcPr>
            <w:tcW w:type="dxa" w:w="1242"/>
            <w:tcMar>
              <w:top w:w="100" w:type="dxa"/>
              <w:bottom w:w="100" w:type="dxa"/>
              <w:left w:w="150" w:type="dxa"/>
              <w:right w:w="150" w:type="dxa"/>
            </w:tcMar>
          </w:tcPr>
          <w:p>
            <w:r>
              <w:rPr>
                <w:rFonts w:ascii="Times New Roman" w:hAnsi="Times New Roman"/>
                <w:sz w:val="17"/>
              </w:rPr>
              <w:t>SF Base + Progressive CMM</w:t>
            </w:r>
          </w:p>
        </w:tc>
        <w:tc>
          <w:tcPr>
            <w:tcW w:type="dxa" w:w="1242"/>
            <w:tcMar>
              <w:top w:w="100" w:type="dxa"/>
              <w:bottom w:w="100" w:type="dxa"/>
              <w:left w:w="150" w:type="dxa"/>
              <w:right w:w="150" w:type="dxa"/>
            </w:tcMar>
          </w:tcPr>
          <w:p>
            <w:r>
              <w:rPr>
                <w:rFonts w:ascii="Times New Roman" w:hAnsi="Times New Roman"/>
                <w:sz w:val="17"/>
              </w:rPr>
              <w:t>95.83</w:t>
            </w:r>
          </w:p>
        </w:tc>
        <w:tc>
          <w:tcPr>
            <w:tcW w:type="dxa" w:w="1242"/>
            <w:tcMar>
              <w:top w:w="100" w:type="dxa"/>
              <w:bottom w:w="100" w:type="dxa"/>
              <w:left w:w="150" w:type="dxa"/>
              <w:right w:w="150" w:type="dxa"/>
            </w:tcMar>
          </w:tcPr>
          <w:p>
            <w:r>
              <w:rPr>
                <w:rFonts w:ascii="Times New Roman" w:hAnsi="Times New Roman"/>
                <w:sz w:val="17"/>
              </w:rPr>
              <w:t>97.19</w:t>
            </w:r>
          </w:p>
        </w:tc>
        <w:tc>
          <w:tcPr>
            <w:tcW w:type="dxa" w:w="1242"/>
            <w:tcMar>
              <w:top w:w="100" w:type="dxa"/>
              <w:bottom w:w="100" w:type="dxa"/>
              <w:left w:w="150" w:type="dxa"/>
              <w:right w:w="150" w:type="dxa"/>
            </w:tcMar>
          </w:tcPr>
          <w:p>
            <w:r>
              <w:rPr>
                <w:rFonts w:ascii="Times New Roman" w:hAnsi="Times New Roman"/>
                <w:sz w:val="17"/>
              </w:rPr>
              <w:t>96.39</w:t>
            </w:r>
          </w:p>
        </w:tc>
        <w:tc>
          <w:tcPr>
            <w:tcW w:type="dxa" w:w="1242"/>
            <w:tcMar>
              <w:top w:w="100" w:type="dxa"/>
              <w:bottom w:w="100" w:type="dxa"/>
              <w:left w:w="150" w:type="dxa"/>
              <w:right w:w="150" w:type="dxa"/>
            </w:tcMar>
          </w:tcPr>
          <w:p>
            <w:r>
              <w:rPr>
                <w:rFonts w:ascii="Times New Roman" w:hAnsi="Times New Roman"/>
                <w:sz w:val="17"/>
              </w:rPr>
              <w:t>93.03</w:t>
            </w:r>
          </w:p>
        </w:tc>
        <w:tc>
          <w:tcPr>
            <w:tcW w:type="dxa" w:w="1242"/>
            <w:tcMar>
              <w:top w:w="100" w:type="dxa"/>
              <w:bottom w:w="100" w:type="dxa"/>
              <w:left w:w="150" w:type="dxa"/>
              <w:right w:w="150" w:type="dxa"/>
            </w:tcMar>
          </w:tcPr>
          <w:p>
            <w:r>
              <w:rPr>
                <w:rFonts w:ascii="Times New Roman" w:hAnsi="Times New Roman"/>
                <w:sz w:val="17"/>
              </w:rPr>
              <w:t>93.31</w:t>
            </w:r>
          </w:p>
        </w:tc>
        <w:tc>
          <w:tcPr>
            <w:tcW w:type="dxa" w:w="1242"/>
            <w:tcMar>
              <w:top w:w="100" w:type="dxa"/>
              <w:bottom w:w="100" w:type="dxa"/>
              <w:left w:w="150" w:type="dxa"/>
              <w:right w:w="150" w:type="dxa"/>
            </w:tcMar>
          </w:tcPr>
          <w:p>
            <w:r>
              <w:rPr>
                <w:rFonts w:ascii="Times New Roman" w:hAnsi="Times New Roman"/>
                <w:sz w:val="17"/>
              </w:rPr>
              <w:t>0.0601</w:t>
            </w:r>
          </w:p>
        </w:tc>
      </w:tr>
      <w:tr>
        <w:tc>
          <w:tcPr>
            <w:tcW w:type="dxa" w:w="1242"/>
            <w:tcMar>
              <w:top w:w="100" w:type="dxa"/>
              <w:bottom w:w="100" w:type="dxa"/>
              <w:left w:w="150" w:type="dxa"/>
              <w:right w:w="150" w:type="dxa"/>
            </w:tcMar>
            <w:shd w:fill="F2F4F7"/>
            <w:shd w:fill="D5F5E3"/>
          </w:tcPr>
          <w:p>
            <w:r>
              <w:rPr>
                <w:rFonts w:ascii="Times New Roman" w:hAnsi="Times New Roman"/>
                <w:b/>
                <w:sz w:val="17"/>
              </w:rPr>
              <w:t>WS-DBNet (Proposed SOTA)</w:t>
            </w:r>
          </w:p>
        </w:tc>
        <w:tc>
          <w:tcPr>
            <w:tcW w:type="dxa" w:w="1242"/>
            <w:tcMar>
              <w:top w:w="100" w:type="dxa"/>
              <w:bottom w:w="100" w:type="dxa"/>
              <w:left w:w="150" w:type="dxa"/>
              <w:right w:w="150" w:type="dxa"/>
            </w:tcMar>
            <w:shd w:fill="F2F4F7"/>
            <w:shd w:fill="D5F5E3"/>
          </w:tcPr>
          <w:p>
            <w:r>
              <w:rPr>
                <w:rFonts w:ascii="Times New Roman" w:hAnsi="Times New Roman"/>
                <w:b/>
                <w:sz w:val="17"/>
              </w:rPr>
              <w:t>Wavelet-Mamba Dual-Branch</w:t>
            </w:r>
          </w:p>
        </w:tc>
        <w:tc>
          <w:tcPr>
            <w:tcW w:type="dxa" w:w="1242"/>
            <w:tcMar>
              <w:top w:w="100" w:type="dxa"/>
              <w:bottom w:w="100" w:type="dxa"/>
              <w:left w:w="150" w:type="dxa"/>
              <w:right w:w="150" w:type="dxa"/>
            </w:tcMar>
            <w:shd w:fill="F2F4F7"/>
            <w:shd w:fill="D5F5E3"/>
          </w:tcPr>
          <w:p>
            <w:r>
              <w:rPr>
                <w:rFonts w:ascii="Times New Roman" w:hAnsi="Times New Roman"/>
                <w:b/>
                <w:sz w:val="17"/>
              </w:rPr>
              <w:t>96.51</w:t>
            </w:r>
          </w:p>
        </w:tc>
        <w:tc>
          <w:tcPr>
            <w:tcW w:type="dxa" w:w="1242"/>
            <w:tcMar>
              <w:top w:w="100" w:type="dxa"/>
              <w:bottom w:w="100" w:type="dxa"/>
              <w:left w:w="150" w:type="dxa"/>
              <w:right w:w="150" w:type="dxa"/>
            </w:tcMar>
            <w:shd w:fill="F2F4F7"/>
            <w:shd w:fill="D5F5E3"/>
          </w:tcPr>
          <w:p>
            <w:r>
              <w:rPr>
                <w:rFonts w:ascii="Times New Roman" w:hAnsi="Times New Roman"/>
                <w:b/>
                <w:sz w:val="17"/>
              </w:rPr>
              <w:t>97.02</w:t>
            </w:r>
          </w:p>
        </w:tc>
        <w:tc>
          <w:tcPr>
            <w:tcW w:type="dxa" w:w="1242"/>
            <w:tcMar>
              <w:top w:w="100" w:type="dxa"/>
              <w:bottom w:w="100" w:type="dxa"/>
              <w:left w:w="150" w:type="dxa"/>
              <w:right w:w="150" w:type="dxa"/>
            </w:tcMar>
            <w:shd w:fill="F2F4F7"/>
            <w:shd w:fill="D5F5E3"/>
          </w:tcPr>
          <w:p>
            <w:r>
              <w:rPr>
                <w:rFonts w:ascii="Times New Roman" w:hAnsi="Times New Roman"/>
                <w:b/>
                <w:sz w:val="17"/>
              </w:rPr>
              <w:t>96.71</w:t>
            </w:r>
          </w:p>
        </w:tc>
        <w:tc>
          <w:tcPr>
            <w:tcW w:type="dxa" w:w="1242"/>
            <w:tcMar>
              <w:top w:w="100" w:type="dxa"/>
              <w:bottom w:w="100" w:type="dxa"/>
              <w:left w:w="150" w:type="dxa"/>
              <w:right w:w="150" w:type="dxa"/>
            </w:tcMar>
            <w:shd w:fill="F2F4F7"/>
            <w:shd w:fill="D5F5E3"/>
          </w:tcPr>
          <w:p>
            <w:r>
              <w:rPr>
                <w:rFonts w:ascii="Times New Roman" w:hAnsi="Times New Roman"/>
                <w:b/>
                <w:sz w:val="17"/>
              </w:rPr>
              <w:t>93.80</w:t>
            </w:r>
          </w:p>
        </w:tc>
        <w:tc>
          <w:tcPr>
            <w:tcW w:type="dxa" w:w="1242"/>
            <w:tcMar>
              <w:top w:w="100" w:type="dxa"/>
              <w:bottom w:w="100" w:type="dxa"/>
              <w:left w:w="150" w:type="dxa"/>
              <w:right w:w="150" w:type="dxa"/>
            </w:tcMar>
            <w:shd w:fill="F2F4F7"/>
            <w:shd w:fill="D5F5E3"/>
          </w:tcPr>
          <w:p>
            <w:r>
              <w:rPr>
                <w:rFonts w:ascii="Times New Roman" w:hAnsi="Times New Roman"/>
                <w:b/>
                <w:sz w:val="17"/>
              </w:rPr>
              <w:t>93.80</w:t>
            </w:r>
          </w:p>
        </w:tc>
        <w:tc>
          <w:tcPr>
            <w:tcW w:type="dxa" w:w="1242"/>
            <w:tcMar>
              <w:top w:w="100" w:type="dxa"/>
              <w:bottom w:w="100" w:type="dxa"/>
              <w:left w:w="150" w:type="dxa"/>
              <w:right w:w="150" w:type="dxa"/>
            </w:tcMar>
            <w:shd w:fill="F2F4F7"/>
            <w:shd w:fill="D5F5E3"/>
          </w:tcPr>
          <w:p>
            <w:r>
              <w:rPr>
                <w:rFonts w:ascii="Times New Roman" w:hAnsi="Times New Roman"/>
                <w:b/>
                <w:sz w:val="17"/>
              </w:rPr>
              <w:t>0.0582</w:t>
            </w:r>
          </w:p>
        </w:tc>
      </w:tr>
    </w:tbl>
    <w:p/>
    <w:p>
      <w:r>
        <w:drawing>
          <wp:inline xmlns:a="http://schemas.openxmlformats.org/drawingml/2006/main" xmlns:pic="http://schemas.openxmlformats.org/drawingml/2006/picture">
            <wp:extent cx="6217920" cy="4266421"/>
            <wp:docPr id="1" name="Picture 1"/>
            <wp:cNvGraphicFramePr>
              <a:graphicFrameLocks noChangeAspect="1"/>
            </wp:cNvGraphicFramePr>
            <a:graphic>
              <a:graphicData uri="http://schemas.openxmlformats.org/drawingml/2006/picture">
                <pic:pic>
                  <pic:nvPicPr>
                    <pic:cNvPr id="0" name="decoder_ablation_visuals.png"/>
                    <pic:cNvPicPr/>
                  </pic:nvPicPr>
                  <pic:blipFill>
                    <a:blip r:embed="rId9"/>
                    <a:stretch>
                      <a:fillRect/>
                    </a:stretch>
                  </pic:blipFill>
                  <pic:spPr>
                    <a:xfrm>
                      <a:off x="0" y="0"/>
                      <a:ext cx="6217920" cy="4266421"/>
                    </a:xfrm>
                    <a:prstGeom prst="rect"/>
                  </pic:spPr>
                </pic:pic>
              </a:graphicData>
            </a:graphic>
          </wp:inline>
        </w:drawing>
      </w:r>
    </w:p>
    <w:p>
      <w:pPr>
        <w:jc w:val="center"/>
      </w:pPr>
      <w:r>
        <w:rPr>
          <w:rFonts w:ascii="Times New Roman" w:hAnsi="Times New Roman"/>
          <w:i/>
          <w:sz w:val="18"/>
        </w:rPr>
        <w:t>Figure 1: Visual comparison of glacial lake predictions across baseline and proposed WS-DBNet decoder ablation configurations on Sentinel-2 test split.</w:t>
      </w:r>
    </w:p>
    <w:p/>
    <w:p>
      <w:pPr>
        <w:pStyle w:val="Heading1"/>
      </w:pPr>
      <w:r>
        <w:rPr>
          <w:rFonts w:ascii="Times New Roman" w:hAnsi="Times New Roman"/>
          <w:color w:val="182B49"/>
        </w:rPr>
        <w:t>VI. CONCLUSION</w:t>
      </w:r>
    </w:p>
    <w:p>
      <w:r>
        <w:rPr>
          <w:rFonts w:ascii="Times New Roman" w:hAnsi="Times New Roman"/>
          <w:sz w:val="21"/>
        </w:rPr>
        <w:t>In this paper, we proposed WS-DBNet, a Wavelet-Gated Dual-Branch CNN-Mamba network for glacial lake segmentation in satellite remote sensing. By integrating multi-scale directional strip convolutions (CrossNet+), 2D Haar Wavelet energy-gated state-space scanning (Wavelet-Mamba), and a 5-Stage Progressive CMM Decoder, WS-DBNet achieves an exceptional 93.80% mIoU and 96.71% F1-score on Sentinel-2 test data, demonstrating superior boundary precision, zero mountain shadow false alarms, and 19.7% lower decoder FLOPs.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82B4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