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F93F" w14:textId="77777777" w:rsidR="00B526B3" w:rsidRPr="00B526B3" w:rsidRDefault="00B526B3" w:rsidP="00B526B3">
      <w:pPr>
        <w:pBdr>
          <w:bottom w:val="single" w:sz="4" w:space="1" w:color="auto"/>
        </w:pBdr>
        <w:spacing w:after="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 w:rsidRPr="00B526B3">
        <w:rPr>
          <w:rFonts w:ascii="Book Antiqua" w:hAnsi="Book Antiqua" w:cs="Times New Roman"/>
          <w:b/>
          <w:bCs/>
          <w:i/>
          <w:iCs/>
          <w:color w:val="000000" w:themeColor="text1"/>
          <w:sz w:val="32"/>
          <w:szCs w:val="32"/>
        </w:rPr>
        <w:t>WS-</w:t>
      </w:r>
      <w:proofErr w:type="spellStart"/>
      <w:r w:rsidRPr="00B526B3">
        <w:rPr>
          <w:rFonts w:ascii="Book Antiqua" w:hAnsi="Book Antiqua" w:cs="Times New Roman"/>
          <w:b/>
          <w:bCs/>
          <w:i/>
          <w:iCs/>
          <w:color w:val="000000" w:themeColor="text1"/>
          <w:sz w:val="32"/>
          <w:szCs w:val="32"/>
        </w:rPr>
        <w:t>DBNet</w:t>
      </w:r>
      <w:proofErr w:type="spellEnd"/>
      <w:r w:rsidRPr="00B526B3"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>: A Wavelet-Gated Dual-Branch CNN-Mamba Network for Glacial Lake Segmentation from Satellite Imagery</w:t>
      </w:r>
    </w:p>
    <w:p w14:paraId="3D35B435" w14:textId="21D100DE" w:rsidR="004C19C4" w:rsidRPr="004C19C4" w:rsidRDefault="004C19C4" w:rsidP="004C19C4">
      <w:pPr>
        <w:spacing w:after="0"/>
        <w:rPr>
          <w:rFonts w:ascii="Book Antiqua" w:hAnsi="Book Antiqua" w:cs="Times New Roman"/>
          <w:b/>
          <w:bCs/>
          <w:color w:val="0000FF"/>
        </w:rPr>
      </w:pPr>
      <w:r w:rsidRPr="004C19C4">
        <w:rPr>
          <w:rFonts w:ascii="Book Antiqua" w:hAnsi="Book Antiqua" w:cs="Times New Roman"/>
          <w:b/>
          <w:bCs/>
          <w:color w:val="0000FF"/>
        </w:rPr>
        <w:t>1. Spatial Branch (</w:t>
      </w:r>
      <w:proofErr w:type="spellStart"/>
      <w:r w:rsidRPr="004C19C4">
        <w:rPr>
          <w:rFonts w:ascii="Book Antiqua" w:hAnsi="Book Antiqua" w:cs="Times New Roman"/>
          <w:b/>
          <w:bCs/>
          <w:color w:val="0000FF"/>
        </w:rPr>
        <w:t>CrossNet</w:t>
      </w:r>
      <w:proofErr w:type="spellEnd"/>
      <w:r w:rsidRPr="004C19C4">
        <w:rPr>
          <w:rFonts w:ascii="Book Antiqua" w:hAnsi="Book Antiqua" w:cs="Times New Roman"/>
          <w:b/>
          <w:bCs/>
          <w:color w:val="0000FF"/>
        </w:rPr>
        <w:t xml:space="preserve"> / </w:t>
      </w:r>
      <w:proofErr w:type="spellStart"/>
      <w:r w:rsidRPr="004C19C4">
        <w:rPr>
          <w:rFonts w:ascii="Book Antiqua" w:hAnsi="Book Antiqua" w:cs="Times New Roman"/>
          <w:b/>
          <w:bCs/>
          <w:color w:val="0000FF"/>
        </w:rPr>
        <w:t>CrossBlock</w:t>
      </w:r>
      <w:proofErr w:type="spellEnd"/>
      <w:r w:rsidRPr="004C19C4">
        <w:rPr>
          <w:rFonts w:ascii="Book Antiqua" w:hAnsi="Book Antiqua" w:cs="Times New Roman"/>
          <w:b/>
          <w:bCs/>
          <w:color w:val="0000FF"/>
        </w:rPr>
        <w:t>)</w:t>
      </w:r>
    </w:p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516"/>
        <w:gridCol w:w="1877"/>
        <w:gridCol w:w="4560"/>
        <w:gridCol w:w="3837"/>
      </w:tblGrid>
      <w:tr w:rsidR="004C19C4" w:rsidRPr="004C19C4" w14:paraId="31FE1147" w14:textId="77777777" w:rsidTr="00032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hideMark/>
          </w:tcPr>
          <w:p w14:paraId="504F2B0C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#</w:t>
            </w:r>
          </w:p>
        </w:tc>
        <w:tc>
          <w:tcPr>
            <w:tcW w:w="920" w:type="pct"/>
            <w:hideMark/>
          </w:tcPr>
          <w:p w14:paraId="08334461" w14:textId="77777777" w:rsidR="004C19C4" w:rsidRPr="004C19C4" w:rsidRDefault="004C19C4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Component</w:t>
            </w:r>
          </w:p>
        </w:tc>
        <w:tc>
          <w:tcPr>
            <w:tcW w:w="1747" w:type="pct"/>
            <w:hideMark/>
          </w:tcPr>
          <w:p w14:paraId="31D2E89F" w14:textId="77777777" w:rsidR="004C19C4" w:rsidRPr="004C19C4" w:rsidRDefault="004C19C4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Original (</w:t>
            </w:r>
            <w:proofErr w:type="spellStart"/>
            <w:r w:rsidRPr="004C19C4">
              <w:rPr>
                <w:rFonts w:ascii="Book Antiqua" w:hAnsi="Book Antiqua" w:cs="Times New Roman"/>
              </w:rPr>
              <w:t>DBCNet</w:t>
            </w:r>
            <w:proofErr w:type="spellEnd"/>
            <w:r w:rsidRPr="004C19C4">
              <w:rPr>
                <w:rFonts w:ascii="Book Antiqua" w:hAnsi="Book Antiqua" w:cs="Times New Roman"/>
              </w:rPr>
              <w:t>)</w:t>
            </w:r>
          </w:p>
        </w:tc>
        <w:tc>
          <w:tcPr>
            <w:tcW w:w="2083" w:type="pct"/>
            <w:hideMark/>
          </w:tcPr>
          <w:p w14:paraId="0332FC20" w14:textId="77777777" w:rsidR="004C19C4" w:rsidRPr="004C19C4" w:rsidRDefault="004C19C4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Modification</w:t>
            </w:r>
          </w:p>
        </w:tc>
      </w:tr>
      <w:tr w:rsidR="004C19C4" w:rsidRPr="004C19C4" w14:paraId="04A23910" w14:textId="77777777" w:rsidTr="00032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hideMark/>
          </w:tcPr>
          <w:p w14:paraId="7AE9B040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1.1</w:t>
            </w:r>
          </w:p>
        </w:tc>
        <w:tc>
          <w:tcPr>
            <w:tcW w:w="920" w:type="pct"/>
            <w:hideMark/>
          </w:tcPr>
          <w:p w14:paraId="721B70D2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Kernel scale</w:t>
            </w:r>
          </w:p>
        </w:tc>
        <w:tc>
          <w:tcPr>
            <w:tcW w:w="1747" w:type="pct"/>
            <w:hideMark/>
          </w:tcPr>
          <w:p w14:paraId="1C3F0FC4" w14:textId="77777777" w:rsid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Fixed n=9 for all layers/images </w:t>
            </w:r>
          </w:p>
          <w:p w14:paraId="21C425F2" w14:textId="280328C0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(Table 8 sweep, single best value)</w:t>
            </w:r>
          </w:p>
        </w:tc>
        <w:tc>
          <w:tcPr>
            <w:tcW w:w="2083" w:type="pct"/>
            <w:hideMark/>
          </w:tcPr>
          <w:p w14:paraId="7CF07FEA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Multi-scale strip convolutions in parallel (n=5,9,13) per direction</w:t>
            </w:r>
          </w:p>
        </w:tc>
      </w:tr>
      <w:tr w:rsidR="004C19C4" w:rsidRPr="004C19C4" w14:paraId="2206A7D6" w14:textId="77777777" w:rsidTr="00032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hideMark/>
          </w:tcPr>
          <w:p w14:paraId="5E73C538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1.2</w:t>
            </w:r>
          </w:p>
        </w:tc>
        <w:tc>
          <w:tcPr>
            <w:tcW w:w="920" w:type="pct"/>
            <w:hideMark/>
          </w:tcPr>
          <w:p w14:paraId="1A61EE35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Direction selection (Path Selection)</w:t>
            </w:r>
          </w:p>
        </w:tc>
        <w:tc>
          <w:tcPr>
            <w:tcW w:w="1747" w:type="pct"/>
            <w:hideMark/>
          </w:tcPr>
          <w:p w14:paraId="39FC1A35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Global channel-wise gate: </w:t>
            </w:r>
            <w:proofErr w:type="spellStart"/>
            <w:r w:rsidRPr="004C19C4">
              <w:rPr>
                <w:rFonts w:ascii="Book Antiqua" w:hAnsi="Book Antiqua" w:cs="Times New Roman"/>
              </w:rPr>
              <w:t>GAP→Linear→ReLU→Linear→Sigmoid</w:t>
            </w:r>
            <w:proofErr w:type="spellEnd"/>
          </w:p>
        </w:tc>
        <w:tc>
          <w:tcPr>
            <w:tcW w:w="2083" w:type="pct"/>
            <w:hideMark/>
          </w:tcPr>
          <w:p w14:paraId="17862A83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Add a parallel </w:t>
            </w:r>
            <w:r w:rsidRPr="004C19C4">
              <w:rPr>
                <w:rFonts w:ascii="Book Antiqua" w:hAnsi="Book Antiqua" w:cs="Times New Roman"/>
                <w:b/>
                <w:bCs/>
              </w:rPr>
              <w:t>spatial gate</w:t>
            </w:r>
            <w:r w:rsidRPr="004C19C4">
              <w:rPr>
                <w:rFonts w:ascii="Book Antiqua" w:hAnsi="Book Antiqua" w:cs="Times New Roman"/>
              </w:rPr>
              <w:t>: Conv1×1→</w:t>
            </w:r>
            <w:proofErr w:type="gramStart"/>
            <w:r w:rsidRPr="004C19C4">
              <w:rPr>
                <w:rFonts w:ascii="Book Antiqua" w:hAnsi="Book Antiqua" w:cs="Times New Roman"/>
              </w:rPr>
              <w:t>Softmax(</w:t>
            </w:r>
            <w:proofErr w:type="gramEnd"/>
            <w:r w:rsidRPr="004C19C4">
              <w:rPr>
                <w:rFonts w:ascii="Book Antiqua" w:hAnsi="Book Antiqua" w:cs="Times New Roman"/>
              </w:rPr>
              <w:t>3) producing a per-pixel weight map over the 3 branches; combine with channel gate</w:t>
            </w:r>
          </w:p>
        </w:tc>
      </w:tr>
      <w:tr w:rsidR="004C19C4" w:rsidRPr="004C19C4" w14:paraId="0BA922DD" w14:textId="77777777" w:rsidTr="00032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hideMark/>
          </w:tcPr>
          <w:p w14:paraId="74617AC8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1.3</w:t>
            </w:r>
          </w:p>
        </w:tc>
        <w:tc>
          <w:tcPr>
            <w:tcW w:w="920" w:type="pct"/>
            <w:hideMark/>
          </w:tcPr>
          <w:p w14:paraId="5AB033C8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Gate efficiency</w:t>
            </w:r>
          </w:p>
        </w:tc>
        <w:tc>
          <w:tcPr>
            <w:tcW w:w="1747" w:type="pct"/>
            <w:hideMark/>
          </w:tcPr>
          <w:p w14:paraId="34BF5381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Two full Linear layers (C→C/</w:t>
            </w:r>
            <w:proofErr w:type="spellStart"/>
            <w:r w:rsidRPr="004C19C4">
              <w:rPr>
                <w:rFonts w:ascii="Book Antiqua" w:hAnsi="Book Antiqua" w:cs="Times New Roman"/>
              </w:rPr>
              <w:t>r→C</w:t>
            </w:r>
            <w:proofErr w:type="spellEnd"/>
            <w:r w:rsidRPr="004C19C4">
              <w:rPr>
                <w:rFonts w:ascii="Book Antiqua" w:hAnsi="Book Antiqua" w:cs="Times New Roman"/>
              </w:rPr>
              <w:t>) in Path Selection</w:t>
            </w:r>
          </w:p>
        </w:tc>
        <w:tc>
          <w:tcPr>
            <w:tcW w:w="2083" w:type="pct"/>
            <w:hideMark/>
          </w:tcPr>
          <w:p w14:paraId="2AF33928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Replace with </w:t>
            </w:r>
            <w:r w:rsidRPr="004C19C4">
              <w:rPr>
                <w:rFonts w:ascii="Book Antiqua" w:hAnsi="Book Antiqua" w:cs="Times New Roman"/>
                <w:b/>
                <w:bCs/>
              </w:rPr>
              <w:t>ECA</w:t>
            </w:r>
            <w:r w:rsidRPr="004C19C4">
              <w:rPr>
                <w:rFonts w:ascii="Book Antiqua" w:hAnsi="Book Antiqua" w:cs="Times New Roman"/>
              </w:rPr>
              <w:t xml:space="preserve"> (GAP→1D </w:t>
            </w:r>
            <w:proofErr w:type="spellStart"/>
            <w:r w:rsidRPr="004C19C4">
              <w:rPr>
                <w:rFonts w:ascii="Book Antiqua" w:hAnsi="Book Antiqua" w:cs="Times New Roman"/>
              </w:rPr>
              <w:t>conv→Sigmoid</w:t>
            </w:r>
            <w:proofErr w:type="spellEnd"/>
            <w:r w:rsidRPr="004C19C4">
              <w:rPr>
                <w:rFonts w:ascii="Book Antiqua" w:hAnsi="Book Antiqua" w:cs="Times New Roman"/>
              </w:rPr>
              <w:t>), no channel-reduction bottleneck</w:t>
            </w:r>
          </w:p>
        </w:tc>
      </w:tr>
      <w:tr w:rsidR="004C19C4" w:rsidRPr="004C19C4" w14:paraId="1D4E2A10" w14:textId="77777777" w:rsidTr="00032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hideMark/>
          </w:tcPr>
          <w:p w14:paraId="72AB2ADC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1.4</w:t>
            </w:r>
          </w:p>
        </w:tc>
        <w:tc>
          <w:tcPr>
            <w:tcW w:w="920" w:type="pct"/>
            <w:hideMark/>
          </w:tcPr>
          <w:p w14:paraId="2B982B11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Block-level connectivity</w:t>
            </w:r>
          </w:p>
        </w:tc>
        <w:tc>
          <w:tcPr>
            <w:tcW w:w="1747" w:type="pct"/>
            <w:hideMark/>
          </w:tcPr>
          <w:p w14:paraId="07B8E972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No residual — each </w:t>
            </w:r>
            <w:proofErr w:type="spellStart"/>
            <w:r w:rsidRPr="004C19C4">
              <w:rPr>
                <w:rFonts w:ascii="Book Antiqua" w:hAnsi="Book Antiqua" w:cs="Times New Roman"/>
              </w:rPr>
              <w:t>CrossBlock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 fully replaces its input</w:t>
            </w:r>
          </w:p>
        </w:tc>
        <w:tc>
          <w:tcPr>
            <w:tcW w:w="2083" w:type="pct"/>
            <w:hideMark/>
          </w:tcPr>
          <w:p w14:paraId="5BE06BB7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Add output = Refinement(...) + </w:t>
            </w:r>
            <w:proofErr w:type="spellStart"/>
            <w:r w:rsidRPr="004C19C4">
              <w:rPr>
                <w:rFonts w:ascii="Book Antiqua" w:hAnsi="Book Antiqua" w:cs="Times New Roman"/>
              </w:rPr>
              <w:t>Proj</w:t>
            </w:r>
            <w:proofErr w:type="spellEnd"/>
            <w:r w:rsidRPr="004C19C4">
              <w:rPr>
                <w:rFonts w:ascii="Book Antiqua" w:hAnsi="Book Antiqua" w:cs="Times New Roman"/>
              </w:rPr>
              <w:t>(x) residual around the block</w:t>
            </w:r>
          </w:p>
        </w:tc>
      </w:tr>
      <w:tr w:rsidR="004C19C4" w:rsidRPr="004C19C4" w14:paraId="20A638AE" w14:textId="77777777" w:rsidTr="00032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hideMark/>
          </w:tcPr>
          <w:p w14:paraId="5AB06B2C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1.5</w:t>
            </w:r>
          </w:p>
        </w:tc>
        <w:tc>
          <w:tcPr>
            <w:tcW w:w="920" w:type="pct"/>
            <w:hideMark/>
          </w:tcPr>
          <w:p w14:paraId="3D0C5C23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Long-range axis modeling</w:t>
            </w:r>
          </w:p>
        </w:tc>
        <w:tc>
          <w:tcPr>
            <w:tcW w:w="1747" w:type="pct"/>
            <w:hideMark/>
          </w:tcPr>
          <w:p w14:paraId="1E378CCC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Only bounded strip </w:t>
            </w:r>
            <w:proofErr w:type="spellStart"/>
            <w:r w:rsidRPr="004C19C4">
              <w:rPr>
                <w:rFonts w:ascii="Book Antiqua" w:hAnsi="Book Antiqua" w:cs="Times New Roman"/>
              </w:rPr>
              <w:t>convs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 (1×n, n×1)</w:t>
            </w:r>
          </w:p>
        </w:tc>
        <w:tc>
          <w:tcPr>
            <w:tcW w:w="2083" w:type="pct"/>
            <w:hideMark/>
          </w:tcPr>
          <w:p w14:paraId="54213F08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Add a </w:t>
            </w:r>
            <w:r w:rsidRPr="004C19C4">
              <w:rPr>
                <w:rFonts w:ascii="Book Antiqua" w:hAnsi="Book Antiqua" w:cs="Times New Roman"/>
                <w:b/>
                <w:bCs/>
              </w:rPr>
              <w:t>strip-pooling</w:t>
            </w:r>
            <w:r w:rsidRPr="004C19C4">
              <w:rPr>
                <w:rFonts w:ascii="Book Antiqua" w:hAnsi="Book Antiqua" w:cs="Times New Roman"/>
              </w:rPr>
              <w:t xml:space="preserve"> path (row/column global pool + broadcast) alongside strip </w:t>
            </w:r>
            <w:proofErr w:type="spellStart"/>
            <w:r w:rsidRPr="004C19C4">
              <w:rPr>
                <w:rFonts w:ascii="Book Antiqua" w:hAnsi="Book Antiqua" w:cs="Times New Roman"/>
              </w:rPr>
              <w:t>convs</w:t>
            </w:r>
            <w:proofErr w:type="spellEnd"/>
          </w:p>
        </w:tc>
      </w:tr>
      <w:tr w:rsidR="004C19C4" w:rsidRPr="004C19C4" w14:paraId="08FA3A50" w14:textId="77777777" w:rsidTr="00032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hideMark/>
          </w:tcPr>
          <w:p w14:paraId="23D93338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1.6</w:t>
            </w:r>
          </w:p>
        </w:tc>
        <w:tc>
          <w:tcPr>
            <w:tcW w:w="920" w:type="pct"/>
            <w:hideMark/>
          </w:tcPr>
          <w:p w14:paraId="5E8EB42C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Cross-branch communication</w:t>
            </w:r>
          </w:p>
        </w:tc>
        <w:tc>
          <w:tcPr>
            <w:tcW w:w="1747" w:type="pct"/>
            <w:hideMark/>
          </w:tcPr>
          <w:p w14:paraId="23A2EB1B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Horizontal/square/vertical branches run fully independently until </w:t>
            </w:r>
            <w:proofErr w:type="spellStart"/>
            <w:r w:rsidRPr="004C19C4">
              <w:rPr>
                <w:rFonts w:ascii="Book Antiqua" w:hAnsi="Book Antiqua" w:cs="Times New Roman"/>
              </w:rPr>
              <w:t>concat</w:t>
            </w:r>
            <w:proofErr w:type="spellEnd"/>
          </w:p>
        </w:tc>
        <w:tc>
          <w:tcPr>
            <w:tcW w:w="2083" w:type="pct"/>
            <w:hideMark/>
          </w:tcPr>
          <w:p w14:paraId="3C222C99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Add a cheap cross-branch bias (sum H+V features, </w:t>
            </w:r>
            <w:proofErr w:type="spellStart"/>
            <w:r w:rsidRPr="004C19C4">
              <w:rPr>
                <w:rFonts w:ascii="Book Antiqua" w:hAnsi="Book Antiqua" w:cs="Times New Roman"/>
              </w:rPr>
              <w:t>feed back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 before final </w:t>
            </w:r>
            <w:proofErr w:type="spellStart"/>
            <w:r w:rsidRPr="004C19C4">
              <w:rPr>
                <w:rFonts w:ascii="Book Antiqua" w:hAnsi="Book Antiqua" w:cs="Times New Roman"/>
              </w:rPr>
              <w:t>concat</w:t>
            </w:r>
            <w:proofErr w:type="spellEnd"/>
            <w:r w:rsidRPr="004C19C4">
              <w:rPr>
                <w:rFonts w:ascii="Book Antiqua" w:hAnsi="Book Antiqua" w:cs="Times New Roman"/>
              </w:rPr>
              <w:t>)</w:t>
            </w:r>
          </w:p>
        </w:tc>
      </w:tr>
    </w:tbl>
    <w:p w14:paraId="03B8896E" w14:textId="6FAE6317" w:rsidR="004C19C4" w:rsidRDefault="004C19C4" w:rsidP="004C19C4">
      <w:pPr>
        <w:spacing w:after="0"/>
        <w:jc w:val="center"/>
        <w:rPr>
          <w:rFonts w:ascii="Book Antiqua" w:hAnsi="Book Antiqua" w:cs="Times New Roman"/>
          <w:b/>
          <w:bCs/>
        </w:rPr>
      </w:pPr>
      <w:r w:rsidRPr="004C19C4">
        <w:rPr>
          <w:rFonts w:ascii="Book Antiqua" w:hAnsi="Book Antiqua" w:cs="Times New Roman"/>
          <w:b/>
          <w:bCs/>
          <w:noProof/>
        </w:rPr>
        <w:drawing>
          <wp:inline distT="0" distB="0" distL="0" distR="0" wp14:anchorId="101C5C4C" wp14:editId="4E8D6A8A">
            <wp:extent cx="5410026" cy="3764478"/>
            <wp:effectExtent l="0" t="0" r="0" b="0"/>
            <wp:docPr id="98840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2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691" cy="377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8D29" w14:textId="77777777" w:rsidR="004C19C4" w:rsidRDefault="004C19C4" w:rsidP="004C19C4">
      <w:pPr>
        <w:spacing w:after="0"/>
        <w:rPr>
          <w:rFonts w:ascii="Book Antiqua" w:hAnsi="Book Antiqua" w:cs="Times New Roman"/>
          <w:b/>
          <w:bCs/>
        </w:rPr>
      </w:pPr>
    </w:p>
    <w:p w14:paraId="029BB1C2" w14:textId="7BCB3F2E" w:rsidR="004C19C4" w:rsidRPr="004C19C4" w:rsidRDefault="004C19C4" w:rsidP="004C19C4">
      <w:pPr>
        <w:spacing w:after="0"/>
        <w:rPr>
          <w:rFonts w:ascii="Book Antiqua" w:hAnsi="Book Antiqua" w:cs="Times New Roman"/>
          <w:b/>
          <w:bCs/>
          <w:color w:val="0000FF"/>
        </w:rPr>
      </w:pPr>
      <w:r w:rsidRPr="004C19C4">
        <w:rPr>
          <w:rFonts w:ascii="Book Antiqua" w:hAnsi="Book Antiqua" w:cs="Times New Roman"/>
          <w:b/>
          <w:bCs/>
          <w:color w:val="0000FF"/>
        </w:rPr>
        <w:lastRenderedPageBreak/>
        <w:t xml:space="preserve">2. Context Branch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6"/>
        <w:gridCol w:w="2476"/>
        <w:gridCol w:w="3072"/>
        <w:gridCol w:w="4726"/>
      </w:tblGrid>
      <w:tr w:rsidR="004C19C4" w:rsidRPr="004C19C4" w14:paraId="472741C2" w14:textId="77777777" w:rsidTr="004C1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F16C6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#</w:t>
            </w:r>
          </w:p>
        </w:tc>
        <w:tc>
          <w:tcPr>
            <w:tcW w:w="0" w:type="auto"/>
            <w:hideMark/>
          </w:tcPr>
          <w:p w14:paraId="3A1985B8" w14:textId="77777777" w:rsidR="004C19C4" w:rsidRPr="004C19C4" w:rsidRDefault="004C19C4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Component</w:t>
            </w:r>
          </w:p>
        </w:tc>
        <w:tc>
          <w:tcPr>
            <w:tcW w:w="0" w:type="auto"/>
            <w:hideMark/>
          </w:tcPr>
          <w:p w14:paraId="002BC1E2" w14:textId="77777777" w:rsidR="004C19C4" w:rsidRPr="004C19C4" w:rsidRDefault="004C19C4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Original (</w:t>
            </w:r>
            <w:proofErr w:type="spellStart"/>
            <w:r w:rsidRPr="004C19C4">
              <w:rPr>
                <w:rFonts w:ascii="Book Antiqua" w:hAnsi="Book Antiqua" w:cs="Times New Roman"/>
              </w:rPr>
              <w:t>DBCNet</w:t>
            </w:r>
            <w:proofErr w:type="spellEnd"/>
            <w:r w:rsidRPr="004C19C4">
              <w:rPr>
                <w:rFonts w:ascii="Book Antiqua" w:hAnsi="Book Antiqua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9B9AD01" w14:textId="77777777" w:rsidR="004C19C4" w:rsidRPr="004C19C4" w:rsidRDefault="004C19C4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Modification</w:t>
            </w:r>
          </w:p>
        </w:tc>
      </w:tr>
      <w:tr w:rsidR="004C19C4" w:rsidRPr="004C19C4" w14:paraId="4483B367" w14:textId="77777777" w:rsidTr="004C19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29767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2.1</w:t>
            </w:r>
          </w:p>
        </w:tc>
        <w:tc>
          <w:tcPr>
            <w:tcW w:w="0" w:type="auto"/>
            <w:hideMark/>
          </w:tcPr>
          <w:p w14:paraId="0C4721CA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Scan density</w:t>
            </w:r>
          </w:p>
        </w:tc>
        <w:tc>
          <w:tcPr>
            <w:tcW w:w="0" w:type="auto"/>
            <w:hideMark/>
          </w:tcPr>
          <w:p w14:paraId="1FE7EDEB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Dense 4-directional SS2D scan on every token, every layer</w:t>
            </w:r>
          </w:p>
        </w:tc>
        <w:tc>
          <w:tcPr>
            <w:tcW w:w="0" w:type="auto"/>
            <w:hideMark/>
          </w:tcPr>
          <w:p w14:paraId="1F9F184E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  <w:b/>
                <w:bCs/>
              </w:rPr>
              <w:t>Wavelet-gated sparse scan</w:t>
            </w:r>
            <w:r w:rsidRPr="004C19C4">
              <w:rPr>
                <w:rFonts w:ascii="Book Antiqua" w:hAnsi="Book Antiqua" w:cs="Times New Roman"/>
              </w:rPr>
              <w:t>: Haar DWT splits input into LL (low-</w:t>
            </w:r>
            <w:proofErr w:type="spellStart"/>
            <w:r w:rsidRPr="004C19C4">
              <w:rPr>
                <w:rFonts w:ascii="Book Antiqua" w:hAnsi="Book Antiqua" w:cs="Times New Roman"/>
              </w:rPr>
              <w:t>freq</w:t>
            </w:r>
            <w:proofErr w:type="spellEnd"/>
            <w:r w:rsidRPr="004C19C4">
              <w:rPr>
                <w:rFonts w:ascii="Book Antiqua" w:hAnsi="Book Antiqua" w:cs="Times New Roman"/>
              </w:rPr>
              <w:t>) + LH/HL/HH (high-</w:t>
            </w:r>
            <w:proofErr w:type="spellStart"/>
            <w:r w:rsidRPr="004C19C4">
              <w:rPr>
                <w:rFonts w:ascii="Book Antiqua" w:hAnsi="Book Antiqua" w:cs="Times New Roman"/>
              </w:rPr>
              <w:t>freq</w:t>
            </w:r>
            <w:proofErr w:type="spellEnd"/>
            <w:r w:rsidRPr="004C19C4">
              <w:rPr>
                <w:rFonts w:ascii="Book Antiqua" w:hAnsi="Book Antiqua" w:cs="Times New Roman"/>
              </w:rPr>
              <w:t>); LL feeds a dense global-context scan, high-</w:t>
            </w:r>
            <w:proofErr w:type="spellStart"/>
            <w:r w:rsidRPr="004C19C4">
              <w:rPr>
                <w:rFonts w:ascii="Book Antiqua" w:hAnsi="Book Antiqua" w:cs="Times New Roman"/>
              </w:rPr>
              <w:t>freq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 energy produces a sparsity mask that restricts the expensive scan to crack-candidate tokens</w:t>
            </w:r>
          </w:p>
        </w:tc>
      </w:tr>
      <w:tr w:rsidR="004C19C4" w:rsidRPr="004C19C4" w14:paraId="14CD56B5" w14:textId="77777777" w:rsidTr="004C19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65E32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2.2</w:t>
            </w:r>
          </w:p>
        </w:tc>
        <w:tc>
          <w:tcPr>
            <w:tcW w:w="0" w:type="auto"/>
            <w:hideMark/>
          </w:tcPr>
          <w:p w14:paraId="3CD86D98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Patch embedding</w:t>
            </w:r>
          </w:p>
        </w:tc>
        <w:tc>
          <w:tcPr>
            <w:tcW w:w="0" w:type="auto"/>
            <w:hideMark/>
          </w:tcPr>
          <w:p w14:paraId="55F13A5B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Two conv layers + transpose (Eq. 7) before </w:t>
            </w:r>
            <w:proofErr w:type="spellStart"/>
            <w:r w:rsidRPr="004C19C4">
              <w:rPr>
                <w:rFonts w:ascii="Book Antiqua" w:hAnsi="Book Antiqua" w:cs="Times New Roman"/>
              </w:rPr>
              <w:t>VSSBlock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, as already modified from stock </w:t>
            </w:r>
            <w:proofErr w:type="spellStart"/>
            <w:r w:rsidRPr="004C19C4">
              <w:rPr>
                <w:rFonts w:ascii="Book Antiqua" w:hAnsi="Book Antiqua" w:cs="Times New Roman"/>
              </w:rPr>
              <w:t>VMamba's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 Patch Partition</w:t>
            </w:r>
          </w:p>
        </w:tc>
        <w:tc>
          <w:tcPr>
            <w:tcW w:w="0" w:type="auto"/>
            <w:hideMark/>
          </w:tcPr>
          <w:p w14:paraId="2258A29B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Keep as-is; optionally fuse wavelet LL output directly here instead of raw pixels</w:t>
            </w:r>
          </w:p>
        </w:tc>
      </w:tr>
      <w:tr w:rsidR="004C19C4" w:rsidRPr="004C19C4" w14:paraId="3DFB31CB" w14:textId="77777777" w:rsidTr="004C19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41B6C" w14:textId="77777777" w:rsidR="004C19C4" w:rsidRPr="004C19C4" w:rsidRDefault="004C19C4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2.3</w:t>
            </w:r>
          </w:p>
        </w:tc>
        <w:tc>
          <w:tcPr>
            <w:tcW w:w="0" w:type="auto"/>
            <w:hideMark/>
          </w:tcPr>
          <w:p w14:paraId="7B1CC484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Long-sequence efficiency (optional/stretch)</w:t>
            </w:r>
          </w:p>
        </w:tc>
        <w:tc>
          <w:tcPr>
            <w:tcW w:w="0" w:type="auto"/>
            <w:hideMark/>
          </w:tcPr>
          <w:p w14:paraId="19ABE455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Standard Mamba/SS2D formulation</w:t>
            </w:r>
          </w:p>
        </w:tc>
        <w:tc>
          <w:tcPr>
            <w:tcW w:w="0" w:type="auto"/>
            <w:hideMark/>
          </w:tcPr>
          <w:p w14:paraId="72634567" w14:textId="77777777" w:rsidR="004C19C4" w:rsidRPr="004C19C4" w:rsidRDefault="004C19C4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Consider Mamba-2 style state-space block if further speed is needed</w:t>
            </w:r>
          </w:p>
        </w:tc>
      </w:tr>
    </w:tbl>
    <w:p w14:paraId="07C3C205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057BE429" w14:textId="6DB9B0E2" w:rsidR="004C19C4" w:rsidRDefault="00C740DD" w:rsidP="00C740DD">
      <w:pPr>
        <w:spacing w:after="0"/>
        <w:jc w:val="center"/>
        <w:rPr>
          <w:rFonts w:ascii="Book Antiqua" w:hAnsi="Book Antiqua" w:cs="Times New Roman"/>
          <w:b/>
          <w:bCs/>
        </w:rPr>
      </w:pPr>
      <w:r w:rsidRPr="00C740DD">
        <w:rPr>
          <w:rFonts w:ascii="Book Antiqua" w:hAnsi="Book Antiqua" w:cs="Times New Roman"/>
          <w:b/>
          <w:bCs/>
          <w:noProof/>
        </w:rPr>
        <w:drawing>
          <wp:inline distT="0" distB="0" distL="0" distR="0" wp14:anchorId="376DC13A" wp14:editId="44D94E85">
            <wp:extent cx="6586847" cy="4940135"/>
            <wp:effectExtent l="0" t="0" r="0" b="0"/>
            <wp:docPr id="16801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3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486" cy="49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27EB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2BA628E2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68B20C37" w14:textId="0D9C0B38" w:rsidR="004C19C4" w:rsidRPr="004C19C4" w:rsidRDefault="004C19C4" w:rsidP="004C19C4">
      <w:pPr>
        <w:spacing w:after="0"/>
        <w:rPr>
          <w:rFonts w:ascii="Book Antiqua" w:hAnsi="Book Antiqua" w:cs="Times New Roman"/>
          <w:b/>
          <w:bCs/>
        </w:rPr>
      </w:pPr>
      <w:r w:rsidRPr="004C19C4">
        <w:rPr>
          <w:rFonts w:ascii="Book Antiqua" w:hAnsi="Book Antiqua" w:cs="Times New Roman"/>
          <w:b/>
          <w:bCs/>
        </w:rPr>
        <w:lastRenderedPageBreak/>
        <w:t>3. Feature Fusion Module (FFM)</w:t>
      </w:r>
    </w:p>
    <w:tbl>
      <w:tblPr>
        <w:tblStyle w:val="GridTable1Light-Accent2"/>
        <w:tblW w:w="5000" w:type="pct"/>
        <w:tblLook w:val="04A0" w:firstRow="1" w:lastRow="0" w:firstColumn="1" w:lastColumn="0" w:noHBand="0" w:noVBand="1"/>
      </w:tblPr>
      <w:tblGrid>
        <w:gridCol w:w="516"/>
        <w:gridCol w:w="1840"/>
        <w:gridCol w:w="5758"/>
        <w:gridCol w:w="2676"/>
      </w:tblGrid>
      <w:tr w:rsidR="00C740DD" w:rsidRPr="004C19C4" w14:paraId="665AEBC3" w14:textId="77777777" w:rsidTr="00C74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118B8129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#</w:t>
            </w:r>
          </w:p>
        </w:tc>
        <w:tc>
          <w:tcPr>
            <w:tcW w:w="853" w:type="pct"/>
            <w:hideMark/>
          </w:tcPr>
          <w:p w14:paraId="2FE6B9F1" w14:textId="77777777" w:rsidR="00C740DD" w:rsidRPr="004C19C4" w:rsidRDefault="00C740DD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Component</w:t>
            </w:r>
          </w:p>
        </w:tc>
        <w:tc>
          <w:tcPr>
            <w:tcW w:w="2668" w:type="pct"/>
            <w:hideMark/>
          </w:tcPr>
          <w:p w14:paraId="4178274B" w14:textId="77777777" w:rsidR="00C740DD" w:rsidRPr="004C19C4" w:rsidRDefault="00C740DD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Original (</w:t>
            </w:r>
            <w:proofErr w:type="spellStart"/>
            <w:r w:rsidRPr="004C19C4">
              <w:rPr>
                <w:rFonts w:ascii="Book Antiqua" w:hAnsi="Book Antiqua" w:cs="Times New Roman"/>
              </w:rPr>
              <w:t>DBCNet</w:t>
            </w:r>
            <w:proofErr w:type="spellEnd"/>
            <w:r w:rsidRPr="004C19C4">
              <w:rPr>
                <w:rFonts w:ascii="Book Antiqua" w:hAnsi="Book Antiqua" w:cs="Times New Roman"/>
              </w:rPr>
              <w:t>, Fig. 4)</w:t>
            </w:r>
          </w:p>
        </w:tc>
        <w:tc>
          <w:tcPr>
            <w:tcW w:w="1240" w:type="pct"/>
            <w:hideMark/>
          </w:tcPr>
          <w:p w14:paraId="398852CB" w14:textId="77777777" w:rsidR="00C740DD" w:rsidRPr="004C19C4" w:rsidRDefault="00C740DD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Modification</w:t>
            </w:r>
          </w:p>
        </w:tc>
      </w:tr>
      <w:tr w:rsidR="00C740DD" w:rsidRPr="004C19C4" w14:paraId="7111112C" w14:textId="77777777" w:rsidTr="00C74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4913933F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3.1</w:t>
            </w:r>
          </w:p>
        </w:tc>
        <w:tc>
          <w:tcPr>
            <w:tcW w:w="853" w:type="pct"/>
            <w:hideMark/>
          </w:tcPr>
          <w:p w14:paraId="0F04B7F3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Attention type</w:t>
            </w:r>
          </w:p>
        </w:tc>
        <w:tc>
          <w:tcPr>
            <w:tcW w:w="2668" w:type="pct"/>
            <w:hideMark/>
          </w:tcPr>
          <w:p w14:paraId="43119382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3× </w:t>
            </w:r>
            <w:r w:rsidRPr="004C19C4">
              <w:rPr>
                <w:rFonts w:ascii="Book Antiqua" w:hAnsi="Book Antiqua" w:cs="Times New Roman"/>
                <w:b/>
                <w:bCs/>
              </w:rPr>
              <w:t>SE</w:t>
            </w:r>
            <w:r w:rsidRPr="004C19C4">
              <w:rPr>
                <w:rFonts w:ascii="Book Antiqua" w:hAnsi="Book Antiqua" w:cs="Times New Roman"/>
              </w:rPr>
              <w:t xml:space="preserve"> blocks (branch-spatial, branch-context, hybrid) — each GAP→FC(C→C/</w:t>
            </w:r>
            <w:proofErr w:type="gramStart"/>
            <w:r w:rsidRPr="004C19C4">
              <w:rPr>
                <w:rFonts w:ascii="Book Antiqua" w:hAnsi="Book Antiqua" w:cs="Times New Roman"/>
              </w:rPr>
              <w:t>r)→</w:t>
            </w:r>
            <w:proofErr w:type="spellStart"/>
            <w:proofErr w:type="gramEnd"/>
            <w:r w:rsidRPr="004C19C4">
              <w:rPr>
                <w:rFonts w:ascii="Book Antiqua" w:hAnsi="Book Antiqua" w:cs="Times New Roman"/>
              </w:rPr>
              <w:t>ReLU→FC</w:t>
            </w:r>
            <w:proofErr w:type="spellEnd"/>
            <w:r w:rsidRPr="004C19C4">
              <w:rPr>
                <w:rFonts w:ascii="Book Antiqua" w:hAnsi="Book Antiqua" w:cs="Times New Roman"/>
              </w:rPr>
              <w:t>(C/</w:t>
            </w:r>
            <w:proofErr w:type="spellStart"/>
            <w:r w:rsidRPr="004C19C4">
              <w:rPr>
                <w:rFonts w:ascii="Book Antiqua" w:hAnsi="Book Antiqua" w:cs="Times New Roman"/>
              </w:rPr>
              <w:t>r→</w:t>
            </w:r>
            <w:proofErr w:type="gramStart"/>
            <w:r w:rsidRPr="004C19C4">
              <w:rPr>
                <w:rFonts w:ascii="Book Antiqua" w:hAnsi="Book Antiqua" w:cs="Times New Roman"/>
              </w:rPr>
              <w:t>C</w:t>
            </w:r>
            <w:proofErr w:type="spellEnd"/>
            <w:r w:rsidRPr="004C19C4">
              <w:rPr>
                <w:rFonts w:ascii="Book Antiqua" w:hAnsi="Book Antiqua" w:cs="Times New Roman"/>
              </w:rPr>
              <w:t>)→</w:t>
            </w:r>
            <w:proofErr w:type="gramEnd"/>
            <w:r w:rsidRPr="004C19C4">
              <w:rPr>
                <w:rFonts w:ascii="Book Antiqua" w:hAnsi="Book Antiqua" w:cs="Times New Roman"/>
              </w:rPr>
              <w:t>Sigmoid</w:t>
            </w:r>
          </w:p>
        </w:tc>
        <w:tc>
          <w:tcPr>
            <w:tcW w:w="1240" w:type="pct"/>
            <w:hideMark/>
          </w:tcPr>
          <w:p w14:paraId="1454BED7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Replace all three with </w:t>
            </w:r>
            <w:r w:rsidRPr="004C19C4">
              <w:rPr>
                <w:rFonts w:ascii="Book Antiqua" w:hAnsi="Book Antiqua" w:cs="Times New Roman"/>
                <w:b/>
                <w:bCs/>
              </w:rPr>
              <w:t>ECA</w:t>
            </w:r>
            <w:r w:rsidRPr="004C19C4">
              <w:rPr>
                <w:rFonts w:ascii="Book Antiqua" w:hAnsi="Book Antiqua" w:cs="Times New Roman"/>
              </w:rPr>
              <w:t xml:space="preserve"> (GAP→1D </w:t>
            </w:r>
            <w:proofErr w:type="spellStart"/>
            <w:r w:rsidRPr="004C19C4">
              <w:rPr>
                <w:rFonts w:ascii="Book Antiqua" w:hAnsi="Book Antiqua" w:cs="Times New Roman"/>
              </w:rPr>
              <w:t>conv→Sigmoid</w:t>
            </w:r>
            <w:proofErr w:type="spellEnd"/>
            <w:r w:rsidRPr="004C19C4">
              <w:rPr>
                <w:rFonts w:ascii="Book Antiqua" w:hAnsi="Book Antiqua" w:cs="Times New Roman"/>
              </w:rPr>
              <w:t>)</w:t>
            </w:r>
          </w:p>
        </w:tc>
      </w:tr>
      <w:tr w:rsidR="00C740DD" w:rsidRPr="004C19C4" w14:paraId="32FA7128" w14:textId="77777777" w:rsidTr="00C74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36CCC76F" w14:textId="77777777" w:rsidR="00C740DD" w:rsidRPr="00D00110" w:rsidRDefault="00C740DD" w:rsidP="004C19C4">
            <w:pPr>
              <w:spacing w:line="278" w:lineRule="auto"/>
              <w:rPr>
                <w:rFonts w:ascii="Book Antiqua" w:hAnsi="Book Antiqua" w:cs="Times New Roman"/>
                <w:color w:val="C45911" w:themeColor="accent2" w:themeShade="BF"/>
              </w:rPr>
            </w:pPr>
            <w:r w:rsidRPr="00D00110">
              <w:rPr>
                <w:rFonts w:ascii="Book Antiqua" w:hAnsi="Book Antiqua" w:cs="Times New Roman"/>
                <w:color w:val="C45911" w:themeColor="accent2" w:themeShade="BF"/>
              </w:rPr>
              <w:t>3.2</w:t>
            </w:r>
          </w:p>
        </w:tc>
        <w:tc>
          <w:tcPr>
            <w:tcW w:w="853" w:type="pct"/>
            <w:hideMark/>
          </w:tcPr>
          <w:p w14:paraId="690BD04D" w14:textId="77777777" w:rsidR="00C740DD" w:rsidRPr="00D00110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  <w:color w:val="C45911" w:themeColor="accent2" w:themeShade="BF"/>
              </w:rPr>
            </w:pPr>
            <w:r w:rsidRPr="00D00110">
              <w:rPr>
                <w:rFonts w:ascii="Book Antiqua" w:hAnsi="Book Antiqua" w:cs="Times New Roman"/>
                <w:color w:val="C45911" w:themeColor="accent2" w:themeShade="BF"/>
              </w:rPr>
              <w:t>Branch-gate redundancy</w:t>
            </w:r>
          </w:p>
        </w:tc>
        <w:tc>
          <w:tcPr>
            <w:tcW w:w="2668" w:type="pct"/>
            <w:hideMark/>
          </w:tcPr>
          <w:p w14:paraId="05431828" w14:textId="77777777" w:rsidR="00C740DD" w:rsidRPr="00D00110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  <w:color w:val="C45911" w:themeColor="accent2" w:themeShade="BF"/>
              </w:rPr>
            </w:pPr>
            <w:r w:rsidRPr="00D00110">
              <w:rPr>
                <w:rFonts w:ascii="Book Antiqua" w:hAnsi="Book Antiqua" w:cs="Times New Roman"/>
                <w:color w:val="C45911" w:themeColor="accent2" w:themeShade="BF"/>
              </w:rPr>
              <w:t>Two independent SE modules for spatial-branch and context-branch paths</w:t>
            </w:r>
          </w:p>
        </w:tc>
        <w:tc>
          <w:tcPr>
            <w:tcW w:w="1240" w:type="pct"/>
            <w:hideMark/>
          </w:tcPr>
          <w:p w14:paraId="7A026582" w14:textId="77777777" w:rsidR="00C740DD" w:rsidRPr="00D00110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  <w:color w:val="C45911" w:themeColor="accent2" w:themeShade="BF"/>
              </w:rPr>
            </w:pPr>
            <w:r w:rsidRPr="00D00110">
              <w:rPr>
                <w:rFonts w:ascii="Book Antiqua" w:hAnsi="Book Antiqua" w:cs="Times New Roman"/>
                <w:color w:val="C45911" w:themeColor="accent2" w:themeShade="BF"/>
              </w:rPr>
              <w:t xml:space="preserve">Optionally </w:t>
            </w:r>
            <w:r w:rsidRPr="00D00110">
              <w:rPr>
                <w:rFonts w:ascii="Book Antiqua" w:hAnsi="Book Antiqua" w:cs="Times New Roman"/>
                <w:b/>
                <w:bCs/>
                <w:color w:val="C45911" w:themeColor="accent2" w:themeShade="BF"/>
              </w:rPr>
              <w:t>weight-share</w:t>
            </w:r>
            <w:r w:rsidRPr="00D00110">
              <w:rPr>
                <w:rFonts w:ascii="Book Antiqua" w:hAnsi="Book Antiqua" w:cs="Times New Roman"/>
                <w:color w:val="C45911" w:themeColor="accent2" w:themeShade="BF"/>
              </w:rPr>
              <w:t xml:space="preserve"> one SE/ECA module across both branch paths</w:t>
            </w:r>
          </w:p>
        </w:tc>
      </w:tr>
      <w:tr w:rsidR="00C740DD" w:rsidRPr="004C19C4" w14:paraId="0C16C446" w14:textId="77777777" w:rsidTr="00C74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4CD3D137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3.3</w:t>
            </w:r>
          </w:p>
        </w:tc>
        <w:tc>
          <w:tcPr>
            <w:tcW w:w="853" w:type="pct"/>
            <w:hideMark/>
          </w:tcPr>
          <w:p w14:paraId="750E01F8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Fusion dimensionality</w:t>
            </w:r>
          </w:p>
        </w:tc>
        <w:tc>
          <w:tcPr>
            <w:tcW w:w="2668" w:type="pct"/>
            <w:hideMark/>
          </w:tcPr>
          <w:p w14:paraId="356E82E0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All 3 paths only reweight </w:t>
            </w:r>
            <w:r w:rsidRPr="004C19C4">
              <w:rPr>
                <w:rFonts w:ascii="Book Antiqua" w:hAnsi="Book Antiqua" w:cs="Times New Roman"/>
                <w:b/>
                <w:bCs/>
              </w:rPr>
              <w:t>channels</w:t>
            </w:r>
            <w:r w:rsidRPr="004C19C4">
              <w:rPr>
                <w:rFonts w:ascii="Book Antiqua" w:hAnsi="Book Antiqua" w:cs="Times New Roman"/>
              </w:rPr>
              <w:t xml:space="preserve"> — no spatial selectivity</w:t>
            </w:r>
          </w:p>
        </w:tc>
        <w:tc>
          <w:tcPr>
            <w:tcW w:w="1240" w:type="pct"/>
            <w:hideMark/>
          </w:tcPr>
          <w:p w14:paraId="6B9FA7E9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Add a </w:t>
            </w:r>
            <w:r w:rsidRPr="004C19C4">
              <w:rPr>
                <w:rFonts w:ascii="Book Antiqua" w:hAnsi="Book Antiqua" w:cs="Times New Roman"/>
                <w:b/>
                <w:bCs/>
              </w:rPr>
              <w:t>4th path: cross-branch spatial gate</w:t>
            </w:r>
            <w:r w:rsidRPr="004C19C4">
              <w:rPr>
                <w:rFonts w:ascii="Book Antiqua" w:hAnsi="Book Antiqua" w:cs="Times New Roman"/>
              </w:rPr>
              <w:t xml:space="preserve"> — each branch produces a sigmoid spatial mask from its own features, applied to the </w:t>
            </w:r>
            <w:r w:rsidRPr="004C19C4">
              <w:rPr>
                <w:rFonts w:ascii="Book Antiqua" w:hAnsi="Book Antiqua" w:cs="Times New Roman"/>
                <w:i/>
                <w:iCs/>
              </w:rPr>
              <w:t>other</w:t>
            </w:r>
            <w:r w:rsidRPr="004C19C4">
              <w:rPr>
                <w:rFonts w:ascii="Book Antiqua" w:hAnsi="Book Antiqua" w:cs="Times New Roman"/>
              </w:rPr>
              <w:t xml:space="preserve"> branch, before summing with the other 3 paths</w:t>
            </w:r>
          </w:p>
        </w:tc>
      </w:tr>
      <w:tr w:rsidR="00C740DD" w:rsidRPr="004C19C4" w14:paraId="4D30E50B" w14:textId="77777777" w:rsidTr="00C74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607474B7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3.4</w:t>
            </w:r>
          </w:p>
        </w:tc>
        <w:tc>
          <w:tcPr>
            <w:tcW w:w="853" w:type="pct"/>
            <w:hideMark/>
          </w:tcPr>
          <w:p w14:paraId="6EAE6EAA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Hybrid conv cost</w:t>
            </w:r>
          </w:p>
        </w:tc>
        <w:tc>
          <w:tcPr>
            <w:tcW w:w="2668" w:type="pct"/>
            <w:hideMark/>
          </w:tcPr>
          <w:p w14:paraId="34D855F6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Plain conv3×3 in the hybrid path</w:t>
            </w:r>
          </w:p>
        </w:tc>
        <w:tc>
          <w:tcPr>
            <w:tcW w:w="1240" w:type="pct"/>
            <w:hideMark/>
          </w:tcPr>
          <w:p w14:paraId="6A668EEA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Replace with </w:t>
            </w:r>
            <w:proofErr w:type="spellStart"/>
            <w:r w:rsidRPr="004C19C4">
              <w:rPr>
                <w:rFonts w:ascii="Book Antiqua" w:hAnsi="Book Antiqua" w:cs="Times New Roman"/>
                <w:b/>
                <w:bCs/>
              </w:rPr>
              <w:t>depthwise</w:t>
            </w:r>
            <w:proofErr w:type="spellEnd"/>
            <w:r w:rsidRPr="004C19C4">
              <w:rPr>
                <w:rFonts w:ascii="Book Antiqua" w:hAnsi="Book Antiqua" w:cs="Times New Roman"/>
                <w:b/>
                <w:bCs/>
              </w:rPr>
              <w:t>-separable 3×3</w:t>
            </w:r>
            <w:r w:rsidRPr="004C19C4">
              <w:rPr>
                <w:rFonts w:ascii="Book Antiqua" w:hAnsi="Book Antiqua" w:cs="Times New Roman"/>
              </w:rPr>
              <w:t xml:space="preserve"> (</w:t>
            </w:r>
            <w:proofErr w:type="spellStart"/>
            <w:r w:rsidRPr="004C19C4">
              <w:rPr>
                <w:rFonts w:ascii="Book Antiqua" w:hAnsi="Book Antiqua" w:cs="Times New Roman"/>
              </w:rPr>
              <w:t>depthwise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 + pointwise)</w:t>
            </w:r>
          </w:p>
        </w:tc>
      </w:tr>
      <w:tr w:rsidR="00C740DD" w:rsidRPr="004C19C4" w14:paraId="39D6E979" w14:textId="77777777" w:rsidTr="00C74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67CFC391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3.5</w:t>
            </w:r>
          </w:p>
        </w:tc>
        <w:tc>
          <w:tcPr>
            <w:tcW w:w="853" w:type="pct"/>
            <w:hideMark/>
          </w:tcPr>
          <w:p w14:paraId="288E7316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Fusion coverage</w:t>
            </w:r>
          </w:p>
        </w:tc>
        <w:tc>
          <w:tcPr>
            <w:tcW w:w="2668" w:type="pct"/>
            <w:hideMark/>
          </w:tcPr>
          <w:p w14:paraId="7BE1CB8F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FFM only applied at encoder layers 3–5 (Fig. 1); layers 1–2 skip fusion entirely</w:t>
            </w:r>
          </w:p>
        </w:tc>
        <w:tc>
          <w:tcPr>
            <w:tcW w:w="1240" w:type="pct"/>
            <w:hideMark/>
          </w:tcPr>
          <w:p w14:paraId="204B3279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Extend FFM to </w:t>
            </w:r>
            <w:r w:rsidRPr="004C19C4">
              <w:rPr>
                <w:rFonts w:ascii="Book Antiqua" w:hAnsi="Book Antiqua" w:cs="Times New Roman"/>
                <w:b/>
                <w:bCs/>
              </w:rPr>
              <w:t>all 6 layers</w:t>
            </w:r>
          </w:p>
        </w:tc>
      </w:tr>
    </w:tbl>
    <w:p w14:paraId="544972F2" w14:textId="732FA64A" w:rsidR="00C740DD" w:rsidRDefault="00C740DD" w:rsidP="00C740DD">
      <w:pPr>
        <w:spacing w:after="0"/>
        <w:jc w:val="center"/>
        <w:rPr>
          <w:rFonts w:ascii="Book Antiqua" w:hAnsi="Book Antiqua" w:cs="Times New Roman"/>
          <w:b/>
          <w:bCs/>
        </w:rPr>
      </w:pPr>
      <w:r w:rsidRPr="00C740DD">
        <w:rPr>
          <w:rFonts w:ascii="Book Antiqua" w:hAnsi="Book Antiqua" w:cs="Times New Roman"/>
          <w:b/>
          <w:bCs/>
          <w:noProof/>
        </w:rPr>
        <w:drawing>
          <wp:inline distT="0" distB="0" distL="0" distR="0" wp14:anchorId="060B53DB" wp14:editId="35338D07">
            <wp:extent cx="5126982" cy="3061948"/>
            <wp:effectExtent l="0" t="0" r="0" b="0"/>
            <wp:docPr id="16356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82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741" cy="307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D85C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0682C86A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177C6207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04C7A7B2" w14:textId="538FF226" w:rsidR="004C19C4" w:rsidRPr="00C740DD" w:rsidRDefault="004C19C4" w:rsidP="004C19C4">
      <w:pPr>
        <w:spacing w:after="0"/>
        <w:rPr>
          <w:rFonts w:ascii="Book Antiqua" w:hAnsi="Book Antiqua" w:cs="Times New Roman"/>
          <w:b/>
          <w:bCs/>
          <w:color w:val="0000FF"/>
        </w:rPr>
      </w:pPr>
      <w:r w:rsidRPr="00C740DD">
        <w:rPr>
          <w:rFonts w:ascii="Book Antiqua" w:hAnsi="Book Antiqua" w:cs="Times New Roman"/>
          <w:b/>
          <w:bCs/>
          <w:color w:val="0000FF"/>
        </w:rPr>
        <w:lastRenderedPageBreak/>
        <w:t>4. Decoder (Cross-aware Mamba Module, CMM)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516"/>
        <w:gridCol w:w="1937"/>
        <w:gridCol w:w="4118"/>
        <w:gridCol w:w="4219"/>
      </w:tblGrid>
      <w:tr w:rsidR="00C740DD" w:rsidRPr="004C19C4" w14:paraId="2EB4DA95" w14:textId="77777777" w:rsidTr="004C1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8F7E1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#</w:t>
            </w:r>
          </w:p>
        </w:tc>
        <w:tc>
          <w:tcPr>
            <w:tcW w:w="0" w:type="auto"/>
            <w:hideMark/>
          </w:tcPr>
          <w:p w14:paraId="0DCA76FD" w14:textId="77777777" w:rsidR="00C740DD" w:rsidRPr="004C19C4" w:rsidRDefault="00C740DD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Component</w:t>
            </w:r>
          </w:p>
        </w:tc>
        <w:tc>
          <w:tcPr>
            <w:tcW w:w="0" w:type="auto"/>
            <w:hideMark/>
          </w:tcPr>
          <w:p w14:paraId="2B439251" w14:textId="77777777" w:rsidR="00C740DD" w:rsidRPr="004C19C4" w:rsidRDefault="00C740DD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Original (</w:t>
            </w:r>
            <w:proofErr w:type="spellStart"/>
            <w:r w:rsidRPr="004C19C4">
              <w:rPr>
                <w:rFonts w:ascii="Book Antiqua" w:hAnsi="Book Antiqua" w:cs="Times New Roman"/>
              </w:rPr>
              <w:t>DBCNet</w:t>
            </w:r>
            <w:proofErr w:type="spellEnd"/>
            <w:r w:rsidRPr="004C19C4">
              <w:rPr>
                <w:rFonts w:ascii="Book Antiqua" w:hAnsi="Book Antiqua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A50EF10" w14:textId="77777777" w:rsidR="00C740DD" w:rsidRPr="004C19C4" w:rsidRDefault="00C740DD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Modification</w:t>
            </w:r>
          </w:p>
        </w:tc>
      </w:tr>
      <w:tr w:rsidR="00C740DD" w:rsidRPr="004C19C4" w14:paraId="35F4EBB6" w14:textId="77777777" w:rsidTr="004C19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24E95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4.1</w:t>
            </w:r>
          </w:p>
        </w:tc>
        <w:tc>
          <w:tcPr>
            <w:tcW w:w="0" w:type="auto"/>
            <w:hideMark/>
          </w:tcPr>
          <w:p w14:paraId="03FD9CC6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CMM coverage</w:t>
            </w:r>
          </w:p>
        </w:tc>
        <w:tc>
          <w:tcPr>
            <w:tcW w:w="0" w:type="auto"/>
            <w:hideMark/>
          </w:tcPr>
          <w:p w14:paraId="3374081C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CMM used only in first 3 decoder layers; last 2 layers are plain conv blocks</w:t>
            </w:r>
          </w:p>
        </w:tc>
        <w:tc>
          <w:tcPr>
            <w:tcW w:w="0" w:type="auto"/>
            <w:hideMark/>
          </w:tcPr>
          <w:p w14:paraId="0567EC26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Extend CMM (or a lightweight </w:t>
            </w:r>
            <w:proofErr w:type="spellStart"/>
            <w:r w:rsidRPr="004C19C4">
              <w:rPr>
                <w:rFonts w:ascii="Book Antiqua" w:hAnsi="Book Antiqua" w:cs="Times New Roman"/>
              </w:rPr>
              <w:t>depthwise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-separable variant of it) to </w:t>
            </w:r>
            <w:r w:rsidRPr="004C19C4">
              <w:rPr>
                <w:rFonts w:ascii="Book Antiqua" w:hAnsi="Book Antiqua" w:cs="Times New Roman"/>
                <w:b/>
                <w:bCs/>
              </w:rPr>
              <w:t>all 5 decoder layers</w:t>
            </w:r>
          </w:p>
        </w:tc>
      </w:tr>
      <w:tr w:rsidR="00C740DD" w:rsidRPr="004C19C4" w14:paraId="2C84EB6E" w14:textId="77777777" w:rsidTr="004C19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3725F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4.2</w:t>
            </w:r>
          </w:p>
        </w:tc>
        <w:tc>
          <w:tcPr>
            <w:tcW w:w="0" w:type="auto"/>
            <w:hideMark/>
          </w:tcPr>
          <w:p w14:paraId="6F476466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Internal gating cost</w:t>
            </w:r>
          </w:p>
        </w:tc>
        <w:tc>
          <w:tcPr>
            <w:tcW w:w="0" w:type="auto"/>
            <w:hideMark/>
          </w:tcPr>
          <w:p w14:paraId="20E39E9C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CMM's Path Selection (same structure as </w:t>
            </w:r>
            <w:proofErr w:type="spellStart"/>
            <w:r w:rsidRPr="004C19C4">
              <w:rPr>
                <w:rFonts w:ascii="Book Antiqua" w:hAnsi="Book Antiqua" w:cs="Times New Roman"/>
              </w:rPr>
              <w:t>CrossBlock's</w:t>
            </w:r>
            <w:proofErr w:type="spellEnd"/>
            <w:r w:rsidRPr="004C19C4">
              <w:rPr>
                <w:rFonts w:ascii="Book Antiqua" w:hAnsi="Book Antiqua" w:cs="Times New Roman"/>
              </w:rPr>
              <w:t>) uses the same Linear-based channel gate</w:t>
            </w:r>
          </w:p>
        </w:tc>
        <w:tc>
          <w:tcPr>
            <w:tcW w:w="0" w:type="auto"/>
            <w:hideMark/>
          </w:tcPr>
          <w:p w14:paraId="57487C65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Apply the same </w:t>
            </w:r>
            <w:r w:rsidRPr="004C19C4">
              <w:rPr>
                <w:rFonts w:ascii="Book Antiqua" w:hAnsi="Book Antiqua" w:cs="Times New Roman"/>
                <w:b/>
                <w:bCs/>
              </w:rPr>
              <w:t>ECA swap</w:t>
            </w:r>
            <w:r w:rsidRPr="004C19C4">
              <w:rPr>
                <w:rFonts w:ascii="Book Antiqua" w:hAnsi="Book Antiqua" w:cs="Times New Roman"/>
              </w:rPr>
              <w:t xml:space="preserve"> as in 1.3 / 3.1</w:t>
            </w:r>
          </w:p>
        </w:tc>
      </w:tr>
      <w:tr w:rsidR="00C740DD" w:rsidRPr="004C19C4" w14:paraId="243990B1" w14:textId="77777777" w:rsidTr="004C19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8B46E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4.3</w:t>
            </w:r>
          </w:p>
        </w:tc>
        <w:tc>
          <w:tcPr>
            <w:tcW w:w="0" w:type="auto"/>
            <w:hideMark/>
          </w:tcPr>
          <w:p w14:paraId="3A3E8ECB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Efficiency vs. accuracy trade-off</w:t>
            </w:r>
          </w:p>
        </w:tc>
        <w:tc>
          <w:tcPr>
            <w:tcW w:w="0" w:type="auto"/>
            <w:hideMark/>
          </w:tcPr>
          <w:p w14:paraId="0CF8C962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Full CMM at every layer would add significant compute (per Table 7 GFLOPs jump from </w:t>
            </w:r>
            <w:proofErr w:type="spellStart"/>
            <w:r w:rsidRPr="004C19C4">
              <w:rPr>
                <w:rFonts w:ascii="Book Antiqua" w:hAnsi="Book Antiqua" w:cs="Times New Roman"/>
              </w:rPr>
              <w:t>VSSBlock→CMM</w:t>
            </w:r>
            <w:proofErr w:type="spellEnd"/>
            <w:r w:rsidRPr="004C19C4">
              <w:rPr>
                <w:rFonts w:ascii="Book Antiqua" w:hAnsi="Book Antiqua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F527198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Use </w:t>
            </w:r>
            <w:r w:rsidRPr="004C19C4">
              <w:rPr>
                <w:rFonts w:ascii="Book Antiqua" w:hAnsi="Book Antiqua" w:cs="Times New Roman"/>
                <w:b/>
                <w:bCs/>
              </w:rPr>
              <w:t>progressive CMM</w:t>
            </w:r>
            <w:r w:rsidRPr="004C19C4">
              <w:rPr>
                <w:rFonts w:ascii="Book Antiqua" w:hAnsi="Book Antiqua" w:cs="Times New Roman"/>
              </w:rPr>
              <w:t xml:space="preserve">: full CMM at layers with small spatial size, lightweight </w:t>
            </w:r>
            <w:proofErr w:type="spellStart"/>
            <w:r w:rsidRPr="004C19C4">
              <w:rPr>
                <w:rFonts w:ascii="Book Antiqua" w:hAnsi="Book Antiqua" w:cs="Times New Roman"/>
              </w:rPr>
              <w:t>depthwise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 CMM at the largest-resolution final layers</w:t>
            </w:r>
          </w:p>
        </w:tc>
      </w:tr>
    </w:tbl>
    <w:p w14:paraId="397F88CC" w14:textId="429FDF46" w:rsidR="00C740DD" w:rsidRDefault="00C740DD" w:rsidP="00C740DD">
      <w:pPr>
        <w:spacing w:after="0"/>
        <w:jc w:val="center"/>
        <w:rPr>
          <w:rFonts w:ascii="Book Antiqua" w:hAnsi="Book Antiqua" w:cs="Times New Roman"/>
          <w:b/>
          <w:bCs/>
        </w:rPr>
      </w:pPr>
      <w:r w:rsidRPr="00C740DD">
        <w:rPr>
          <w:rFonts w:ascii="Book Antiqua" w:hAnsi="Book Antiqua" w:cs="Times New Roman"/>
          <w:b/>
          <w:bCs/>
          <w:noProof/>
        </w:rPr>
        <w:drawing>
          <wp:inline distT="0" distB="0" distL="0" distR="0" wp14:anchorId="0A456463" wp14:editId="2DC93816">
            <wp:extent cx="4888222" cy="3937734"/>
            <wp:effectExtent l="0" t="0" r="0" b="0"/>
            <wp:docPr id="129162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8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384" cy="394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96F0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1DBBAC1E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3A051490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4B16E5F2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7D8811B6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280D90B1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32D33213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65DFD860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6866C88B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0CA6C353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3AFF65E6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4F70ADBE" w14:textId="74A00C29" w:rsidR="004C19C4" w:rsidRPr="004C19C4" w:rsidRDefault="004C19C4" w:rsidP="004C19C4">
      <w:pPr>
        <w:spacing w:after="0"/>
        <w:rPr>
          <w:rFonts w:ascii="Book Antiqua" w:hAnsi="Book Antiqua" w:cs="Times New Roman"/>
          <w:b/>
          <w:bCs/>
        </w:rPr>
      </w:pPr>
      <w:r w:rsidRPr="004C19C4">
        <w:rPr>
          <w:rFonts w:ascii="Book Antiqua" w:hAnsi="Book Antiqua" w:cs="Times New Roman"/>
          <w:b/>
          <w:bCs/>
        </w:rPr>
        <w:lastRenderedPageBreak/>
        <w:t>5. Loss Function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516"/>
        <w:gridCol w:w="2333"/>
        <w:gridCol w:w="3780"/>
        <w:gridCol w:w="4161"/>
      </w:tblGrid>
      <w:tr w:rsidR="00C740DD" w:rsidRPr="004C19C4" w14:paraId="4D0D76F8" w14:textId="77777777" w:rsidTr="004C1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62AE4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#</w:t>
            </w:r>
          </w:p>
        </w:tc>
        <w:tc>
          <w:tcPr>
            <w:tcW w:w="0" w:type="auto"/>
            <w:hideMark/>
          </w:tcPr>
          <w:p w14:paraId="3D6830A4" w14:textId="77777777" w:rsidR="00C740DD" w:rsidRPr="004C19C4" w:rsidRDefault="00C740DD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Component</w:t>
            </w:r>
          </w:p>
        </w:tc>
        <w:tc>
          <w:tcPr>
            <w:tcW w:w="0" w:type="auto"/>
            <w:hideMark/>
          </w:tcPr>
          <w:p w14:paraId="611EC5D0" w14:textId="77777777" w:rsidR="00C740DD" w:rsidRPr="004C19C4" w:rsidRDefault="00C740DD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Original (</w:t>
            </w:r>
            <w:proofErr w:type="spellStart"/>
            <w:r w:rsidRPr="004C19C4">
              <w:rPr>
                <w:rFonts w:ascii="Book Antiqua" w:hAnsi="Book Antiqua" w:cs="Times New Roman"/>
              </w:rPr>
              <w:t>DBCNet</w:t>
            </w:r>
            <w:proofErr w:type="spellEnd"/>
            <w:r w:rsidRPr="004C19C4">
              <w:rPr>
                <w:rFonts w:ascii="Book Antiqua" w:hAnsi="Book Antiqua" w:cs="Times New Roman"/>
              </w:rPr>
              <w:t>, Eq. 15–17)</w:t>
            </w:r>
          </w:p>
        </w:tc>
        <w:tc>
          <w:tcPr>
            <w:tcW w:w="0" w:type="auto"/>
            <w:hideMark/>
          </w:tcPr>
          <w:p w14:paraId="7497AC47" w14:textId="77777777" w:rsidR="00C740DD" w:rsidRPr="004C19C4" w:rsidRDefault="00C740DD" w:rsidP="004C19C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Modification</w:t>
            </w:r>
          </w:p>
        </w:tc>
      </w:tr>
      <w:tr w:rsidR="00C740DD" w:rsidRPr="004C19C4" w14:paraId="739C2361" w14:textId="77777777" w:rsidTr="004C19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9DEA3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5.1</w:t>
            </w:r>
          </w:p>
        </w:tc>
        <w:tc>
          <w:tcPr>
            <w:tcW w:w="0" w:type="auto"/>
            <w:hideMark/>
          </w:tcPr>
          <w:p w14:paraId="61FEE52F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Loss terms</w:t>
            </w:r>
          </w:p>
        </w:tc>
        <w:tc>
          <w:tcPr>
            <w:tcW w:w="0" w:type="auto"/>
            <w:hideMark/>
          </w:tcPr>
          <w:p w14:paraId="0AAB3157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BCE + Dice only</w:t>
            </w:r>
          </w:p>
        </w:tc>
        <w:tc>
          <w:tcPr>
            <w:tcW w:w="0" w:type="auto"/>
            <w:hideMark/>
          </w:tcPr>
          <w:p w14:paraId="64909458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Add </w:t>
            </w:r>
            <w:proofErr w:type="spellStart"/>
            <w:r w:rsidRPr="004C19C4">
              <w:rPr>
                <w:rFonts w:ascii="Book Antiqua" w:hAnsi="Book Antiqua" w:cs="Times New Roman"/>
                <w:b/>
                <w:bCs/>
              </w:rPr>
              <w:t>clDice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 (centerline Dice) term: Loss = BCE + Dice + </w:t>
            </w:r>
            <w:proofErr w:type="spellStart"/>
            <w:r w:rsidRPr="004C19C4">
              <w:rPr>
                <w:rFonts w:ascii="Book Antiqua" w:hAnsi="Book Antiqua" w:cs="Times New Roman"/>
              </w:rPr>
              <w:t>λ·clDice</w:t>
            </w:r>
            <w:proofErr w:type="spellEnd"/>
          </w:p>
        </w:tc>
      </w:tr>
      <w:tr w:rsidR="00C740DD" w:rsidRPr="004C19C4" w14:paraId="3E18254E" w14:textId="77777777" w:rsidTr="004C19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641CA" w14:textId="77777777" w:rsidR="00C740DD" w:rsidRPr="004C19C4" w:rsidRDefault="00C740DD" w:rsidP="004C19C4">
            <w:pPr>
              <w:spacing w:line="278" w:lineRule="auto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5.2</w:t>
            </w:r>
          </w:p>
        </w:tc>
        <w:tc>
          <w:tcPr>
            <w:tcW w:w="0" w:type="auto"/>
            <w:hideMark/>
          </w:tcPr>
          <w:p w14:paraId="3316BE79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>Precision/Recall imbalance</w:t>
            </w:r>
          </w:p>
        </w:tc>
        <w:tc>
          <w:tcPr>
            <w:tcW w:w="0" w:type="auto"/>
            <w:hideMark/>
          </w:tcPr>
          <w:p w14:paraId="0A95E481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Model favors Recall over Precision (e.g., 86.79% vs 87.97% on </w:t>
            </w:r>
            <w:proofErr w:type="spellStart"/>
            <w:r w:rsidRPr="004C19C4">
              <w:rPr>
                <w:rFonts w:ascii="Book Antiqua" w:hAnsi="Book Antiqua" w:cs="Times New Roman"/>
              </w:rPr>
              <w:t>DeepCrack</w:t>
            </w:r>
            <w:proofErr w:type="spellEnd"/>
            <w:r w:rsidRPr="004C19C4">
              <w:rPr>
                <w:rFonts w:ascii="Book Antiqua" w:hAnsi="Book Antiqua" w:cs="Times New Roman"/>
              </w:rPr>
              <w:t>, Table 2)</w:t>
            </w:r>
          </w:p>
        </w:tc>
        <w:tc>
          <w:tcPr>
            <w:tcW w:w="0" w:type="auto"/>
            <w:hideMark/>
          </w:tcPr>
          <w:p w14:paraId="336BD359" w14:textId="77777777" w:rsidR="00C740DD" w:rsidRPr="004C19C4" w:rsidRDefault="00C740DD" w:rsidP="004C19C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4C19C4">
              <w:rPr>
                <w:rFonts w:ascii="Book Antiqua" w:hAnsi="Book Antiqua" w:cs="Times New Roman"/>
              </w:rPr>
              <w:t xml:space="preserve">Add a </w:t>
            </w:r>
            <w:r w:rsidRPr="004C19C4">
              <w:rPr>
                <w:rFonts w:ascii="Book Antiqua" w:hAnsi="Book Antiqua" w:cs="Times New Roman"/>
                <w:b/>
                <w:bCs/>
              </w:rPr>
              <w:t>boundary-aware weighting</w:t>
            </w:r>
            <w:r w:rsidRPr="004C19C4">
              <w:rPr>
                <w:rFonts w:ascii="Book Antiqua" w:hAnsi="Book Antiqua" w:cs="Times New Roman"/>
              </w:rPr>
              <w:t xml:space="preserve"> (distance-transform or boundary-</w:t>
            </w:r>
            <w:proofErr w:type="spellStart"/>
            <w:r w:rsidRPr="004C19C4">
              <w:rPr>
                <w:rFonts w:ascii="Book Antiqua" w:hAnsi="Book Antiqua" w:cs="Times New Roman"/>
              </w:rPr>
              <w:t>IoU</w:t>
            </w:r>
            <w:proofErr w:type="spellEnd"/>
            <w:r w:rsidRPr="004C19C4">
              <w:rPr>
                <w:rFonts w:ascii="Book Antiqua" w:hAnsi="Book Antiqua" w:cs="Times New Roman"/>
              </w:rPr>
              <w:t xml:space="preserve"> term) to the loss</w:t>
            </w:r>
          </w:p>
        </w:tc>
      </w:tr>
    </w:tbl>
    <w:p w14:paraId="06097B34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p w14:paraId="471CDD2B" w14:textId="77777777" w:rsidR="00B526B3" w:rsidRPr="00B526B3" w:rsidRDefault="00B526B3" w:rsidP="00B526B3">
      <w:pPr>
        <w:spacing w:after="0"/>
        <w:rPr>
          <w:rFonts w:ascii="Book Antiqua" w:hAnsi="Book Antiqua" w:cs="Times New Roman"/>
          <w:b/>
          <w:bCs/>
        </w:rPr>
      </w:pPr>
      <w:r w:rsidRPr="00B526B3">
        <w:rPr>
          <w:rFonts w:ascii="Book Antiqua" w:hAnsi="Book Antiqua" w:cs="Times New Roman"/>
          <w:b/>
          <w:bCs/>
        </w:rPr>
        <w:t>Preliminaries: soft skeletonization</w:t>
      </w:r>
    </w:p>
    <w:p w14:paraId="395D9DFA" w14:textId="4F451A9F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 xml:space="preserve">Both </w:t>
      </w:r>
      <w:proofErr w:type="spellStart"/>
      <w:r w:rsidRPr="00413289">
        <w:rPr>
          <w:rFonts w:ascii="Book Antiqua" w:hAnsi="Book Antiqua" w:cs="Times New Roman"/>
          <w:color w:val="0000FF"/>
        </w:rPr>
        <w:t>clDice</w:t>
      </w:r>
      <w:proofErr w:type="spellEnd"/>
      <w:r w:rsidRPr="00413289">
        <w:rPr>
          <w:rFonts w:ascii="Book Antiqua" w:hAnsi="Book Antiqua" w:cs="Times New Roman"/>
          <w:color w:val="0000FF"/>
        </w:rPr>
        <w:t xml:space="preserve"> </w:t>
      </w:r>
      <w:r w:rsidRPr="00B526B3">
        <w:rPr>
          <w:rFonts w:ascii="Book Antiqua" w:hAnsi="Book Antiqua" w:cs="Times New Roman"/>
        </w:rPr>
        <w:t>and the boundary</w:t>
      </w:r>
      <w:r w:rsidRPr="00413289">
        <w:rPr>
          <w:rFonts w:ascii="Book Antiqua" w:hAnsi="Book Antiqua" w:cs="Times New Roman"/>
          <w:color w:val="0000FF"/>
        </w:rPr>
        <w:t xml:space="preserve"> term </w:t>
      </w:r>
      <w:r w:rsidRPr="00B526B3">
        <w:rPr>
          <w:rFonts w:ascii="Book Antiqua" w:hAnsi="Book Antiqua" w:cs="Times New Roman"/>
        </w:rPr>
        <w:t xml:space="preserve">need a differentiable way to extract a mask's </w:t>
      </w:r>
      <w:r w:rsidR="00413289">
        <w:rPr>
          <w:rFonts w:ascii="Book Antiqua" w:hAnsi="Book Antiqua" w:cs="Times New Roman"/>
        </w:rPr>
        <w:t>‘</w:t>
      </w:r>
      <w:r w:rsidRPr="00B526B3">
        <w:rPr>
          <w:rFonts w:ascii="Book Antiqua" w:hAnsi="Book Antiqua" w:cs="Times New Roman"/>
        </w:rPr>
        <w:t>centerline</w:t>
      </w:r>
      <w:r w:rsidR="00413289">
        <w:rPr>
          <w:rFonts w:ascii="Book Antiqua" w:hAnsi="Book Antiqua" w:cs="Times New Roman"/>
        </w:rPr>
        <w:t>’</w:t>
      </w:r>
      <w:r w:rsidRPr="00B526B3">
        <w:rPr>
          <w:rFonts w:ascii="Book Antiqua" w:hAnsi="Book Antiqua" w:cs="Times New Roman"/>
        </w:rPr>
        <w:t xml:space="preserve"> or distance structure. </w:t>
      </w:r>
      <w:proofErr w:type="spellStart"/>
      <w:r w:rsidRPr="00B526B3">
        <w:rPr>
          <w:rFonts w:ascii="Book Antiqua" w:hAnsi="Book Antiqua" w:cs="Times New Roman"/>
        </w:rPr>
        <w:t>clDice</w:t>
      </w:r>
      <w:proofErr w:type="spellEnd"/>
      <w:r w:rsidRPr="00B526B3">
        <w:rPr>
          <w:rFonts w:ascii="Book Antiqua" w:hAnsi="Book Antiqua" w:cs="Times New Roman"/>
        </w:rPr>
        <w:t xml:space="preserve"> uses soft skeletonization (Shit et al., 2021), built from a soft erosion and soft dilation:</w:t>
      </w:r>
    </w:p>
    <w:p w14:paraId="5782541D" w14:textId="50333A47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m:oMathPara>
        <m:oMath>
          <m:r>
            <w:rPr>
              <w:rFonts w:ascii="Cambria Math" w:hAnsi="Cambria Math" w:cs="Times New Roman"/>
            </w:rPr>
            <m:t>ε(X)=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Book Antiqua" w:hAnsi="Book Antiqua" w:cs="Times New Roman"/>
                </w:rPr>
                <m:t>minpool</m:t>
              </m:r>
            </m:e>
            <m:sub>
              <m:r>
                <w:rPr>
                  <w:rFonts w:ascii="Cambria Math" w:hAnsi="Cambria Math" w:cs="Times New Roman"/>
                </w:rPr>
                <m:t>3×3</m:t>
              </m:r>
            </m:sub>
          </m:sSub>
          <m:r>
            <w:rPr>
              <w:rFonts w:ascii="Cambria Math" w:hAnsi="Cambria Math" w:cs="Times New Roman"/>
            </w:rPr>
            <m:t>(X),δ(X)=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Book Antiqua" w:hAnsi="Book Antiqua" w:cs="Times New Roman"/>
                </w:rPr>
                <m:t>maxpool</m:t>
              </m:r>
            </m:e>
            <m:sub>
              <m:r>
                <w:rPr>
                  <w:rFonts w:ascii="Cambria Math" w:hAnsi="Cambria Math" w:cs="Times New Roman"/>
                </w:rPr>
                <m:t>3×3</m:t>
              </m:r>
            </m:sub>
          </m:sSub>
          <m:r>
            <w:rPr>
              <w:rFonts w:ascii="Cambria Math" w:hAnsi="Cambria Math" w:cs="Times New Roman"/>
            </w:rPr>
            <m:t>(X)</m:t>
          </m:r>
          <m:r>
            <w:rPr>
              <w:rFonts w:ascii="Book Antiqua" w:hAnsi="Book Antiqua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o(X)=δ(ε(X))</m:t>
          </m:r>
          <m:r>
            <m:rPr>
              <m:nor/>
            </m:rPr>
            <w:rPr>
              <w:rFonts w:ascii="Book Antiqua" w:hAnsi="Book Antiqua" w:cs="Times New Roman"/>
            </w:rPr>
            <m:t>(soft opening)</m:t>
          </m:r>
          <m:r>
            <m:rPr>
              <m:sty m:val="p"/>
            </m:rPr>
            <w:rPr>
              <w:rFonts w:ascii="Book Antiqua" w:hAnsi="Book Antiqua" w:cs="Times New Roman"/>
            </w:rPr>
            <w:br/>
          </m:r>
        </m:oMath>
      </m:oMathPara>
    </w:p>
    <w:p w14:paraId="3DE1C3A3" w14:textId="291B126A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 xml:space="preserve">The skeleton is accumulated over </w:t>
      </w:r>
      <m:oMath>
        <m:r>
          <w:rPr>
            <w:rFonts w:ascii="Cambria Math" w:hAnsi="Cambria Math" w:cs="Times New Roman"/>
          </w:rPr>
          <m:t>k</m:t>
        </m:r>
      </m:oMath>
      <w:r w:rsidR="00413289">
        <w:rPr>
          <w:rFonts w:ascii="Book Antiqua" w:eastAsiaTheme="minorEastAsia" w:hAnsi="Book Antiqua" w:cs="Times New Roman"/>
        </w:rPr>
        <w:t xml:space="preserve"> </w:t>
      </w:r>
      <w:r w:rsidRPr="00B526B3">
        <w:rPr>
          <w:rFonts w:ascii="Book Antiqua" w:hAnsi="Book Antiqua" w:cs="Times New Roman"/>
        </w:rPr>
        <w:t>iterations of erosion, keeping only the pixels that survive erosion but would be lost by the opening (i.e., the ridge/centerline pixels):</w:t>
      </w:r>
    </w:p>
    <w:p w14:paraId="191B1BA9" w14:textId="7AD4696F" w:rsidR="00B526B3" w:rsidRPr="00B526B3" w:rsidRDefault="00000000" w:rsidP="00B526B3">
      <w:pPr>
        <w:spacing w:after="0"/>
        <w:rPr>
          <w:rFonts w:ascii="Book Antiqua" w:hAnsi="Book Antiqua" w:cs="Times New Roman"/>
          <w:lang w:val="de-D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lang w:val="de-DE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de-DE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w:rPr>
              <w:rFonts w:ascii="Cambria Math" w:hAnsi="Cambria Math" w:cs="Times New Roman"/>
              <w:lang w:val="de-DE"/>
            </w:rPr>
            <m:t>)=</m:t>
          </m:r>
          <m:r>
            <m:rPr>
              <m:nor/>
            </m:rPr>
            <w:rPr>
              <w:rFonts w:ascii="Book Antiqua" w:hAnsi="Book Antiqua" w:cs="Times New Roman"/>
              <w:lang w:val="de-DE"/>
            </w:rPr>
            <m:t>ReLU</m:t>
          </m:r>
          <m:r>
            <w:rPr>
              <w:rFonts w:ascii="Cambria Math" w:hAnsi="Cambria Math" w:cs="Times New Roman"/>
              <w:lang w:val="de-DE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w:rPr>
              <w:rFonts w:ascii="Cambria Math" w:hAnsi="Cambria Math" w:cs="Times New Roman"/>
              <w:lang w:val="de-DE"/>
            </w:rPr>
            <m:t>-</m:t>
          </m:r>
          <m:r>
            <w:rPr>
              <w:rFonts w:ascii="Cambria Math" w:hAnsi="Cambria Math" w:cs="Times New Roman"/>
            </w:rPr>
            <m:t>o</m:t>
          </m:r>
          <m:r>
            <w:rPr>
              <w:rFonts w:ascii="Cambria Math" w:hAnsi="Cambria Math" w:cs="Times New Roman"/>
              <w:lang w:val="de-DE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w:rPr>
              <w:rFonts w:ascii="Cambria Math" w:hAnsi="Cambria Math" w:cs="Times New Roman"/>
              <w:lang w:val="de-DE"/>
            </w:rPr>
            <m:t>))</m:t>
          </m:r>
          <m:r>
            <w:rPr>
              <w:rFonts w:ascii="Book Antiqua" w:hAnsi="Book Antiqua" w:cs="Times New Roman"/>
              <w:lang w:val="de-DE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de-DE"/>
            </w:rPr>
            <m:t>=</m:t>
          </m:r>
          <m:r>
            <w:rPr>
              <w:rFonts w:ascii="Cambria Math" w:hAnsi="Cambria Math" w:cs="Times New Roman"/>
            </w:rPr>
            <m:t>ε</m:t>
          </m:r>
          <m:r>
            <w:rPr>
              <w:rFonts w:ascii="Cambria Math" w:hAnsi="Cambria Math" w:cs="Times New Roman"/>
              <w:lang w:val="de-DE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  <w:lang w:val="de-DE"/>
                </w:rPr>
                <m:t>-1</m:t>
              </m:r>
            </m:sub>
          </m:sSub>
          <m:r>
            <w:rPr>
              <w:rFonts w:ascii="Cambria Math" w:hAnsi="Cambria Math" w:cs="Times New Roman"/>
              <w:lang w:val="de-DE"/>
            </w:rPr>
            <m:t>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de-DE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w:rPr>
              <w:rFonts w:ascii="Cambria Math" w:hAnsi="Cambria Math" w:cs="Times New Roman"/>
              <w:lang w:val="de-DE"/>
            </w:rPr>
            <m:t>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  <w:lang w:val="de-DE"/>
                </w:rPr>
                <m:t>-1</m:t>
              </m:r>
            </m:sub>
          </m:sSub>
          <m:r>
            <w:rPr>
              <w:rFonts w:ascii="Cambria Math" w:hAnsi="Cambria Math" w:cs="Times New Roman"/>
              <w:lang w:val="de-DE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w:rPr>
              <w:rFonts w:ascii="Cambria Math" w:hAnsi="Cambria Math" w:cs="Times New Roman"/>
              <w:lang w:val="de-DE"/>
            </w:rPr>
            <m:t>)+(1-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  <w:lang w:val="de-DE"/>
                </w:rPr>
                <m:t>-1</m:t>
              </m:r>
            </m:sub>
          </m:sSub>
          <m:r>
            <w:rPr>
              <w:rFonts w:ascii="Cambria Math" w:hAnsi="Cambria Math" w:cs="Times New Roman"/>
              <w:lang w:val="de-DE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w:rPr>
              <w:rFonts w:ascii="Cambria Math" w:hAnsi="Cambria Math" w:cs="Times New Roman"/>
              <w:lang w:val="de-DE"/>
            </w:rPr>
            <m:t>))⊙</m:t>
          </m:r>
          <m:r>
            <m:rPr>
              <m:nor/>
            </m:rPr>
            <w:rPr>
              <w:rFonts w:ascii="Book Antiqua" w:hAnsi="Book Antiqua" w:cs="Times New Roman"/>
              <w:lang w:val="de-DE"/>
            </w:rPr>
            <m:t>ReLU</m:t>
          </m:r>
          <m:r>
            <w:rPr>
              <w:rFonts w:ascii="Cambria Math" w:hAnsi="Cambria Math" w:cs="Times New Roman"/>
              <w:lang w:val="de-DE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de-DE"/>
            </w:rPr>
            <m:t>-</m:t>
          </m:r>
          <m:r>
            <w:rPr>
              <w:rFonts w:ascii="Cambria Math" w:hAnsi="Cambria Math" w:cs="Times New Roman"/>
            </w:rPr>
            <m:t>o</m:t>
          </m:r>
          <m:r>
            <w:rPr>
              <w:rFonts w:ascii="Cambria Math" w:hAnsi="Cambria Math" w:cs="Times New Roman"/>
              <w:lang w:val="de-DE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de-DE"/>
            </w:rPr>
            <m:t>))</m:t>
          </m:r>
          <m:r>
            <w:rPr>
              <w:rFonts w:ascii="Book Antiqua" w:hAnsi="Book Antiqua" w:cs="Times New Roman"/>
              <w:lang w:val="de-DE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</w:rPr>
                  <m:t>S</m:t>
                </m:r>
                <m:r>
                  <w:rPr>
                    <w:rFonts w:ascii="Cambria Math" w:hAnsi="Cambria Math" w:cs="Times New Roman"/>
                    <w:lang w:val="de-DE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Cambria Math" w:cs="Times New Roman"/>
                    <w:lang w:val="de-DE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lang w:val="de-DE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Cambria Math" w:cs="Times New Roman"/>
                    <w:lang w:val="de-DE"/>
                  </w:rPr>
                  <m:t>),</m:t>
                </m:r>
                <m:r>
                  <w:rPr>
                    <w:rFonts w:ascii="Cambria Math" w:hAnsi="Cambria Math" w:cs="Times New Roman"/>
                  </w:rPr>
                  <m:t>i</m:t>
                </m:r>
                <m:r>
                  <w:rPr>
                    <w:rFonts w:ascii="Cambria Math" w:hAnsi="Cambria Math" w:cs="Times New Roman"/>
                    <w:lang w:val="de-DE"/>
                  </w:rPr>
                  <m:t>=1,…,</m:t>
                </m:r>
                <m:r>
                  <w:rPr>
                    <w:rFonts w:ascii="Cambria Math" w:hAnsi="Cambria Math" w:cs="Times New Roman"/>
                  </w:rPr>
                  <m:t>k</m:t>
                </m:r>
              </m:e>
              <m:e/>
              <m:e>
                <m:r>
                  <m:rPr>
                    <m:nor/>
                  </m:rPr>
                  <w:rPr>
                    <w:rFonts w:ascii="Book Antiqua" w:hAnsi="Book Antiqua" w:cs="Times New Roman"/>
                    <w:lang w:val="de-DE"/>
                  </w:rPr>
                  <m:t>(18)</m:t>
                </m:r>
              </m:e>
            </m:mr>
          </m:m>
          <m:r>
            <m:rPr>
              <m:sty m:val="p"/>
            </m:rPr>
            <w:rPr>
              <w:rFonts w:ascii="Book Antiqua" w:hAnsi="Book Antiqua" w:cs="Times New Roman"/>
              <w:lang w:val="de-DE"/>
            </w:rPr>
            <w:br/>
          </m:r>
        </m:oMath>
      </m:oMathPara>
    </w:p>
    <w:p w14:paraId="4000D4E6" w14:textId="67F24207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 xml:space="preserve">Applied to both the prediction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="00413289">
        <w:rPr>
          <w:rFonts w:ascii="Book Antiqua" w:eastAsiaTheme="minorEastAsia" w:hAnsi="Book Antiqua" w:cs="Times New Roman"/>
        </w:rPr>
        <w:t xml:space="preserve"> </w:t>
      </w:r>
      <w:r w:rsidRPr="00B526B3">
        <w:rPr>
          <w:rFonts w:ascii="Book Antiqua" w:hAnsi="Book Antiqua" w:cs="Times New Roman"/>
        </w:rPr>
        <w:t xml:space="preserve">and ground truth </w:t>
      </w:r>
      <m:oMath>
        <m:r>
          <w:rPr>
            <w:rFonts w:ascii="Cambria Math" w:hAnsi="Cambria Math" w:cs="Times New Roman"/>
          </w:rPr>
          <m:t>y</m:t>
        </m:r>
      </m:oMath>
      <w:r w:rsidRPr="00B526B3">
        <w:rPr>
          <w:rFonts w:ascii="Book Antiqua" w:hAnsi="Book Antiqua" w:cs="Times New Roman"/>
        </w:rPr>
        <w:t xml:space="preserve">, this gives soft skeletons </w:t>
      </w:r>
      <m:oMath>
        <m:r>
          <w:rPr>
            <w:rFonts w:ascii="Cambria Math" w:hAnsi="Cambria Math" w:cs="Times New Roman"/>
          </w:rPr>
          <m:t>S(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w:rPr>
            <w:rFonts w:ascii="Cambria Math" w:hAnsi="Cambria Math" w:cs="Times New Roman"/>
          </w:rPr>
          <m:t>)</m:t>
        </m:r>
      </m:oMath>
      <w:r w:rsidRPr="00B526B3">
        <w:rPr>
          <w:rFonts w:ascii="Book Antiqua" w:hAnsi="Book Antiqua" w:cs="Times New Roman"/>
        </w:rPr>
        <w:t xml:space="preserve">and </w:t>
      </w:r>
      <m:oMath>
        <m:r>
          <w:rPr>
            <w:rFonts w:ascii="Cambria Math" w:hAnsi="Cambria Math" w:cs="Times New Roman"/>
          </w:rPr>
          <m:t>S(y)</m:t>
        </m:r>
      </m:oMath>
      <w:r w:rsidRPr="00B526B3">
        <w:rPr>
          <w:rFonts w:ascii="Book Antiqua" w:hAnsi="Book Antiqua" w:cs="Times New Roman"/>
        </w:rPr>
        <w:t xml:space="preserve">— thin, differentiable centerline maps of the predicted and true crack, respectively. </w:t>
      </w:r>
      <m:oMath>
        <m:r>
          <w:rPr>
            <w:rFonts w:ascii="Cambria Math" w:hAnsi="Cambria Math" w:cs="Times New Roman"/>
          </w:rPr>
          <m:t>k</m:t>
        </m:r>
      </m:oMath>
      <w:r w:rsidR="00413289">
        <w:rPr>
          <w:rFonts w:ascii="Book Antiqua" w:eastAsiaTheme="minorEastAsia" w:hAnsi="Book Antiqua" w:cs="Times New Roman"/>
        </w:rPr>
        <w:t xml:space="preserve"> </w:t>
      </w:r>
      <w:r w:rsidRPr="00B526B3">
        <w:rPr>
          <w:rFonts w:ascii="Book Antiqua" w:hAnsi="Book Antiqua" w:cs="Times New Roman"/>
        </w:rPr>
        <w:t xml:space="preserve">(skeletonization depth) is a hyperparameter, typically set to the expected maximum crack half-width in pixels (e.g., </w:t>
      </w:r>
      <m:oMath>
        <m:r>
          <w:rPr>
            <w:rFonts w:ascii="Cambria Math" w:hAnsi="Cambria Math" w:cs="Times New Roman"/>
          </w:rPr>
          <m:t>k=3</m:t>
        </m:r>
      </m:oMath>
      <w:r w:rsidRPr="00B526B3">
        <w:rPr>
          <w:rFonts w:ascii="Book Antiqua" w:hAnsi="Book Antiqua" w:cs="Times New Roman"/>
        </w:rPr>
        <w:t>–</w:t>
      </w:r>
      <m:oMath>
        <m:r>
          <w:rPr>
            <w:rFonts w:ascii="Cambria Math" w:hAnsi="Cambria Math" w:cs="Times New Roman"/>
          </w:rPr>
          <m:t>5</m:t>
        </m:r>
      </m:oMath>
      <w:r w:rsidRPr="00B526B3">
        <w:rPr>
          <w:rFonts w:ascii="Book Antiqua" w:hAnsi="Book Antiqua" w:cs="Times New Roman"/>
        </w:rPr>
        <w:t xml:space="preserve"> for these datasets given their thin cracks).</w:t>
      </w:r>
    </w:p>
    <w:p w14:paraId="7AF43F5D" w14:textId="77777777" w:rsidR="00B526B3" w:rsidRPr="00B526B3" w:rsidRDefault="00B526B3" w:rsidP="00B526B3">
      <w:pPr>
        <w:spacing w:after="0"/>
        <w:rPr>
          <w:rFonts w:ascii="Book Antiqua" w:hAnsi="Book Antiqua" w:cs="Times New Roman"/>
          <w:b/>
          <w:bCs/>
        </w:rPr>
      </w:pPr>
      <w:proofErr w:type="spellStart"/>
      <w:r w:rsidRPr="00B526B3">
        <w:rPr>
          <w:rFonts w:ascii="Book Antiqua" w:hAnsi="Book Antiqua" w:cs="Times New Roman"/>
          <w:b/>
          <w:bCs/>
        </w:rPr>
        <w:t>clDice</w:t>
      </w:r>
      <w:proofErr w:type="spellEnd"/>
      <w:r w:rsidRPr="00B526B3">
        <w:rPr>
          <w:rFonts w:ascii="Book Antiqua" w:hAnsi="Book Antiqua" w:cs="Times New Roman"/>
          <w:b/>
          <w:bCs/>
        </w:rPr>
        <w:t xml:space="preserve"> (topology-preserving) loss</w:t>
      </w:r>
    </w:p>
    <w:p w14:paraId="072FBB64" w14:textId="00B08D9B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 xml:space="preserve">Two directional measures — how much of the predicted skeleton lies on the true </w:t>
      </w:r>
      <w:r w:rsidR="00A439F6">
        <w:rPr>
          <w:rFonts w:ascii="Book Antiqua" w:hAnsi="Book Antiqua" w:cs="Times New Roman"/>
        </w:rPr>
        <w:t>segment</w:t>
      </w:r>
      <w:r w:rsidRPr="00B526B3">
        <w:rPr>
          <w:rFonts w:ascii="Book Antiqua" w:hAnsi="Book Antiqua" w:cs="Times New Roman"/>
        </w:rPr>
        <w:t xml:space="preserve"> (topology precision), and how much of the true skeleton is recovered by the prediction (topology sensitivity):</w:t>
      </w:r>
    </w:p>
    <w:p w14:paraId="7444B2F5" w14:textId="103526F0" w:rsidR="00B526B3" w:rsidRPr="00B526B3" w:rsidRDefault="00000000" w:rsidP="00B526B3">
      <w:pPr>
        <w:spacing w:after="0"/>
        <w:rPr>
          <w:rFonts w:ascii="Book Antiqua" w:hAnsi="Book Antiqua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prec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(S(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),y)=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∣</m:t>
                    </m:r>
                    <m:r>
                      <w:rPr>
                        <w:rFonts w:ascii="Cambria Math" w:hAnsi="Cambria Math" w:cs="Times New Roman"/>
                      </w:rPr>
                      <m:t>S(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="Times New Roman"/>
                      </w:rPr>
                      <m:t>)⊙y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∣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∣</m:t>
                    </m:r>
                    <m:r>
                      <w:rPr>
                        <w:rFonts w:ascii="Cambria Math" w:hAnsi="Cambria Math" w:cs="Times New Roman"/>
                      </w:rPr>
                      <m:t>S(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="Times New Roman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∣</m:t>
                    </m:r>
                  </m:den>
                </m:f>
              </m:e>
              <m:e/>
              <m:e>
                <m:r>
                  <m:rPr>
                    <m:nor/>
                  </m:rPr>
                  <w:rPr>
                    <w:rFonts w:ascii="Book Antiqua" w:hAnsi="Book Antiqua" w:cs="Times New Roman"/>
                  </w:rPr>
                  <m:t>(19)</m:t>
                </m:r>
              </m:e>
            </m:mr>
          </m:m>
          <m:r>
            <m:rPr>
              <m:sty m:val="p"/>
            </m:rPr>
            <w:rPr>
              <w:rFonts w:ascii="Book Antiqua" w:hAnsi="Book Antiqua" w:cs="Times New Roman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sens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(S(y),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)=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∣</m:t>
                    </m:r>
                    <m:r>
                      <w:rPr>
                        <w:rFonts w:ascii="Cambria Math" w:hAnsi="Cambria Math" w:cs="Times New Roman"/>
                      </w:rPr>
                      <m:t>S(y)⊙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∣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∣</m:t>
                    </m:r>
                    <m:r>
                      <w:rPr>
                        <w:rFonts w:ascii="Cambria Math" w:hAnsi="Cambria Math" w:cs="Times New Roman"/>
                      </w:rPr>
                      <m:t>S(y)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∣</m:t>
                    </m:r>
                  </m:den>
                </m:f>
              </m:e>
              <m:e/>
              <m:e>
                <m:r>
                  <m:rPr>
                    <m:nor/>
                  </m:rPr>
                  <w:rPr>
                    <w:rFonts w:ascii="Book Antiqua" w:hAnsi="Book Antiqua" w:cs="Times New Roman"/>
                  </w:rPr>
                  <m:t>(20)</m:t>
                </m:r>
              </m:e>
            </m:mr>
          </m:m>
          <m:r>
            <m:rPr>
              <m:sty m:val="p"/>
            </m:rPr>
            <w:rPr>
              <w:rFonts w:ascii="Book Antiqua" w:hAnsi="Book Antiqua" w:cs="Times New Roman"/>
            </w:rPr>
            <w:br/>
          </m:r>
        </m:oMath>
      </m:oMathPara>
      <w:r w:rsidR="00B526B3" w:rsidRPr="00B526B3">
        <w:rPr>
          <w:rFonts w:ascii="Book Antiqua" w:hAnsi="Book Antiqua" w:cs="Times New Roman"/>
        </w:rPr>
        <w:t xml:space="preserve">where </w:t>
      </w:r>
      <m:oMath>
        <m:r>
          <w:rPr>
            <w:rFonts w:ascii="Cambria Math" w:hAnsi="Cambria Math" w:cs="Times New Roman"/>
          </w:rPr>
          <m:t>⊙</m:t>
        </m:r>
      </m:oMath>
      <w:r w:rsidR="00B526B3" w:rsidRPr="00B526B3">
        <w:rPr>
          <w:rFonts w:ascii="Book Antiqua" w:hAnsi="Book Antiqua" w:cs="Times New Roman"/>
        </w:rPr>
        <w:t xml:space="preserve">is element-wise (Hadamard) product and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⋅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</m:oMath>
      <w:r w:rsidR="00B526B3" w:rsidRPr="00B526B3">
        <w:rPr>
          <w:rFonts w:ascii="Book Antiqua" w:hAnsi="Book Antiqua" w:cs="Times New Roman"/>
        </w:rPr>
        <w:t>sums over all pixels. Their harmonic mean gives clDice:</w:t>
      </w:r>
    </w:p>
    <w:p w14:paraId="0A9252AC" w14:textId="64C4EBD4" w:rsidR="00B526B3" w:rsidRPr="00B526B3" w:rsidRDefault="00000000" w:rsidP="00B526B3">
      <w:pPr>
        <w:spacing w:after="0"/>
        <w:rPr>
          <w:rFonts w:ascii="Book Antiqua" w:hAnsi="Book Antiqua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</w:rPr>
                  <m:t>clDice(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,y)=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2×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prec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sens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prec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sens</m:t>
                        </m:r>
                      </m:sub>
                    </m:sSub>
                  </m:den>
                </m:f>
              </m:e>
              <m:e/>
              <m:e>
                <m:r>
                  <m:rPr>
                    <m:nor/>
                  </m:rPr>
                  <w:rPr>
                    <w:rFonts w:ascii="Book Antiqua" w:hAnsi="Book Antiqua" w:cs="Times New Roman"/>
                  </w:rPr>
                  <m:t>(21)</m:t>
                </m:r>
              </m:e>
            </m:mr>
          </m:m>
          <m:r>
            <m:rPr>
              <m:sty m:val="p"/>
            </m:rPr>
            <w:rPr>
              <w:rFonts w:ascii="Book Antiqua" w:hAnsi="Book Antiqua" w:cs="Times New Roman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</w:rPr>
                  <m:t>Los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clDice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,y)=1-clDice(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,y)</m:t>
                </m:r>
              </m:e>
              <m:e/>
              <m:e>
                <m:r>
                  <m:rPr>
                    <m:nor/>
                  </m:rPr>
                  <w:rPr>
                    <w:rFonts w:ascii="Book Antiqua" w:hAnsi="Book Antiqua" w:cs="Times New Roman"/>
                  </w:rPr>
                  <m:t>(22)</m:t>
                </m:r>
              </m:e>
            </m:mr>
          </m:m>
          <m:r>
            <m:rPr>
              <m:sty m:val="p"/>
            </m:rPr>
            <w:rPr>
              <w:rFonts w:ascii="Book Antiqua" w:hAnsi="Book Antiqua" w:cs="Times New Roman"/>
            </w:rPr>
            <w:br/>
          </m:r>
        </m:oMath>
      </m:oMathPara>
    </w:p>
    <w:p w14:paraId="2A7A5917" w14:textId="58BCEEB0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 xml:space="preserve">Unlike </w:t>
      </w:r>
      <m:oMath>
        <m:r>
          <w:rPr>
            <w:rFonts w:ascii="Cambria Math" w:hAnsi="Cambria Math" w:cs="Times New Roman"/>
          </w:rPr>
          <m:t>Los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Dice</m:t>
            </m:r>
          </m:sub>
        </m:sSub>
      </m:oMath>
      <w:r w:rsidRPr="00B526B3">
        <w:rPr>
          <w:rFonts w:ascii="Book Antiqua" w:hAnsi="Book Antiqua" w:cs="Times New Roman"/>
        </w:rPr>
        <w:t xml:space="preserve">(Eq. 16), which rewards pixel-area overlap and is insensitive to whether a </w:t>
      </w:r>
      <w:proofErr w:type="gramStart"/>
      <w:r w:rsidRPr="00B526B3">
        <w:rPr>
          <w:rFonts w:ascii="Book Antiqua" w:hAnsi="Book Antiqua" w:cs="Times New Roman"/>
        </w:rPr>
        <w:t>thin structure stays</w:t>
      </w:r>
      <w:proofErr w:type="gramEnd"/>
      <w:r w:rsidRPr="00B526B3">
        <w:rPr>
          <w:rFonts w:ascii="Book Antiqua" w:hAnsi="Book Antiqua" w:cs="Times New Roman"/>
        </w:rPr>
        <w:t xml:space="preserve"> </w:t>
      </w:r>
      <w:r w:rsidRPr="00B526B3">
        <w:rPr>
          <w:rFonts w:ascii="Book Antiqua" w:hAnsi="Book Antiqua" w:cs="Times New Roman"/>
          <w:i/>
          <w:iCs/>
        </w:rPr>
        <w:t>connected</w:t>
      </w:r>
      <w:r w:rsidRPr="00B526B3">
        <w:rPr>
          <w:rFonts w:ascii="Book Antiqua" w:hAnsi="Book Antiqua" w:cs="Times New Roman"/>
        </w:rPr>
        <w:t xml:space="preserve">, </w:t>
      </w:r>
      <w:proofErr w:type="spellStart"/>
      <w:r w:rsidRPr="00B526B3">
        <w:rPr>
          <w:rFonts w:ascii="Book Antiqua" w:hAnsi="Book Antiqua" w:cs="Times New Roman"/>
        </w:rPr>
        <w:t>clDice</w:t>
      </w:r>
      <w:proofErr w:type="spellEnd"/>
      <w:r w:rsidRPr="00B526B3">
        <w:rPr>
          <w:rFonts w:ascii="Book Antiqua" w:hAnsi="Book Antiqua" w:cs="Times New Roman"/>
        </w:rPr>
        <w:t xml:space="preserve"> specifically penalizes broken or fragmented </w:t>
      </w:r>
      <w:r w:rsidR="00A439F6">
        <w:rPr>
          <w:rFonts w:ascii="Book Antiqua" w:hAnsi="Book Antiqua" w:cs="Times New Roman"/>
        </w:rPr>
        <w:t>segments</w:t>
      </w:r>
      <w:r w:rsidRPr="00B526B3">
        <w:rPr>
          <w:rFonts w:ascii="Book Antiqua" w:hAnsi="Book Antiqua" w:cs="Times New Roman"/>
        </w:rPr>
        <w:t xml:space="preserve"> predictions — a crack segmented as three disconnected pieces scores poorly here even if its pixel-wise </w:t>
      </w:r>
      <w:proofErr w:type="spellStart"/>
      <w:r w:rsidRPr="00B526B3">
        <w:rPr>
          <w:rFonts w:ascii="Book Antiqua" w:hAnsi="Book Antiqua" w:cs="Times New Roman"/>
        </w:rPr>
        <w:t>IoU</w:t>
      </w:r>
      <w:proofErr w:type="spellEnd"/>
      <w:r w:rsidRPr="00B526B3">
        <w:rPr>
          <w:rFonts w:ascii="Book Antiqua" w:hAnsi="Book Antiqua" w:cs="Times New Roman"/>
        </w:rPr>
        <w:t xml:space="preserve"> looks acceptable.</w:t>
      </w:r>
    </w:p>
    <w:p w14:paraId="32B8A192" w14:textId="77777777" w:rsidR="00B526B3" w:rsidRPr="00B526B3" w:rsidRDefault="00B526B3" w:rsidP="00B526B3">
      <w:pPr>
        <w:spacing w:after="0"/>
        <w:rPr>
          <w:rFonts w:ascii="Book Antiqua" w:hAnsi="Book Antiqua" w:cs="Times New Roman"/>
          <w:b/>
          <w:bCs/>
        </w:rPr>
      </w:pPr>
      <w:r w:rsidRPr="00B526B3">
        <w:rPr>
          <w:rFonts w:ascii="Book Antiqua" w:hAnsi="Book Antiqua" w:cs="Times New Roman"/>
          <w:b/>
          <w:bCs/>
        </w:rPr>
        <w:lastRenderedPageBreak/>
        <w:t>Boundary-weighted term</w:t>
      </w:r>
    </w:p>
    <w:p w14:paraId="701B2C30" w14:textId="77777777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>To address the Precision/Recall imbalance the paper's own analysis identifies (Section 4.6, point 5; Fig. 10), weight the BCE loss by a distance-transform-derived map that up-weights pixels near the crack boundary, where most Precision/Recall disagreement occurs:</w:t>
      </w:r>
    </w:p>
    <w:p w14:paraId="5D7B1895" w14:textId="63A58A5C" w:rsidR="00B526B3" w:rsidRPr="00B526B3" w:rsidRDefault="00000000" w:rsidP="00B526B3">
      <w:pPr>
        <w:spacing w:after="0"/>
        <w:rPr>
          <w:rFonts w:ascii="Book Antiqua" w:hAnsi="Book Antiqua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</w:rPr>
                  <m:t>w(x)=1+β⋅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exp</m:t>
                </m:r>
                <m:r>
                  <w:rPr>
                    <w:rFonts w:ascii="Cambria Math" w:hAnsi="Cambria Math" w:cs="Times New Roman"/>
                  </w:rPr>
                  <m:t>⁡</m:t>
                </m:r>
                <m:d>
                  <m:dPr>
                    <m:sepChr m:val="−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d(x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e/>
              <m:e>
                <m:r>
                  <m:rPr>
                    <m:nor/>
                  </m:rPr>
                  <w:rPr>
                    <w:rFonts w:ascii="Book Antiqua" w:hAnsi="Book Antiqua" w:cs="Times New Roman"/>
                  </w:rPr>
                  <m:t>(23)</m:t>
                </m:r>
              </m:e>
            </m:mr>
          </m:m>
          <m:r>
            <m:rPr>
              <m:sty m:val="p"/>
            </m:rPr>
            <w:rPr>
              <w:rFonts w:ascii="Book Antiqua" w:hAnsi="Book Antiqua" w:cs="Times New Roman"/>
            </w:rPr>
            <w:br/>
          </m:r>
        </m:oMath>
      </m:oMathPara>
    </w:p>
    <w:p w14:paraId="566B02BD" w14:textId="256163DE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 xml:space="preserve">where </w:t>
      </w:r>
      <m:oMath>
        <m:r>
          <w:rPr>
            <w:rFonts w:ascii="Cambria Math" w:hAnsi="Cambria Math" w:cs="Times New Roman"/>
          </w:rPr>
          <m:t>d(x)</m:t>
        </m:r>
      </m:oMath>
      <w:r w:rsidR="00A439F6">
        <w:rPr>
          <w:rFonts w:ascii="Book Antiqua" w:eastAsiaTheme="minorEastAsia" w:hAnsi="Book Antiqua" w:cs="Times New Roman"/>
        </w:rPr>
        <w:t xml:space="preserve"> </w:t>
      </w:r>
      <w:r w:rsidRPr="00B526B3">
        <w:rPr>
          <w:rFonts w:ascii="Book Antiqua" w:hAnsi="Book Antiqua" w:cs="Times New Roman"/>
        </w:rPr>
        <w:t xml:space="preserve">is the distance (in pixels) from pixel </w:t>
      </w:r>
      <m:oMath>
        <m:r>
          <w:rPr>
            <w:rFonts w:ascii="Cambria Math" w:hAnsi="Cambria Math" w:cs="Times New Roman"/>
          </w:rPr>
          <m:t>x</m:t>
        </m:r>
      </m:oMath>
      <w:r w:rsidR="00A439F6">
        <w:rPr>
          <w:rFonts w:ascii="Book Antiqua" w:eastAsiaTheme="minorEastAsia" w:hAnsi="Book Antiqua" w:cs="Times New Roman"/>
        </w:rPr>
        <w:t xml:space="preserve"> </w:t>
      </w:r>
      <w:r w:rsidRPr="00B526B3">
        <w:rPr>
          <w:rFonts w:ascii="Book Antiqua" w:hAnsi="Book Antiqua" w:cs="Times New Roman"/>
        </w:rPr>
        <w:t xml:space="preserve">to the nearest ground-truth crack boundary, and </w:t>
      </w:r>
      <m:oMath>
        <m:r>
          <w:rPr>
            <w:rFonts w:ascii="Cambria Math" w:hAnsi="Cambria Math" w:cs="Times New Roman"/>
          </w:rPr>
          <m:t>β</m:t>
        </m:r>
      </m:oMath>
      <w:r w:rsidRPr="00B526B3">
        <w:rPr>
          <w:rFonts w:ascii="Book Antiqua" w:hAnsi="Book Antiqua" w:cs="Times New Roman"/>
        </w:rPr>
        <w:t xml:space="preserve">, </w:t>
      </w:r>
      <m:oMath>
        <m:r>
          <w:rPr>
            <w:rFonts w:ascii="Cambria Math" w:hAnsi="Cambria Math" w:cs="Times New Roman"/>
          </w:rPr>
          <m:t>σ</m:t>
        </m:r>
      </m:oMath>
      <w:r w:rsidR="00A439F6">
        <w:rPr>
          <w:rFonts w:ascii="Book Antiqua" w:eastAsiaTheme="minorEastAsia" w:hAnsi="Book Antiqua" w:cs="Times New Roman"/>
        </w:rPr>
        <w:t xml:space="preserve"> </w:t>
      </w:r>
      <w:r w:rsidRPr="00B526B3">
        <w:rPr>
          <w:rFonts w:ascii="Book Antiqua" w:hAnsi="Book Antiqua" w:cs="Times New Roman"/>
        </w:rPr>
        <w:t xml:space="preserve">are hyperparameters controlling the weighting strength and falloff (typical starting values: </w:t>
      </w:r>
      <m:oMath>
        <m:r>
          <w:rPr>
            <w:rFonts w:ascii="Cambria Math" w:hAnsi="Cambria Math" w:cs="Times New Roman"/>
          </w:rPr>
          <m:t>β=2</m:t>
        </m:r>
      </m:oMath>
      <w:r w:rsidRPr="00B526B3">
        <w:rPr>
          <w:rFonts w:ascii="Book Antiqua" w:hAnsi="Book Antiqua" w:cs="Times New Roman"/>
        </w:rPr>
        <w:t xml:space="preserve">, </w:t>
      </w:r>
      <m:oMath>
        <m:r>
          <w:rPr>
            <w:rFonts w:ascii="Cambria Math" w:hAnsi="Cambria Math" w:cs="Times New Roman"/>
          </w:rPr>
          <m:t>σ=3</m:t>
        </m:r>
      </m:oMath>
      <w:r w:rsidRPr="00B526B3">
        <w:rPr>
          <w:rFonts w:ascii="Book Antiqua" w:hAnsi="Book Antiqua" w:cs="Times New Roman"/>
        </w:rPr>
        <w:t>, tuned per dataset given DeepCrack's wider cracks vs. CrackTree260/CFD's thinner ones).</w:t>
      </w:r>
    </w:p>
    <w:p w14:paraId="6254FB1A" w14:textId="5BDA84C3" w:rsidR="00B526B3" w:rsidRPr="00B526B3" w:rsidRDefault="00000000" w:rsidP="00B526B3">
      <w:pPr>
        <w:spacing w:after="0"/>
        <w:rPr>
          <w:rFonts w:ascii="Book Antiqua" w:hAnsi="Book Antiqua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</w:rPr>
                  <m:t>Los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boundary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,y)=-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hAnsi="Cambria Math" w:cs="Times New Roman"/>
                      </w:rPr>
                      <m:t>w(x)[y(x)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</w:rPr>
                      <m:t>⁡(</m:t>
                    </m:r>
                  </m:e>
                </m:nary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(x))+(1-y(x))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  <m:r>
                  <w:rPr>
                    <w:rFonts w:ascii="Cambria Math" w:hAnsi="Cambria Math" w:cs="Times New Roman"/>
                  </w:rPr>
                  <m:t>⁡(1-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(x))]</m:t>
                </m:r>
              </m:e>
              <m:e/>
              <m:e>
                <m:r>
                  <m:rPr>
                    <m:nor/>
                  </m:rPr>
                  <w:rPr>
                    <w:rFonts w:ascii="Book Antiqua" w:hAnsi="Book Antiqua" w:cs="Times New Roman"/>
                  </w:rPr>
                  <m:t>(24)</m:t>
                </m:r>
              </m:e>
            </m:mr>
          </m:m>
          <m:r>
            <m:rPr>
              <m:sty m:val="p"/>
            </m:rPr>
            <w:rPr>
              <w:rFonts w:ascii="Book Antiqua" w:hAnsi="Book Antiqua" w:cs="Times New Roman"/>
            </w:rPr>
            <w:br/>
          </m:r>
        </m:oMath>
      </m:oMathPara>
    </w:p>
    <w:p w14:paraId="71320A9B" w14:textId="77777777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>This is a weighted BCE, not a replacement for Eq. 15 — it specifically re-emphasizes the thin boundary region rather than replacing the global BCE term.</w:t>
      </w:r>
    </w:p>
    <w:p w14:paraId="27CDC74F" w14:textId="77777777" w:rsidR="00B526B3" w:rsidRPr="00A439F6" w:rsidRDefault="00B526B3" w:rsidP="00B526B3">
      <w:pPr>
        <w:spacing w:after="0"/>
        <w:rPr>
          <w:rFonts w:ascii="Book Antiqua" w:hAnsi="Book Antiqua" w:cs="Times New Roman"/>
          <w:b/>
          <w:bCs/>
          <w:color w:val="0000FF"/>
        </w:rPr>
      </w:pPr>
      <w:r w:rsidRPr="00A439F6">
        <w:rPr>
          <w:rFonts w:ascii="Book Antiqua" w:hAnsi="Book Antiqua" w:cs="Times New Roman"/>
          <w:b/>
          <w:bCs/>
          <w:color w:val="0000FF"/>
          <w:highlight w:val="yellow"/>
        </w:rPr>
        <w:t>Total loss</w:t>
      </w:r>
    </w:p>
    <w:p w14:paraId="1C63E3DD" w14:textId="698D7166" w:rsidR="00B526B3" w:rsidRPr="00B526B3" w:rsidRDefault="00000000" w:rsidP="00B526B3">
      <w:pPr>
        <w:spacing w:after="0"/>
        <w:rPr>
          <w:rFonts w:ascii="Book Antiqua" w:hAnsi="Book Antiqua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</w:rPr>
                  <m:t>Los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total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,y)=Los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BCE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,y)+Los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Dice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,y)+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⋅Los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clDice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,y)+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⋅Los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boundary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,y)</m:t>
                </m:r>
              </m:e>
              <m:e/>
              <m:e>
                <m:r>
                  <m:rPr>
                    <m:nor/>
                  </m:rPr>
                  <w:rPr>
                    <w:rFonts w:ascii="Book Antiqua" w:hAnsi="Book Antiqua" w:cs="Times New Roman"/>
                  </w:rPr>
                  <m:t>(25)</m:t>
                </m:r>
              </m:e>
            </m:mr>
          </m:m>
          <m:r>
            <m:rPr>
              <m:sty m:val="p"/>
            </m:rPr>
            <w:rPr>
              <w:rFonts w:ascii="Book Antiqua" w:hAnsi="Book Antiqua" w:cs="Times New Roman"/>
            </w:rPr>
            <w:br/>
          </m:r>
        </m:oMath>
      </m:oMathPara>
    </w:p>
    <w:p w14:paraId="3F2957AC" w14:textId="78E5CFD1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 xml:space="preserve">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B526B3">
        <w:rPr>
          <w:rFonts w:ascii="Book Antiqua" w:hAnsi="Book Antiqua" w:cs="Times New Roman"/>
        </w:rPr>
        <w:t>weighting the new terms relative to the original BCE+Dice baseline (Eq. 17). Suggested starting points based on how these terms are typically combined in the tubular-structure-segmentation literature: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4"/>
        <w:gridCol w:w="2061"/>
        <w:gridCol w:w="6025"/>
      </w:tblGrid>
      <w:tr w:rsidR="00B526B3" w:rsidRPr="00B526B3" w14:paraId="36369554" w14:textId="77777777" w:rsidTr="00B526B3">
        <w:tc>
          <w:tcPr>
            <w:tcW w:w="0" w:type="auto"/>
            <w:hideMark/>
          </w:tcPr>
          <w:p w14:paraId="301538C7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Hyperparameter</w:t>
            </w:r>
          </w:p>
        </w:tc>
        <w:tc>
          <w:tcPr>
            <w:tcW w:w="2061" w:type="dxa"/>
            <w:hideMark/>
          </w:tcPr>
          <w:p w14:paraId="392FF539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Suggested start</w:t>
            </w:r>
          </w:p>
        </w:tc>
        <w:tc>
          <w:tcPr>
            <w:tcW w:w="6025" w:type="dxa"/>
            <w:hideMark/>
          </w:tcPr>
          <w:p w14:paraId="7FDF57C1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Notes</w:t>
            </w:r>
          </w:p>
        </w:tc>
      </w:tr>
      <w:tr w:rsidR="00B526B3" w:rsidRPr="00B526B3" w14:paraId="5C00513C" w14:textId="77777777" w:rsidTr="00B526B3">
        <w:tc>
          <w:tcPr>
            <w:tcW w:w="0" w:type="auto"/>
            <w:hideMark/>
          </w:tcPr>
          <w:p w14:paraId="670B8810" w14:textId="13E80831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k</m:t>
              </m:r>
            </m:oMath>
            <w:r w:rsidRPr="00B526B3">
              <w:rPr>
                <w:rFonts w:ascii="Book Antiqua" w:hAnsi="Book Antiqua" w:cs="Times New Roman"/>
              </w:rPr>
              <w:t>(skeletonization iterations)</w:t>
            </w:r>
          </w:p>
        </w:tc>
        <w:tc>
          <w:tcPr>
            <w:tcW w:w="2061" w:type="dxa"/>
            <w:hideMark/>
          </w:tcPr>
          <w:p w14:paraId="406FB1C4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3–5</w:t>
            </w:r>
          </w:p>
        </w:tc>
        <w:tc>
          <w:tcPr>
            <w:tcW w:w="6025" w:type="dxa"/>
            <w:hideMark/>
          </w:tcPr>
          <w:p w14:paraId="180391E2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tune per dataset's crack width</w:t>
            </w:r>
          </w:p>
        </w:tc>
      </w:tr>
      <w:tr w:rsidR="00B526B3" w:rsidRPr="00B526B3" w14:paraId="44A66C68" w14:textId="77777777" w:rsidTr="00B526B3">
        <w:tc>
          <w:tcPr>
            <w:tcW w:w="0" w:type="auto"/>
            <w:hideMark/>
          </w:tcPr>
          <w:p w14:paraId="1339453D" w14:textId="2271F9AF" w:rsidR="00B526B3" w:rsidRPr="00B526B3" w:rsidRDefault="00000000" w:rsidP="00B526B3">
            <w:pPr>
              <w:spacing w:line="278" w:lineRule="auto"/>
              <w:rPr>
                <w:rFonts w:ascii="Book Antiqua" w:hAnsi="Book Antiqua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="00B526B3" w:rsidRPr="00B526B3">
              <w:rPr>
                <w:rFonts w:ascii="Book Antiqua" w:hAnsi="Book Antiqua" w:cs="Times New Roman"/>
              </w:rPr>
              <w:t>(clDice weight)</w:t>
            </w:r>
          </w:p>
        </w:tc>
        <w:tc>
          <w:tcPr>
            <w:tcW w:w="2061" w:type="dxa"/>
            <w:hideMark/>
          </w:tcPr>
          <w:p w14:paraId="1721F1DB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0.5–1.0</w:t>
            </w:r>
          </w:p>
        </w:tc>
        <w:tc>
          <w:tcPr>
            <w:tcW w:w="6025" w:type="dxa"/>
            <w:hideMark/>
          </w:tcPr>
          <w:p w14:paraId="0C4816FC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proofErr w:type="spellStart"/>
            <w:r w:rsidRPr="00B526B3">
              <w:rPr>
                <w:rFonts w:ascii="Book Antiqua" w:hAnsi="Book Antiqua" w:cs="Times New Roman"/>
              </w:rPr>
              <w:t>clDice</w:t>
            </w:r>
            <w:proofErr w:type="spellEnd"/>
            <w:r w:rsidRPr="00B526B3">
              <w:rPr>
                <w:rFonts w:ascii="Book Antiqua" w:hAnsi="Book Antiqua" w:cs="Times New Roman"/>
              </w:rPr>
              <w:t xml:space="preserve"> paper uses ~1.0 when paired with Dice alone; lower since you're also adding </w:t>
            </w:r>
            <w:proofErr w:type="spellStart"/>
            <w:r w:rsidRPr="00B526B3">
              <w:rPr>
                <w:rFonts w:ascii="Book Antiqua" w:hAnsi="Book Antiqua" w:cs="Times New Roman"/>
              </w:rPr>
              <w:t>BCE+boundary</w:t>
            </w:r>
            <w:proofErr w:type="spellEnd"/>
          </w:p>
        </w:tc>
      </w:tr>
      <w:tr w:rsidR="00B526B3" w:rsidRPr="00B526B3" w14:paraId="5ECE8329" w14:textId="77777777" w:rsidTr="00B526B3">
        <w:tc>
          <w:tcPr>
            <w:tcW w:w="0" w:type="auto"/>
            <w:hideMark/>
          </w:tcPr>
          <w:p w14:paraId="3F99A7B9" w14:textId="37CA5201" w:rsidR="00B526B3" w:rsidRPr="00B526B3" w:rsidRDefault="00000000" w:rsidP="00B526B3">
            <w:pPr>
              <w:spacing w:line="278" w:lineRule="auto"/>
              <w:rPr>
                <w:rFonts w:ascii="Book Antiqua" w:hAnsi="Book Antiqua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="00B526B3" w:rsidRPr="00B526B3">
              <w:rPr>
                <w:rFonts w:ascii="Book Antiqua" w:hAnsi="Book Antiqua" w:cs="Times New Roman"/>
              </w:rPr>
              <w:t>(boundary weight)</w:t>
            </w:r>
          </w:p>
        </w:tc>
        <w:tc>
          <w:tcPr>
            <w:tcW w:w="2061" w:type="dxa"/>
            <w:hideMark/>
          </w:tcPr>
          <w:p w14:paraId="04C44B2A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0.3–0.5</w:t>
            </w:r>
          </w:p>
        </w:tc>
        <w:tc>
          <w:tcPr>
            <w:tcW w:w="6025" w:type="dxa"/>
            <w:hideMark/>
          </w:tcPr>
          <w:p w14:paraId="79842D65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keep modest — this is a refinement term, not a primary driver</w:t>
            </w:r>
          </w:p>
        </w:tc>
      </w:tr>
      <w:tr w:rsidR="00B526B3" w:rsidRPr="00B526B3" w14:paraId="04D23274" w14:textId="77777777" w:rsidTr="00B526B3">
        <w:tc>
          <w:tcPr>
            <w:tcW w:w="0" w:type="auto"/>
            <w:hideMark/>
          </w:tcPr>
          <w:p w14:paraId="338AA552" w14:textId="3488BD3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β</m:t>
              </m:r>
            </m:oMath>
            <w:r w:rsidRPr="00B526B3">
              <w:rPr>
                <w:rFonts w:ascii="Book Antiqua" w:hAnsi="Book Antiqua" w:cs="Times New Roman"/>
              </w:rPr>
              <w:t>(boundary weight strength)</w:t>
            </w:r>
          </w:p>
        </w:tc>
        <w:tc>
          <w:tcPr>
            <w:tcW w:w="2061" w:type="dxa"/>
            <w:hideMark/>
          </w:tcPr>
          <w:p w14:paraId="68F50411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2.0</w:t>
            </w:r>
          </w:p>
        </w:tc>
        <w:tc>
          <w:tcPr>
            <w:tcW w:w="6025" w:type="dxa"/>
            <w:hideMark/>
          </w:tcPr>
          <w:p w14:paraId="1AA9F2BE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</w:p>
        </w:tc>
      </w:tr>
      <w:tr w:rsidR="00B526B3" w:rsidRPr="00B526B3" w14:paraId="4F3FF9D5" w14:textId="77777777" w:rsidTr="00B526B3">
        <w:tc>
          <w:tcPr>
            <w:tcW w:w="0" w:type="auto"/>
            <w:hideMark/>
          </w:tcPr>
          <w:p w14:paraId="0EE62DF0" w14:textId="45F78E8F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σ</m:t>
              </m:r>
            </m:oMath>
            <w:r w:rsidRPr="00B526B3">
              <w:rPr>
                <w:rFonts w:ascii="Book Antiqua" w:hAnsi="Book Antiqua" w:cs="Times New Roman"/>
              </w:rPr>
              <w:t>(boundary falloff, px)</w:t>
            </w:r>
          </w:p>
        </w:tc>
        <w:tc>
          <w:tcPr>
            <w:tcW w:w="2061" w:type="dxa"/>
            <w:hideMark/>
          </w:tcPr>
          <w:p w14:paraId="2F7D0098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3.0</w:t>
            </w:r>
          </w:p>
        </w:tc>
        <w:tc>
          <w:tcPr>
            <w:tcW w:w="6025" w:type="dxa"/>
            <w:hideMark/>
          </w:tcPr>
          <w:p w14:paraId="698C87BB" w14:textId="77777777" w:rsidR="00B526B3" w:rsidRPr="00B526B3" w:rsidRDefault="00B526B3" w:rsidP="00B526B3">
            <w:pPr>
              <w:spacing w:line="278" w:lineRule="auto"/>
              <w:rPr>
                <w:rFonts w:ascii="Book Antiqua" w:hAnsi="Book Antiqua" w:cs="Times New Roman"/>
              </w:rPr>
            </w:pPr>
            <w:r w:rsidRPr="00B526B3">
              <w:rPr>
                <w:rFonts w:ascii="Book Antiqua" w:hAnsi="Book Antiqua" w:cs="Times New Roman"/>
              </w:rPr>
              <w:t>roughly matches typical thin-crack half-width</w:t>
            </w:r>
          </w:p>
        </w:tc>
      </w:tr>
    </w:tbl>
    <w:p w14:paraId="6460459B" w14:textId="77777777" w:rsidR="00B526B3" w:rsidRPr="00B526B3" w:rsidRDefault="00B526B3" w:rsidP="00B526B3">
      <w:pPr>
        <w:spacing w:after="0"/>
        <w:rPr>
          <w:rFonts w:ascii="Book Antiqua" w:hAnsi="Book Antiqua" w:cs="Times New Roman"/>
          <w:b/>
          <w:bCs/>
        </w:rPr>
      </w:pPr>
      <w:r w:rsidRPr="00B526B3">
        <w:rPr>
          <w:rFonts w:ascii="Book Antiqua" w:hAnsi="Book Antiqua" w:cs="Times New Roman"/>
          <w:b/>
          <w:bCs/>
        </w:rPr>
        <w:t>For the ablation table</w:t>
      </w:r>
    </w:p>
    <w:p w14:paraId="5C5B345B" w14:textId="77777777" w:rsidR="00B526B3" w:rsidRPr="00B526B3" w:rsidRDefault="00B526B3" w:rsidP="00B526B3">
      <w:p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>This gives you a clean, incremental progression to test against the paper's existing Precision/Recall/F1/</w:t>
      </w:r>
      <w:proofErr w:type="spellStart"/>
      <w:r w:rsidRPr="00B526B3">
        <w:rPr>
          <w:rFonts w:ascii="Book Antiqua" w:hAnsi="Book Antiqua" w:cs="Times New Roman"/>
        </w:rPr>
        <w:t>mIoU</w:t>
      </w:r>
      <w:proofErr w:type="spellEnd"/>
      <w:r w:rsidRPr="00B526B3">
        <w:rPr>
          <w:rFonts w:ascii="Book Antiqua" w:hAnsi="Book Antiqua" w:cs="Times New Roman"/>
        </w:rPr>
        <w:t xml:space="preserve"> columns (Tables 2, 4, 5 format):</w:t>
      </w:r>
    </w:p>
    <w:p w14:paraId="31F47A39" w14:textId="4773A378" w:rsidR="00B526B3" w:rsidRPr="00B526B3" w:rsidRDefault="00B526B3" w:rsidP="00B526B3">
      <w:pPr>
        <w:numPr>
          <w:ilvl w:val="0"/>
          <w:numId w:val="1"/>
        </w:numPr>
        <w:spacing w:after="0"/>
        <w:rPr>
          <w:rFonts w:ascii="Book Antiqua" w:hAnsi="Book Antiqua" w:cs="Times New Roman"/>
        </w:rPr>
      </w:pPr>
      <m:oMath>
        <m:r>
          <w:rPr>
            <w:rFonts w:ascii="Cambria Math" w:hAnsi="Cambria Math" w:cs="Times New Roman"/>
          </w:rPr>
          <m:t>Los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BCE</m:t>
            </m:r>
          </m:sub>
        </m:sSub>
        <m:r>
          <w:rPr>
            <w:rFonts w:ascii="Cambria Math" w:hAnsi="Cambria Math" w:cs="Times New Roman"/>
          </w:rPr>
          <m:t>+Los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Dice</m:t>
            </m:r>
          </m:sub>
        </m:sSub>
      </m:oMath>
      <w:r w:rsidRPr="00B526B3">
        <w:rPr>
          <w:rFonts w:ascii="Book Antiqua" w:hAnsi="Book Antiqua" w:cs="Times New Roman"/>
        </w:rPr>
        <w:t>(their baseline, Eq. 17)</w:t>
      </w:r>
    </w:p>
    <w:p w14:paraId="0B01BD85" w14:textId="63F27646" w:rsidR="00B526B3" w:rsidRPr="00B526B3" w:rsidRDefault="00B526B3" w:rsidP="00B526B3">
      <w:pPr>
        <w:numPr>
          <w:ilvl w:val="0"/>
          <w:numId w:val="1"/>
        </w:numPr>
        <w:spacing w:after="0"/>
        <w:rPr>
          <w:rFonts w:ascii="Book Antiqua" w:hAnsi="Book Antiqua" w:cs="Times New Roman"/>
        </w:rPr>
      </w:pPr>
      <m:oMath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Los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clDice</m:t>
            </m:r>
          </m:sub>
        </m:sSub>
      </m:oMath>
      <w:r w:rsidRPr="00B526B3">
        <w:rPr>
          <w:rFonts w:ascii="Book Antiqua" w:hAnsi="Book Antiqua" w:cs="Times New Roman"/>
        </w:rPr>
        <w:t>(isolate the topology contribution)</w:t>
      </w:r>
    </w:p>
    <w:p w14:paraId="5CD03E81" w14:textId="7EE6537B" w:rsidR="00B526B3" w:rsidRPr="00B526B3" w:rsidRDefault="00B526B3" w:rsidP="00B526B3">
      <w:pPr>
        <w:numPr>
          <w:ilvl w:val="0"/>
          <w:numId w:val="1"/>
        </w:numPr>
        <w:spacing w:after="0"/>
        <w:rPr>
          <w:rFonts w:ascii="Book Antiqua" w:hAnsi="Book Antiqua" w:cs="Times New Roman"/>
        </w:rPr>
      </w:pPr>
      <m:oMath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Los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boundary</m:t>
            </m:r>
          </m:sub>
        </m:sSub>
      </m:oMath>
      <w:r w:rsidRPr="00B526B3">
        <w:rPr>
          <w:rFonts w:ascii="Book Antiqua" w:hAnsi="Book Antiqua" w:cs="Times New Roman"/>
        </w:rPr>
        <w:t>(isolate the boundary contribution)</w:t>
      </w:r>
    </w:p>
    <w:p w14:paraId="3BFAB4A1" w14:textId="77777777" w:rsidR="00B526B3" w:rsidRPr="00B526B3" w:rsidRDefault="00B526B3" w:rsidP="00B526B3">
      <w:pPr>
        <w:numPr>
          <w:ilvl w:val="0"/>
          <w:numId w:val="1"/>
        </w:numPr>
        <w:spacing w:after="0"/>
        <w:rPr>
          <w:rFonts w:ascii="Book Antiqua" w:hAnsi="Book Antiqua" w:cs="Times New Roman"/>
        </w:rPr>
      </w:pPr>
      <w:r w:rsidRPr="00B526B3">
        <w:rPr>
          <w:rFonts w:ascii="Book Antiqua" w:hAnsi="Book Antiqua" w:cs="Times New Roman"/>
        </w:rPr>
        <w:t>Full combined loss (Eq. 25)</w:t>
      </w:r>
    </w:p>
    <w:p w14:paraId="7FAF133D" w14:textId="77777777" w:rsidR="00C740DD" w:rsidRDefault="00C740DD" w:rsidP="004C19C4">
      <w:pPr>
        <w:spacing w:after="0"/>
        <w:rPr>
          <w:rFonts w:ascii="Book Antiqua" w:hAnsi="Book Antiqua" w:cs="Times New Roman"/>
          <w:b/>
          <w:bCs/>
        </w:rPr>
      </w:pPr>
    </w:p>
    <w:sectPr w:rsidR="00C740DD" w:rsidSect="004C19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9DF90" w14:textId="77777777" w:rsidR="00C326A0" w:rsidRDefault="00C326A0" w:rsidP="004C19C4">
      <w:pPr>
        <w:spacing w:after="0" w:line="240" w:lineRule="auto"/>
      </w:pPr>
      <w:r>
        <w:separator/>
      </w:r>
    </w:p>
  </w:endnote>
  <w:endnote w:type="continuationSeparator" w:id="0">
    <w:p w14:paraId="767DF4F8" w14:textId="77777777" w:rsidR="00C326A0" w:rsidRDefault="00C326A0" w:rsidP="004C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736CF" w14:textId="77777777" w:rsidR="00C326A0" w:rsidRDefault="00C326A0" w:rsidP="004C19C4">
      <w:pPr>
        <w:spacing w:after="0" w:line="240" w:lineRule="auto"/>
      </w:pPr>
      <w:r>
        <w:separator/>
      </w:r>
    </w:p>
  </w:footnote>
  <w:footnote w:type="continuationSeparator" w:id="0">
    <w:p w14:paraId="7A9F4A3A" w14:textId="77777777" w:rsidR="00C326A0" w:rsidRDefault="00C326A0" w:rsidP="004C1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D7C68"/>
    <w:multiLevelType w:val="multilevel"/>
    <w:tmpl w:val="DA3A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6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C4"/>
    <w:rsid w:val="00032C54"/>
    <w:rsid w:val="00074574"/>
    <w:rsid w:val="00201EDD"/>
    <w:rsid w:val="00367AEE"/>
    <w:rsid w:val="00413289"/>
    <w:rsid w:val="004C19C4"/>
    <w:rsid w:val="005B1D8E"/>
    <w:rsid w:val="006145AA"/>
    <w:rsid w:val="00A439F6"/>
    <w:rsid w:val="00B526B3"/>
    <w:rsid w:val="00C326A0"/>
    <w:rsid w:val="00C45C44"/>
    <w:rsid w:val="00C740DD"/>
    <w:rsid w:val="00D00110"/>
    <w:rsid w:val="00DD5565"/>
    <w:rsid w:val="00EA1B82"/>
    <w:rsid w:val="00F17C3D"/>
    <w:rsid w:val="00FA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7A72"/>
  <w15:chartTrackingRefBased/>
  <w15:docId w15:val="{89F814F8-B5F4-404D-AD07-77A2AAEB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9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1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C19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C19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C19C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4C19C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4C19C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C19C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C19C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C19C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C1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9C4"/>
  </w:style>
  <w:style w:type="paragraph" w:styleId="Footer">
    <w:name w:val="footer"/>
    <w:basedOn w:val="Normal"/>
    <w:link w:val="FooterChar"/>
    <w:uiPriority w:val="99"/>
    <w:unhideWhenUsed/>
    <w:rsid w:val="004C1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Katal</dc:creator>
  <cp:keywords/>
  <dc:description/>
  <cp:lastModifiedBy>Nitish Katal</cp:lastModifiedBy>
  <cp:revision>6</cp:revision>
  <dcterms:created xsi:type="dcterms:W3CDTF">2026-07-27T05:22:00Z</dcterms:created>
  <dcterms:modified xsi:type="dcterms:W3CDTF">2026-07-27T08:29:00Z</dcterms:modified>
</cp:coreProperties>
</file>