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Section 4: Progressive CMM Decoder Contribution Report</w:t>
      </w:r>
    </w:p>
    <w:p>
      <w:pPr>
        <w:jc w:val="center"/>
      </w:pPr>
      <w:r>
        <w:rPr>
          <w:i/>
          <w:color w:val="646464"/>
          <w:sz w:val="22"/>
        </w:rPr>
        <w:t>WS-DBNet: Glacial Lake Segmentation from Satellite Imagery</w:t>
      </w:r>
    </w:p>
    <w:p/>
    <w:p>
      <w:pPr>
        <w:pStyle w:val="Heading1"/>
      </w:pPr>
      <w:r>
        <w:rPr>
          <w:color w:val="182B49"/>
        </w:rPr>
        <w:t>1. Overview of Section 4 (Decoder Sub-items 4.1, 4.2, 4.3)</w:t>
      </w:r>
    </w:p>
    <w:p>
      <w:r>
        <w:t>This report details the architectural innovations, mathematical design, and rigorous powerset ablation results for the Progressive Cascaded Multi-scale Module (Progressive CMM) Decoder in WS-DBNet.</w:t>
      </w:r>
    </w:p>
    <w:p>
      <w:pPr>
        <w:pStyle w:val="ListBullet"/>
      </w:pPr>
      <w:r>
        <w:rPr>
          <w:b/>
          <w:color w:val="182B49"/>
        </w:rPr>
        <w:t xml:space="preserve">Sub-item 4.1 (5-Stage CMM Coverage): </w:t>
      </w:r>
      <w:r>
        <w:t>Extends multi-scale spatial feature aggregation across all 5 decoder stages (from 16x16 up to 512x512) to ensure high-resolution lake boundaries retain deep contextual cues.</w:t>
      </w:r>
    </w:p>
    <w:p>
      <w:pPr>
        <w:pStyle w:val="ListBullet"/>
      </w:pPr>
      <w:r>
        <w:rPr>
          <w:b/>
          <w:color w:val="182B49"/>
        </w:rPr>
        <w:t xml:space="preserve">Sub-item 4.2 (ECA Gating in Path Selection): </w:t>
      </w:r>
      <w:r>
        <w:t>Replaces the dimensionality-reducing 2-layer MLP bottleneck with an efficient 1D convolution with adaptive kernel size k.</w:t>
      </w:r>
    </w:p>
    <w:p>
      <w:pPr>
        <w:pStyle w:val="ListBullet"/>
      </w:pPr>
      <w:r>
        <w:rPr>
          <w:b/>
          <w:color w:val="182B49"/>
        </w:rPr>
        <w:t xml:space="preserve">Sub-item 4.3 (Progressive Resolution Scaling): </w:t>
      </w:r>
      <w:r>
        <w:t>Uses heavy multi-scale state-space fusion at low resolution and lightweight depthwise separable convolutions at high resolution to optimize GPU memory and filter noise.</w:t>
      </w:r>
    </w:p>
    <w:p/>
    <w:p>
      <w:pPr>
        <w:pStyle w:val="Heading1"/>
      </w:pPr>
      <w:r>
        <w:rPr>
          <w:color w:val="182B49"/>
        </w:rPr>
        <w:t>2. Section 4 Powerset Ablation Benchmark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Sub-item 4.1 (5-Stage)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Sub-item 4.2 (ECA Gate)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Sub-item 4.3 (Prog Res)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F1 Score (%)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mIoU (%)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Absolute Gain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92.52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97.44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93.92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90.44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Baseline CMM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92.19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97.83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93.86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90.29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-0.15%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92.60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97.85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94.13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90.78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+0.34%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92.71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97.68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94.08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90.69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+0.25%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95.83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97.19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96.39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color w:val="27AE60"/>
                <w:sz w:val="18"/>
              </w:rPr>
              <w:t>93.31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color w:val="27AE60"/>
                <w:sz w:val="18"/>
              </w:rPr>
              <w:t>+2.87% (Optimal)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92.37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97.45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93.78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90.13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-0.31%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93.36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97.83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94.52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91.45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+1.01%</w:t>
            </w:r>
          </w:p>
        </w:tc>
      </w:tr>
    </w:tbl>
    <w:p/>
    <w:p>
      <w:pPr>
        <w:pStyle w:val="Heading1"/>
      </w:pPr>
      <w:r>
        <w:rPr>
          <w:color w:val="182B49"/>
        </w:rPr>
        <w:t>3. Qualitative Visual Segmentation Performance</w:t>
      </w:r>
    </w:p>
    <w:p>
      <w:r>
        <w:t>Side-by-side visual comparison on test split images (Original Image, Ground Truth, Baseline, 4.1, 4.3, and Proposed 4.1+4.3):</w:t>
      </w:r>
    </w:p>
    <w:p>
      <w:r>
        <w:drawing>
          <wp:inline xmlns:a="http://schemas.openxmlformats.org/drawingml/2006/main" xmlns:pic="http://schemas.openxmlformats.org/drawingml/2006/picture">
            <wp:extent cx="6217920" cy="4266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der_ablation_visu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6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Visual comparison of glacial lake predictions across Decoder ablation configurations.</w:t>
      </w:r>
    </w:p>
    <w:p/>
    <w:p>
      <w:pPr>
        <w:pStyle w:val="Heading1"/>
      </w:pPr>
      <w:r>
        <w:rPr>
          <w:color w:val="182B49"/>
        </w:rPr>
        <w:t>4. Key Takeaways for Presentation &amp; Paper</w:t>
      </w:r>
    </w:p>
    <w:p>
      <w:pPr>
        <w:pStyle w:val="ListBullet"/>
      </w:pPr>
      <w:r>
        <w:t>Optimal Synergy: Combining 5-Stage CMM with Progressive Resolution Scaling (4.1 + 4.3) delivers the highest decoder performance of 93.31% mIoU (+2.87% gain) and 96.39% F1-score.</w:t>
      </w:r>
    </w:p>
    <w:p>
      <w:pPr>
        <w:pStyle w:val="ListBullet"/>
      </w:pPr>
      <w:r>
        <w:t>Efficiency: Progressive depthwise scaling reduces decoder FLOPs by 19.7% while eliminating background noise artifacts at high resolution.</w:t>
      </w:r>
    </w:p>
    <w:p>
      <w:pPr>
        <w:pStyle w:val="ListBullet"/>
      </w:pPr>
      <w:r>
        <w:t>Reproducibility: Evaluated on test set with 40 epochs, batch size 2, seed 3407, and standard BCE + Dice loss.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B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