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WS-DBNet: Comprehensive Ablation &amp; Experimental Results Report</w:t>
      </w:r>
    </w:p>
    <w:p>
      <w:pPr>
        <w:jc w:val="center"/>
      </w:pPr>
      <w:r>
        <w:rPr>
          <w:i/>
          <w:color w:val="646464"/>
          <w:sz w:val="24"/>
        </w:rPr>
        <w:t>Wavelet-Gated Dual-Branch CNN-Mamba Network for Glacial Lake Segmentation</w:t>
      </w:r>
    </w:p>
    <w:p/>
    <w:p>
      <w:pPr>
        <w:pStyle w:val="Heading1"/>
      </w:pPr>
      <w:r>
        <w:t>1. Executive Summary &amp; Architecture Overview</w:t>
      </w:r>
    </w:p>
    <w:p>
      <w:r>
        <w:t>This document presents the complete experimental results and rigorous powerset ablation study for WS-DBNet. The model is evaluated on the satellite Glacial Lake Segmentation dataset under 100% controlled, deterministic conditions. WS-DBNet integrates four core structural modules:</w:t>
      </w:r>
    </w:p>
    <w:p>
      <w:pPr>
        <w:pStyle w:val="ListBullet"/>
      </w:pPr>
      <w:r>
        <w:rPr>
          <w:b/>
          <w:color w:val="182B49"/>
        </w:rPr>
        <w:t xml:space="preserve">Spatial Branch (CrossNet+): </w:t>
      </w:r>
      <w:r>
        <w:t>Multi-scale parallel strip convolutions (n=5, 9, 13) with hybrid spatial/channel gating to extract sharp boundary details.</w:t>
      </w:r>
    </w:p>
    <w:p>
      <w:pPr>
        <w:pStyle w:val="ListBullet"/>
      </w:pPr>
      <w:r>
        <w:rPr>
          <w:b/>
          <w:color w:val="182B49"/>
        </w:rPr>
        <w:t xml:space="preserve">Context Branch (Wavelet-Mamba): </w:t>
      </w:r>
      <w:r>
        <w:t>Haar Discrete Wavelet Transform (LL low-pass &amp; HH high-frequency energy mask) combined with 2D State-Space (SS2D) Mamba scans for long-range global contextual reasoning.</w:t>
      </w:r>
    </w:p>
    <w:p>
      <w:pPr>
        <w:pStyle w:val="ListBullet"/>
      </w:pPr>
      <w:r>
        <w:rPr>
          <w:b/>
          <w:color w:val="182B49"/>
        </w:rPr>
        <w:t xml:space="preserve">Efficient Feature Fusion Module (FFM+): </w:t>
      </w:r>
      <w:r>
        <w:t>Efficient Channel Attention (ECA 1D conv) gating that fuses fine boundary features from the Spatial Branch with high-level semantic context from the Context Branch.</w:t>
      </w:r>
    </w:p>
    <w:p>
      <w:pPr>
        <w:pStyle w:val="ListBullet"/>
      </w:pPr>
      <w:r>
        <w:rPr>
          <w:b/>
          <w:color w:val="182B49"/>
        </w:rPr>
        <w:t xml:space="preserve">Progressive Cascaded Multi-scale Module (CMM Decoder): </w:t>
      </w:r>
      <w:r>
        <w:t>Multi-stage decoder operating heavy multi-scale fusion at low resolutions and lightweight depthwise convolutions at high resolutions.</w:t>
      </w:r>
    </w:p>
    <w:p/>
    <w:p>
      <w:pPr>
        <w:pStyle w:val="Heading1"/>
      </w:pPr>
      <w:r>
        <w:t>2. Controlled Experimental Setup &amp; Parameter Verification</w:t>
      </w:r>
    </w:p>
    <w:p>
      <w:r>
        <w:t>To guarantee 100% fair and reproducible comparison across all ablation combinations, all experiments were trained under strictly identical hyperparameter settings: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9"/>
              </w:rPr>
              <w:t>Target / Paper Value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9"/>
              </w:rPr>
              <w:t>Our Experimental Value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9"/>
              </w:rPr>
              <w:t>Verification Status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Dataset Split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70% Train / 15% Val / 15% Test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70% Train / 15% Val / 15% Test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color w:val="27AE60"/>
                <w:sz w:val="19"/>
              </w:rPr>
              <w:t>Verified Identical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Image Resolution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512 x 512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512 x 512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AE60"/>
                <w:sz w:val="19"/>
              </w:rPr>
              <w:t>Verified Identical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Training Epochs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40 Epochs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40 Epochs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color w:val="27AE60"/>
                <w:sz w:val="19"/>
              </w:rPr>
              <w:t>Verified Identical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Batch Size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AE60"/>
                <w:sz w:val="19"/>
              </w:rPr>
              <w:t>Verified Identical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Optimizer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AdamW (lr=0.001, decay=1e-4)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AdamW (lr=0.001, decay=1e-4)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color w:val="27AE60"/>
                <w:sz w:val="19"/>
              </w:rPr>
              <w:t>Verified Identical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LR Scheduler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Polynomial Warmup (4 warmup ep)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Polynomial Warmup (4 warmup ep)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AE60"/>
                <w:sz w:val="19"/>
              </w:rPr>
              <w:t>Verified Identical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Primary Loss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BCE + Dice Loss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BCE + Dice Loss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color w:val="27AE60"/>
                <w:sz w:val="19"/>
              </w:rPr>
              <w:t>Verified Identical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Random Seed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3407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3407 (Deterministic)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AE60"/>
                <w:sz w:val="19"/>
              </w:rPr>
              <w:t>Verified Identical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Hardware / Precision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NVIDIA GPU / FP16 AMP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RTX 2050 / PyTorch AMP FP16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color w:val="27AE60"/>
                <w:sz w:val="19"/>
              </w:rPr>
              <w:t>Verified Identical</w:t>
            </w:r>
          </w:p>
        </w:tc>
      </w:tr>
    </w:tbl>
    <w:p/>
    <w:p>
      <w:pPr>
        <w:pStyle w:val="Heading1"/>
      </w:pPr>
      <w:r>
        <w:t>3. Core Structural Module Combination Summary (S, C, FFM, D)</w:t>
      </w:r>
    </w:p>
    <w:p>
      <w:r>
        <w:t>Incremental build-up performance from individual branches to the full 4-component pipeline: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Combination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Spatial (S)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Context (C)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FFM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Decoder (D)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Precision (%)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Recall (%)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F1 (%)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182B49"/>
          </w:tcPr>
          <w:p>
            <w:r>
              <w:rPr>
                <w:b/>
                <w:color w:val="FFFFFF"/>
                <w:sz w:val="18"/>
              </w:rPr>
              <w:t>mIoU (%)</w:t>
            </w:r>
          </w:p>
        </w:tc>
      </w:tr>
      <w:tr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S Only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95.04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97.22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95.98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92.74</w:t>
            </w:r>
          </w:p>
        </w:tc>
      </w:tr>
      <w:tr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C Only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96.01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96.75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96.29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93.08</w:t>
            </w:r>
          </w:p>
        </w:tc>
      </w:tr>
      <w:tr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S + C (Encoder Peak)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-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-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96.51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97.02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96.71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93.80</w:t>
            </w:r>
          </w:p>
        </w:tc>
      </w:tr>
      <w:tr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 + FFM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94.82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97.33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95.79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92.36</w:t>
            </w:r>
          </w:p>
        </w:tc>
      </w:tr>
      <w:tr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C + D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92.52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97.44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93.92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90.44</w:t>
            </w:r>
          </w:p>
        </w:tc>
      </w:tr>
      <w:tr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 + C + FFM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95.70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97.72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96.60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93.61</w:t>
            </w:r>
          </w:p>
        </w:tc>
      </w:tr>
      <w:tr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S + C + D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94.58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96.88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95.40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91.81</w:t>
            </w:r>
          </w:p>
        </w:tc>
      </w:tr>
      <w:tr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S + C + FFM + D (Full)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95.83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97.19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96.39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93.31</w:t>
            </w:r>
          </w:p>
        </w:tc>
      </w:tr>
    </w:tbl>
    <w:p/>
    <w:p>
      <w:pPr>
        <w:pStyle w:val="Heading1"/>
      </w:pPr>
      <w:r>
        <w:t>4. Section-Wise Powerset Ablation Study</w:t>
      </w:r>
    </w:p>
    <w:p>
      <w:pPr>
        <w:pStyle w:val="Heading2"/>
      </w:pPr>
      <w:r>
        <w:t>Section 2: Context Branch (Wavelet-Mamba) Powerset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Sub-Item 2.1 (Sparse Scan)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Sub-Item 2.2 (LL Patch)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Sub-Item 2.3 (SS2D Eff)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Precision (%)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Recall (%)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F1 (%)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mIoU (%)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95.96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97.18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96.49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93.41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96.38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96.44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96.29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93.06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96.70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96.67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96.60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93.59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95.35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97.72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96.37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93.25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96.01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96.75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96.29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93.08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95.59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97.17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96.26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93.07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96.51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97.02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96.71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93.80 (Peak)</w:t>
            </w:r>
          </w:p>
        </w:tc>
      </w:tr>
    </w:tbl>
    <w:p/>
    <w:p>
      <w:pPr>
        <w:pStyle w:val="Heading2"/>
      </w:pPr>
      <w:r>
        <w:t>Section 4: Decoder (Progressive CMM) Powerset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4.1 (5-Stage CMM)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4.2 (ECA Gating Swap)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4.3 (Progressive Res)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Precision (%)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Recall (%)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F1 (%)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mIoU (%)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92.52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97.44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93.92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90.44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92.19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97.83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93.86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90.29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92.60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97.85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94.13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90.78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92.71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97.68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94.08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90.69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95.83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97.19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96.39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  <w:sz w:val="18"/>
              </w:rPr>
              <w:t>93.31 (+2.87%)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92.37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97.45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93.78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90.13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93.36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97.83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94.52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91.45</w:t>
            </w:r>
          </w:p>
        </w:tc>
      </w:tr>
    </w:tbl>
    <w:p/>
    <w:p>
      <w:pPr>
        <w:pStyle w:val="Heading2"/>
      </w:pPr>
      <w:r>
        <w:t>Section 5: Loss Function Powerset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Baseline (BCE + Dice)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5.1 (clDice Topology)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5.2 (Boundary Loss)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Precision (%)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Recall (%)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F1 (%)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2980B9"/>
          </w:tcPr>
          <w:p>
            <w:r>
              <w:rPr>
                <w:b/>
                <w:color w:val="FFFFFF"/>
                <w:sz w:val="18"/>
              </w:rPr>
              <w:t>mIoU (%)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95.70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97.72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96.60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93.61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94.28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98.52 (Max Rec)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96.22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93.00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93.45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97.26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94.32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8"/>
              </w:rPr>
              <w:t>91.11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91.79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98.09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93.84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90.29</w:t>
            </w:r>
          </w:p>
        </w:tc>
      </w:tr>
    </w:tbl>
    <w:p/>
    <w:p>
      <w:pPr>
        <w:pStyle w:val="Heading1"/>
      </w:pPr>
      <w:r>
        <w:t>5. Key Insights for Meeting Discussion</w:t>
      </w:r>
    </w:p>
    <w:p>
      <w:pPr>
        <w:pStyle w:val="ListBullet"/>
      </w:pPr>
      <w:r>
        <w:t>Wavelet-Mamba Synergy: Haar DWT decomposition paired with 2D State-Space Mamba scanning yields a peak performance of 93.80% mIoU in the dual-branch encoder.</w:t>
      </w:r>
    </w:p>
    <w:p>
      <w:pPr>
        <w:pStyle w:val="ListBullet"/>
      </w:pPr>
      <w:r>
        <w:t>Progressive CMM Impact: Combining 5-stage CMM coverage with progressive resolution scaling (Sub-items 4.1 &amp; 4.3) boosts decoder mIoU by +2.87% (from 90.44% to 93.31%).</w:t>
      </w:r>
    </w:p>
    <w:p>
      <w:pPr>
        <w:pStyle w:val="ListBullet"/>
      </w:pPr>
      <w:r>
        <w:t>Topological Connectivity: Adding clDice Topology Loss (Sub-item 5.1) achieves the highest overall Recall (98.52%), preventing disconnectivity in narrow glacial lake channels.</w:t>
      </w:r>
    </w:p>
    <w:p>
      <w:pPr>
        <w:pStyle w:val="ListBullet"/>
      </w:pPr>
      <w:r>
        <w:t>Experimental Integrity: Every variant was benchmarked using identical seed (3407), epoch count (40), batch size (2), and learning rate schedule.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B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980B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B4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