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Business Requirements Document</w:t>
      </w:r>
    </w:p>
    <w:p>
      <w:pPr>
        <w:spacing w:after="240"/>
      </w:pPr>
      <w:r>
        <w:rPr>
          <w:color w:val="2F5496"/>
          <w:sz w:val="28"/>
          <w:szCs w:val="28"/>
        </w:rPr>
        <w:t xml:space="preserve">Ticket Submission &amp; Tracking Tool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Subiksha Mohanasundaram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Requested by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Arun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 – in progress, build starts without waiting for sign-off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August 6, 2026</w:t>
            </w:r>
          </w:p>
        </w:tc>
      </w:tr>
    </w:tbl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t xml:space="preserve">This document defines the requirements for a lightweight internal tool that allows users to submit a ticket-related entry — with a description and supporting documents — that is stored permanently and cannot be deleted. Entries can be edited, but every edit is preserved as a new version rather than overwriting the original.</w:t>
      </w:r>
    </w:p>
    <w:p>
      <w:pPr>
        <w:spacing w:after="160"/>
      </w:pPr>
      <w:r>
        <w:t xml:space="preserve">This is a light full-stack build. It is not tied to the timesheet/check-in bot work happening in parallel; it is a separate, standalone data-capture tool. Once entries begin accumulating, a later phase will cover analysis, ranking, and grading of the collected data — that phase is out of scope here.</w:t>
      </w:r>
    </w:p>
    <w:p>
      <w:pPr>
        <w:pStyle w:val="Heading1"/>
        <w:spacing w:after="160" w:before="32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users a simple way to log a ticket-related update against a ticket number and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free-text description plus file attachments in one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Guarantee no data is ever deleted — only versioned.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quickly: minimal UI, no heavy design work, no approval gate before starting.</w:t>
      </w:r>
    </w:p>
    <w:p>
      <w:pPr>
        <w:pStyle w:val="Heading1"/>
        <w:spacing w:after="160" w:before="320"/>
      </w:pPr>
      <w:r>
        <w:t xml:space="preserve">3. Scope</w:t>
      </w:r>
    </w:p>
    <w:p>
      <w:pPr>
        <w:pStyle w:val="Heading2"/>
        <w:spacing w:after="120" w:before="240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via existing techxle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Ticket number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picker.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Title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 field (long-form open text box).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attachments: PDF, DOC/DOCX, images.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storage with edit-as-new-version behavior.</w:t>
      </w:r>
    </w:p>
    <w:p>
      <w:pPr>
        <w:pStyle w:val="Heading2"/>
        <w:spacing w:after="120" w:before="240"/>
      </w:pPr>
      <w:r>
        <w:t xml:space="preserve">3.2 Out of scope (for this phase)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Deleting entries, in any form or at any permission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analysis, ranking, or grading of submitted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dashboard / cross-tool reporting (being handled separately for the agent workstream).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ingestion pipeline (mentioned as a possible future data source, not part of this build).</w:t>
      </w:r>
    </w:p>
    <w:p>
      <w:pPr>
        <w:pStyle w:val="Heading1"/>
        <w:spacing w:after="160" w:before="320"/>
      </w:pPr>
      <w:r>
        <w:t xml:space="preserve">4. 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80"/>
        <w:gridCol w:w="32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logs in with techxle account credentials.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 existing auth if available.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selects/enters a ticket number.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 to confirm with Arun if a lookup list exists.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picks a date via date picker.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Defaults to today; user can change.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enters a title.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 text field.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enters a description.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Long-form open text box, no hard character cap unless storage requires it.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FR-6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attaches one or more files.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Accepted types: PDF, DOC/DOCX, image formats (JPG/PNG at minimum).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FR-7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submit, entry is saved permanently.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delete action exposed anywhere in the UI.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FR-8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can edit an existing entry.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 does not overwrite — see versioning rule below.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FR-9</w:t>
            </w:r>
          </w:p>
        </w:tc>
        <w:tc>
          <w:tcPr>
            <w:tcW w:type="dxa" w:w="5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Editing creates a new version; prior version is marked inactive but retained.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content must remain visible/queryable in the backend at all times.</w:t>
            </w:r>
          </w:p>
        </w:tc>
      </w:tr>
    </w:tbl>
    <w:p>
      <w:pPr>
        <w:pStyle w:val="Heading1"/>
        <w:spacing w:after="160" w:before="320"/>
      </w:pPr>
      <w:r>
        <w:t xml:space="preserve">5. Data &amp; Versioning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submission is a record tied to a ticket number, date, title, description, and attachments.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Deletion is not permitted anywhere in the product — front end or back end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edit does not overwrite the existing record. It creates a new version of the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previous version is flagged inactive; the new version becomes the active/displayed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historical versions remain stored and accessible in the backend for audit purposes.</w:t>
      </w:r>
    </w:p>
    <w:p>
      <w:pPr>
        <w:pStyle w:val="Heading1"/>
        <w:spacing w:after="160" w:before="320"/>
      </w:pPr>
      <w:r>
        <w:t xml:space="preserve">6. Technical Approach (Owner's Discretion)</w:t>
      </w:r>
    </w:p>
    <w:p>
      <w:pPr>
        <w:spacing w:after="160"/>
      </w:pPr>
      <w:r>
        <w:t xml:space="preserve">Explicitly left open by Arun — pick what's fastest for you: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Frontend/stack: any framework you're comfortable with (Next.js suggested as an easy default).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your choice — structured SQL, or a document store (JSON-style / MongoDB).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is speed and correctness on the no-delete/versioning rule over architectural polish.</w:t>
      </w:r>
    </w:p>
    <w:p>
      <w:pPr>
        <w:pStyle w:val="Heading1"/>
        <w:spacing w:after="160" w:before="320"/>
      </w:pPr>
      <w:r>
        <w:t xml:space="preserve">7.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techxle account login/auth mechanism already exists and can be reused or integrated.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storage (local, blob storage, or DB-embedded) is an implementation detail left to the builder.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approval is required before development starts.</w:t>
      </w:r>
    </w:p>
    <w:p>
      <w:pPr>
        <w:pStyle w:val="Heading1"/>
        <w:spacing w:after="160" w:before="320"/>
      </w:pPr>
      <w:r>
        <w:t xml:space="preserve">8. Open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3528"/>
      </w:tblGrid>
      <w:tr>
        <w:trPr>
          <w:tblHeader/>
        </w:trPr>
        <w:tc>
          <w:tcPr>
            <w:tcW w:type="dxa" w:w="6552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2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to confirm with</w:t>
            </w:r>
          </w:p>
        </w:tc>
      </w:tr>
      <w:tr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 ticket number source/format — free text or pulled from an existing list?</w:t>
            </w:r>
          </w:p>
        </w:tc>
        <w:tc>
          <w:tcPr>
            <w:tcW w:type="dxa" w:w="35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Arun</w:t>
            </w:r>
          </w:p>
        </w:tc>
      </w:tr>
      <w:tr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file size limit on attachments?</w:t>
            </w:r>
          </w:p>
        </w:tc>
        <w:tc>
          <w:tcPr>
            <w:tcW w:type="dxa" w:w="35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Arun</w:t>
            </w:r>
          </w:p>
        </w:tc>
      </w:tr>
      <w:tr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Scope/nature of the separate “audit with techxle” item mentioned at end of meeting — audio was unclear.</w:t>
            </w:r>
          </w:p>
        </w:tc>
        <w:tc>
          <w:tcPr>
            <w:tcW w:type="dxa" w:w="35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Arun</w:t>
            </w:r>
          </w:p>
        </w:tc>
      </w:tr>
    </w:tbl>
    <w:p>
      <w:pPr>
        <w:pStyle w:val="Heading1"/>
        <w:spacing w:after="160" w:before="320"/>
      </w:pPr>
      <w:r>
        <w:t xml:space="preserve">9. Timeline</w:t>
      </w:r>
    </w:p>
    <w:p>
      <w:pPr>
        <w:spacing w:after="160"/>
      </w:pPr>
      <w:r>
        <w:t xml:space="preserve">No fixed deadline was set for this specific tool. General team target discussed in the same meeting: get a working demo of the parallel check-in bot work ready by next Wednesday — use as a rough pacing reference, not a hard deadline for this BRD's scope.</w:t>
      </w:r>
    </w:p>
    <w:p>
      <w:pPr>
        <w:pStyle w:val="Heading1"/>
        <w:spacing w:after="160" w:before="320"/>
      </w:pPr>
      <w:r>
        <w:t xml:space="preserve">10. Source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Requirements captured from the Interns team meeting recording, August 6, 2026 (Arun → Subiksha discussion, approx. 3:03–6:59 and 15:40 timestamps).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2026-08-06T07:03:50.719Z</dcterms:created>
  <dcterms:modified xsi:type="dcterms:W3CDTF">2026-08-06T07:03:50.734Z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