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cf53cfe34a9c1eb4d53f2b7058cc643806dfff"/>
    <w:p>
      <w:pPr>
        <w:pStyle w:val="Heading1"/>
      </w:pPr>
      <w:r>
        <w:t xml:space="preserve">AWS হাব-অ্যান্ড-স্পোক আর্কিটেকচার: ডিজাইন ও সমাধান</w:t>
      </w:r>
    </w:p>
    <w:p>
      <w:pPr>
        <w:pStyle w:val="FirstParagraph"/>
      </w:pPr>
      <w:r>
        <w:t xml:space="preserve">২১ সেপ্টেম্বর ২০২৬</w:t>
      </w:r>
    </w:p>
    <w:bookmarkStart w:id="9" w:name="সংক্ষিপ্ত-পরিচিতি"/>
    <w:p>
      <w:pPr>
        <w:pStyle w:val="Heading2"/>
      </w:pPr>
      <w:r>
        <w:t xml:space="preserve">সংক্ষিপ্ত পরিচিতি</w:t>
      </w:r>
    </w:p>
    <w:p>
      <w:pPr>
        <w:pStyle w:val="FirstParagraph"/>
      </w:pPr>
      <w:r>
        <w:t xml:space="preserve">এটি একটি প্রোডাকশন-গ্রেড Terraform কোডবেস, যা এক রিজিয়নে ৩০টি স্পোক অ্যাকাউন্টের জন্য কেন্দ্রীয় ফায়ারওয়াল ইন্সপেকশনসহ AWS হাব-অ্যান্ড-স্পোক নেটওয়ার্ক তৈরি করে। মূল শর্ত একটাই — যে প্যাকেট ভেতরে ঢোকে, বাইরে যায়, বা এক স্পোক থেকে অন্য স্পোকে যায়, তার প্রতিটিকে একটি AWS Network Firewall এন্ডপয়েন্ট পার হতেই হবে।</w:t>
      </w:r>
    </w:p>
    <w:p>
      <w:pPr>
        <w:pStyle w:val="BodyText"/>
      </w:pPr>
      <w:r>
        <w:t xml:space="preserve">স্পোক VPC-গুলোর নিজস্ব কোনো ইন্টারনেট গেটওয়ে নেই। তাই কোনো স্পোক সরাসরি ইন্টারনেটে বা অন্য স্পোকে পৌঁছাতে পারে না — একমাত্র পথ Transit Gateway হয়ে হাব অ্যাকাউন্টের ফায়ারওয়াল।</w:t>
      </w:r>
    </w:p>
    <w:bookmarkEnd w:id="9"/>
    <w:bookmarkStart w:id="10" w:name="ডিজাইন-ও-ডেভেলপমেন্ট"/>
    <w:p>
      <w:pPr>
        <w:pStyle w:val="Heading2"/>
      </w:pPr>
      <w:r>
        <w:t xml:space="preserve">ডিজাইন ও ডেভেলপমেন্ট</w:t>
      </w:r>
    </w:p>
    <w:p>
      <w:pPr>
        <w:pStyle w:val="FirstParagraph"/>
      </w:pPr>
      <w:r>
        <w:t xml:space="preserve">কোডবেস দুই স্তরে সাজানো: পুনর্ব্যবহারযোগ্য</w:t>
      </w:r>
      <w:r>
        <w:t xml:space="preserve"> </w:t>
      </w:r>
      <w:r>
        <w:rPr>
          <w:rStyle w:val="VerbatimChar"/>
        </w:rPr>
        <w:t xml:space="preserve">modules/</w:t>
      </w:r>
      <w:r>
        <w:t xml:space="preserve"> </w:t>
      </w:r>
      <w:r>
        <w:t xml:space="preserve">আর অ্যাকাউন্ট-সীমানা মেনে চলা</w:t>
      </w:r>
      <w:r>
        <w:t xml:space="preserve"> </w:t>
      </w:r>
      <w:r>
        <w:rPr>
          <w:rStyle w:val="VerbatimChar"/>
        </w:rPr>
        <w:t xml:space="preserve">live/</w:t>
      </w:r>
      <w:r>
        <w:t xml:space="preserve"> </w:t>
      </w:r>
      <w:r>
        <w:t xml:space="preserve">রুট মডিউল। মোট ৭টি মডিউল, ৬৫টি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এবং tfvars ফাইল।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মডিউল</w:t>
            </w:r>
          </w:p>
        </w:tc>
        <w:tc>
          <w:tcPr/>
          <w:p>
            <w:pPr>
              <w:pStyle w:val="Compact"/>
            </w:pPr>
            <w:r>
              <w:t xml:space="preserve">কী বানায়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tgw</w:t>
            </w:r>
          </w:p>
        </w:tc>
        <w:tc>
          <w:tcPr/>
          <w:p>
            <w:pPr>
              <w:pStyle w:val="Compact"/>
            </w:pPr>
            <w:r>
              <w:t xml:space="preserve">Transit Gateway, ৪টি রুট টেবিল, RAM শেয়ার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ingress-vpc</w:t>
            </w:r>
          </w:p>
        </w:tc>
        <w:tc>
          <w:tcPr/>
          <w:p>
            <w:pPr>
              <w:pStyle w:val="Compact"/>
            </w:pPr>
            <w:r>
              <w:t xml:space="preserve">ইনগ্রেস VPC, ফায়ারওয়াল ১, NLB, IGW edge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inspection-vpc</w:t>
            </w:r>
          </w:p>
        </w:tc>
        <w:tc>
          <w:tcPr/>
          <w:p>
            <w:pPr>
              <w:pStyle w:val="Compact"/>
            </w:pPr>
            <w:r>
              <w:t xml:space="preserve">ইন্সপেকশন VPC, ফায়ারওয়াল ২, NAT, dual return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firewall-policy</w:t>
            </w:r>
          </w:p>
        </w:tc>
        <w:tc>
          <w:tcPr/>
          <w:p>
            <w:pPr>
              <w:pStyle w:val="Compact"/>
            </w:pPr>
            <w:r>
              <w:t xml:space="preserve">শেয়ার্ড রুল গ্রুপ ও দুই পলিসি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spoke</w:t>
            </w:r>
          </w:p>
        </w:tc>
        <w:tc>
          <w:tcPr/>
          <w:p>
            <w:pPr>
              <w:pStyle w:val="Compact"/>
            </w:pPr>
            <w:r>
              <w:t xml:space="preserve">স্পোক অ্যাকাউন্ট — একটি মডিউল, ৩০ বার চলে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vpc-endpoints</w:t>
            </w:r>
          </w:p>
        </w:tc>
        <w:tc>
          <w:tcPr/>
          <w:p>
            <w:pPr>
              <w:pStyle w:val="Compact"/>
            </w:pPr>
            <w:r>
              <w:t xml:space="preserve">Gateway ও interface endpoint, org-সীমিত পলিসিসহ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</w:t>
            </w:r>
          </w:p>
        </w:tc>
        <w:tc>
          <w:tcPr/>
          <w:p>
            <w:pPr>
              <w:pStyle w:val="Compact"/>
            </w:pPr>
            <w:r>
              <w:t xml:space="preserve">প্রতি স্পোকের</w:t>
            </w:r>
            <w:r>
              <w:t xml:space="preserve"> </w:t>
            </w:r>
            <w:r>
              <w:rPr>
                <w:rStyle w:val="VerbatimChar"/>
              </w:rPr>
              <w:t xml:space="preserve">/16</w:t>
            </w:r>
            <w:r>
              <w:t xml:space="preserve"> </w:t>
            </w:r>
            <w:r>
              <w:t xml:space="preserve">বরাদ্দ</w:t>
            </w:r>
          </w:p>
        </w:tc>
      </w:tr>
    </w:tbl>
    <w:p>
      <w:pPr>
        <w:pStyle w:val="BodyText"/>
      </w:pPr>
      <w:r>
        <w:t xml:space="preserve">ডিজাইনের মূল সিদ্ধান্ত হলো,</w:t>
      </w:r>
      <w:r>
        <w:t xml:space="preserve"> </w:t>
      </w:r>
      <w:r>
        <w:rPr>
          <w:b/>
          <w:bCs/>
        </w:rPr>
        <w:t xml:space="preserve">একটি স্পোকের জন্য অর্থপূর্ণ ভ্যারিয়েবল মাত্র একটি — তার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/16</w:t>
      </w:r>
      <w:r>
        <w:t xml:space="preserve">। বাকি সব সাবনেট</w:t>
      </w:r>
      <w:r>
        <w:t xml:space="preserve"> </w:t>
      </w:r>
      <w:r>
        <w:rPr>
          <w:rStyle w:val="VerbatimChar"/>
        </w:rPr>
        <w:t xml:space="preserve">cidrsubnet()</w:t>
      </w:r>
      <w:r>
        <w:t xml:space="preserve"> </w:t>
      </w:r>
      <w:r>
        <w:t xml:space="preserve">দিয়ে সেখান থেকেই বের হয়, আর</w:t>
      </w:r>
      <w:r>
        <w:t xml:space="preserve"> </w:t>
      </w:r>
      <w:r>
        <w:rPr>
          <w:rStyle w:val="VerbatimChar"/>
        </w:rPr>
        <w:t xml:space="preserve">/16</w:t>
      </w:r>
      <w:r>
        <w:t xml:space="preserve"> </w:t>
      </w:r>
      <w:r>
        <w:t xml:space="preserve">আসে IPAM থেকে — হাতে লেখা হয় না, তাই দুটি স্পোকের CIDR কখনও সংঘর্ষ করতে পারে না। ফলে ৩১তম স্পোক যোগ করতে শুধু একটি নতুন tfvars ফাইল লাগে, কোডে এক লাইনও বদলাতে হয় না।</w:t>
      </w:r>
    </w:p>
    <w:p>
      <w:pPr>
        <w:pStyle w:val="BodyText"/>
      </w:pPr>
      <w:r>
        <w:t xml:space="preserve">আরও দুটি বিষয় শুরু থেকেই ঠিক করা হয়েছে। প্রতিটি রিসোর্সে বাধ্যতামূলক ট্যাগ —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ManagedBy = "terraform"</w:t>
      </w:r>
      <w:r>
        <w:t xml:space="preserve">। আর remote state S3-তে, DynamoDB লকিংসহ, এবং হাব ও স্পোকের state সম্পূর্ণ আলাদা রাখা হয় — এক অ্যাকাউন্টের ভুল যেন অন্য অ্যাকাউন্টকে না ছোঁয়।</w:t>
      </w:r>
    </w:p>
    <w:bookmarkEnd w:id="10"/>
    <w:bookmarkStart w:id="11" w:name="এটি-কীভাবে-কাজ-করে"/>
    <w:p>
      <w:pPr>
        <w:pStyle w:val="Heading2"/>
      </w:pPr>
      <w:r>
        <w:t xml:space="preserve">এটি কীভাবে কাজ করে</w:t>
      </w:r>
    </w:p>
    <w:p>
      <w:pPr>
        <w:pStyle w:val="FirstParagraph"/>
      </w:pPr>
      <w:r>
        <w:t xml:space="preserve">তিনটি পথই ফায়ারওয়াল পার হয়, তবে আলাদা ফায়ারওয়াল ও আলাদা পলিসি দিয়ে।</w:t>
      </w:r>
    </w:p>
    <w:p>
      <w:pPr>
        <w:pStyle w:val="BodyText"/>
      </w:pPr>
      <w:r>
        <w:rPr>
          <w:b/>
          <w:bCs/>
        </w:rPr>
        <w:t xml:space="preserve">ট্রাফিকের তিনটি পথ</w:t>
      </w:r>
    </w:p>
    <w:p>
      <w:pPr>
        <w:numPr>
          <w:ilvl w:val="0"/>
          <w:numId w:val="1001"/>
        </w:numPr>
      </w:pPr>
      <w:r>
        <w:t xml:space="preserve">ভেতরে আসা: ইন্টারনেট → IGW → ফায়ারওয়াল ১ (ইনগ্রেস) → NLB (cross-zone OFF) → Transit Gateway → স্পোক VPC</w:t>
      </w:r>
    </w:p>
    <w:p>
      <w:pPr>
        <w:numPr>
          <w:ilvl w:val="0"/>
          <w:numId w:val="1001"/>
        </w:numPr>
      </w:pPr>
      <w:r>
        <w:t xml:space="preserve">বাইরে যাওয়া: স্পোক VPC → Transit Gateway → attachment subnet → ফায়ারওয়াল ২ (ইন্সপেকশন) → NAT → IGW → ইন্টারনেট</w:t>
      </w:r>
    </w:p>
    <w:p>
      <w:pPr>
        <w:numPr>
          <w:ilvl w:val="0"/>
          <w:numId w:val="1001"/>
        </w:numPr>
      </w:pPr>
      <w:r>
        <w:t xml:space="preserve">ইস্ট-ওয়েস্ট: স্পোক A → Transit Gateway → ফায়ারওয়াল ২ → Transit Gateway → স্পোক B (NAT পর্যন্ত যায় না)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ভেতরে আসা:</w:t>
      </w:r>
      <w:r>
        <w:t xml:space="preserve"> </w:t>
      </w:r>
      <w:r>
        <w:t xml:space="preserve">IGW edge route table ইনবাউন্ড ট্রাফিক লোড ব্যালান্সারের</w:t>
      </w:r>
      <w:r>
        <w:t xml:space="preserve"> </w:t>
      </w:r>
      <w:r>
        <w:rPr>
          <w:b/>
          <w:bCs/>
        </w:rPr>
        <w:t xml:space="preserve">আগেই</w:t>
      </w:r>
      <w:r>
        <w:t xml:space="preserve"> </w:t>
      </w:r>
      <w:r>
        <w:t xml:space="preserve">ফায়ারওয়ালে পাঠায়।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বাইরে যাওয়া:</w:t>
      </w:r>
      <w:r>
        <w:t xml:space="preserve"> </w:t>
      </w:r>
      <w:r>
        <w:t xml:space="preserve">ইন্সপেকশন VPC-তে ফায়ারওয়াল আগে, NAT পরে — তাই ফায়ারওয়াল আসল সোর্স IP দেখতে পায়।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স্পোক থেকে স্পোক:</w:t>
      </w:r>
      <w:r>
        <w:t xml:space="preserve"> </w:t>
      </w:r>
      <w:r>
        <w:t xml:space="preserve">ট্রাফিক TGW হয়ে ইন্সপেকশন VPC-তে যায়, ফায়ারওয়াল পার হয়ে আবার TGW-তে ফেরে — NAT পর্যন্ত পৌঁছায় না।</w:t>
      </w:r>
    </w:p>
    <w:p>
      <w:pPr>
        <w:pStyle w:val="FirstParagraph"/>
      </w:pPr>
      <w:r>
        <w:t xml:space="preserve">এই তিনটি পথকে আলাদা রাখে TGW-এর</w:t>
      </w:r>
      <w:r>
        <w:t xml:space="preserve"> </w:t>
      </w:r>
      <w:r>
        <w:rPr>
          <w:b/>
          <w:bCs/>
        </w:rPr>
        <w:t xml:space="preserve">৪টি রুট টেবিল</w:t>
      </w:r>
      <w:r>
        <w:t xml:space="preserve">:</w:t>
      </w:r>
      <w:r>
        <w:t xml:space="preserve"> </w:t>
      </w:r>
      <w:r>
        <w:rPr>
          <w:rStyle w:val="VerbatimChar"/>
        </w:rPr>
        <w:t xml:space="preserve">spoke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। সবচেয়ে গুরুত্বপূর্ণ হলো</w:t>
      </w:r>
      <w:r>
        <w:t xml:space="preserve"> </w:t>
      </w:r>
      <w:r>
        <w:rPr>
          <w:rStyle w:val="VerbatimChar"/>
        </w:rPr>
        <w:t xml:space="preserve">spoke</w:t>
      </w:r>
      <w:r>
        <w:t xml:space="preserve"> </w:t>
      </w:r>
      <w:r>
        <w:t xml:space="preserve">টেবিলটিতে</w:t>
      </w:r>
      <w:r>
        <w:t xml:space="preserve"> </w:t>
      </w:r>
      <w:r>
        <w:rPr>
          <w:b/>
          <w:bCs/>
        </w:rPr>
        <w:t xml:space="preserve">কেবল একটি ডিফল্ট রুট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→ ইন্সপেকশন VPC। স্পোকের CIDR কখনও এখানে propagate করা হয় না।</w:t>
      </w:r>
    </w:p>
    <w:p>
      <w:pPr>
        <w:pStyle w:val="BodyText"/>
      </w:pPr>
      <w:r>
        <w:t xml:space="preserve">আর দুই দিকের ট্রাফিক যেন একই AZ-এর এন্ডপয়েন্টে পৌঁছায়, সেজন্য ইন্সপেকশন VPC-এর attachment-এ</w:t>
      </w:r>
      <w:r>
        <w:t xml:space="preserve"> </w:t>
      </w:r>
      <w:r>
        <w:rPr>
          <w:rStyle w:val="VerbatimChar"/>
        </w:rPr>
        <w:t xml:space="preserve">appliance_mode_support = "enable"</w:t>
      </w:r>
      <w:r>
        <w:t xml:space="preserve"> </w:t>
      </w:r>
      <w:r>
        <w:t xml:space="preserve">দেওয়া হয়েছে — শুধু সেখানেই, স্পোক attachment-এ নয়। এটি না থাকলে stateful ফায়ারওয়াল ফিরতি ট্রাফিক drop করতো।</w:t>
      </w:r>
    </w:p>
    <w:bookmarkEnd w:id="11"/>
    <w:bookmarkStart w:id="12" w:name="কী-পাওয়া-গেছে"/>
    <w:p>
      <w:pPr>
        <w:pStyle w:val="Heading2"/>
      </w:pPr>
      <w:r>
        <w:t xml:space="preserve">কী পাওয়া গেছে</w:t>
      </w:r>
    </w:p>
    <w:p>
      <w:pPr>
        <w:pStyle w:val="FirstParagraph"/>
      </w:pPr>
      <w:r>
        <w:t xml:space="preserve">মূল WhatsApp ছবিটি প্রজেক্ট ফোল্ডারে নেই, তাই মূল ডিজাইন সম্পর্কে যা বলা যায় তা সীমিত। তিনটি ভাগ আলাদা করে দেওয়া হলো — কোনটি প্রমাণিত, কোনটি অনুমান, আর কোনটি মূল ছবির সঙ্গে সম্পর্কিতই নয়।</w:t>
      </w:r>
    </w:p>
    <w:p>
      <w:pPr>
        <w:pStyle w:val="BodyText"/>
      </w:pPr>
      <w:r>
        <w:rPr>
          <w:b/>
          <w:bCs/>
        </w:rPr>
        <w:t xml:space="preserve">ক। নিশ্চিত — মূল ডিজাইনের সমস্যা (১টি)</w:t>
      </w:r>
    </w:p>
    <w:p>
      <w:pPr>
        <w:pStyle w:val="BodyText"/>
      </w:pPr>
      <w:r>
        <w:t xml:space="preserve">প্যাকেটের পথে Lambda। মূল ডিজাইন flow symmetry সমস্যাটি Lambda দিয়ে সমাধান করতে চেয়েছিল — অর্থাৎ চলমান অবস্থায় কোড চালিয়ে রুট টেবিল বদলানো। Lambda ব্যর্থ হলে বা দেরি করলে রুট ভুল থাকে, আর নেটওয়ার্কের আসল অবস্থা Terraform-এর state থেকে সরে যায়।</w:t>
      </w:r>
    </w:p>
    <w:p>
      <w:pPr>
        <w:pStyle w:val="BodyText"/>
      </w:pPr>
      <w:r>
        <w:t xml:space="preserve">প্রমাণ: v2 ডায়াগ্রামে সরাসরি লেখা আছে — "this is what the original design tried to do with Lambda"।</w:t>
      </w:r>
    </w:p>
    <w:p>
      <w:pPr>
        <w:pStyle w:val="BodyText"/>
      </w:pPr>
      <w:r>
        <w:rPr>
          <w:b/>
          <w:bCs/>
        </w:rPr>
        <w:t xml:space="preserve">খ। অনুমান — যাচাই করা যায়নি (১টি)</w:t>
      </w:r>
    </w:p>
    <w:p>
      <w:pPr>
        <w:pStyle w:val="BodyText"/>
      </w:pPr>
      <w:r>
        <w:t xml:space="preserve">NLB-এ AWS WAF। v2 ডায়াগ্রামের নোটে শুধু বলা আছে যে WAF নেটওয়ার্ক লোড ব্যালান্সারে যুক্ত করা যায় না, তাই এটি CloudFront-এ বসানো হয়েছে। এটি বর্তমান ডিজাইনের ব্যাখ্যা — মূল ছবিতে WAF ভুল জায়গায় ছিল কিনা, তা কোথাও নথিভুক্ত নয়।</w:t>
      </w:r>
    </w:p>
    <w:p>
      <w:pPr>
        <w:pStyle w:val="BodyText"/>
      </w:pPr>
      <w:r>
        <w:rPr>
          <w:b/>
          <w:bCs/>
        </w:rPr>
        <w:t xml:space="preserve">গ। মূল ছবির সমস্যা নয় — যে ঝুঁকি থেকে কোডবেস রক্ষা করে (৫টি)</w:t>
      </w:r>
    </w:p>
    <w:p>
      <w:pPr>
        <w:pStyle w:val="BodyText"/>
      </w:pPr>
      <w:r>
        <w:t xml:space="preserve">এই পাঁচটি আসে</w:t>
      </w:r>
      <w:r>
        <w:t xml:space="preserve"> </w:t>
      </w:r>
      <w:r>
        <w:rPr>
          <w:rStyle w:val="VerbatimChar"/>
        </w:rPr>
        <w:t xml:space="preserve">TERRAFORM-BUILD-PROMPT.md</w:t>
      </w:r>
      <w:r>
        <w:t xml:space="preserve">-এর নিয়ম থেকে, মূল ছবি থেকে নয়। এগুলোর বিপদ হলো এগুলো</w:t>
      </w:r>
      <w:r>
        <w:t xml:space="preserve"> </w:t>
      </w:r>
      <w:r>
        <w:rPr>
          <w:b/>
          <w:bCs/>
        </w:rPr>
        <w:t xml:space="preserve">নীরবে ব্যর্থ হয়</w:t>
      </w:r>
      <w:r>
        <w:t xml:space="preserve"> </w:t>
      </w:r>
      <w:r>
        <w:t xml:space="preserve">— Terraform এরর দেয় না, plan পাস করে, apply হয়ে যায়, কিন্তু ফায়ারওয়াল আসলে ট্রাফিক দেখেই না।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ঝুঁকি</w:t>
            </w:r>
          </w:p>
        </w:tc>
        <w:tc>
          <w:tcPr/>
          <w:p>
            <w:pPr>
              <w:pStyle w:val="Compact"/>
            </w:pPr>
            <w:r>
              <w:t xml:space="preserve">কী ঘটে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স্পোক CIDR TGW spoke রুট টেবিলে propagate করা</w:t>
            </w:r>
          </w:p>
        </w:tc>
        <w:tc>
          <w:tcPr/>
          <w:p>
            <w:pPr>
              <w:pStyle w:val="Compact"/>
            </w:pPr>
            <w:r>
              <w:t xml:space="preserve">TGW সুনির্দিষ্ট রুট পেয়ে ডিফল্টের বদলে সেটা বেছে নেয় — স্পোক থেকে স্পোক ট্রাফিক ফায়ারওয়াল এড়িয়ে যায়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appliance mode না দেওয়া</w:t>
            </w:r>
          </w:p>
        </w:tc>
        <w:tc>
          <w:tcPr/>
          <w:p>
            <w:pPr>
              <w:pStyle w:val="Compact"/>
            </w:pPr>
            <w:r>
              <w:t xml:space="preserve">একটি flow-এর দুই দিক দুই AZ-এর এন্ডপয়েন্টে পড়ে, stateful ফায়ারওয়াল ফিরতি প্যাকেট drop করে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 subnet-এ শুধু ডিফল্ট রুট</w:t>
            </w:r>
          </w:p>
        </w:tc>
        <w:tc>
          <w:tcPr/>
          <w:p>
            <w:pPr>
              <w:pStyle w:val="Compact"/>
            </w:pPr>
            <w:r>
              <w:t xml:space="preserve">ইস্ট-ওয়েস্ট ট্রাফিক TGW-তে না ফিরে NAT দিয়ে ইন্টারনেটে চলে যায়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NLB-তে cross-zone চালু</w:t>
            </w:r>
          </w:p>
        </w:tc>
        <w:tc>
          <w:tcPr/>
          <w:p>
            <w:pPr>
              <w:pStyle w:val="Compact"/>
            </w:pPr>
            <w:r>
              <w:t xml:space="preserve">flow অন্য AZ-এ সরে যায় এবং ফায়ারওয়াল state হারায়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আগে, ফায়ারওয়াল পরে</w:t>
            </w:r>
          </w:p>
        </w:tc>
        <w:tc>
          <w:tcPr/>
          <w:p>
            <w:pPr>
              <w:pStyle w:val="Compact"/>
            </w:pPr>
            <w:r>
              <w:t xml:space="preserve">ফায়ারওয়াল শুধু NAT-এর IP দেখে, কে পাঠাল বোঝা যায় না</w:t>
            </w:r>
          </w:p>
        </w:tc>
      </w:tr>
    </w:tbl>
    <w:bookmarkEnd w:id="12"/>
    <w:bookmarkStart w:id="13" w:name="কী-করা-হয়েছে"/>
    <w:p>
      <w:pPr>
        <w:pStyle w:val="Heading2"/>
      </w:pPr>
      <w:r>
        <w:t xml:space="preserve">কী করা হয়েছে</w:t>
      </w:r>
    </w:p>
    <w:p>
      <w:pPr>
        <w:pStyle w:val="FirstParagraph"/>
      </w:pPr>
      <w:r>
        <w:t xml:space="preserve">উপরের প্রতিটি ঝুঁকির বিপরীতে একটি করে কাঠামোগত সিদ্ধান্ত আছে, এবং প্রতিটি সিদ্ধান্তের পাশে একটি করে স্বয়ংক্রিয় যাচাই — যাতে ভুলটি পরে নীরবে ফিরে আসতে না পারে।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কী করা হয়েছে</w:t>
            </w:r>
          </w:p>
        </w:tc>
        <w:tc>
          <w:tcPr/>
          <w:p>
            <w:pPr>
              <w:pStyle w:val="Compact"/>
            </w:pPr>
            <w:r>
              <w:t xml:space="preserve">কোথায়</w:t>
            </w:r>
          </w:p>
        </w:tc>
        <w:tc>
          <w:tcPr/>
          <w:p>
            <w:pPr>
              <w:pStyle w:val="Compact"/>
            </w:pPr>
            <w:r>
              <w:t xml:space="preserve">কোন যাচাই এটি ধরে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Lambda-এর বদলে</w:t>
            </w:r>
            <w:r>
              <w:t xml:space="preserve"> </w:t>
            </w:r>
            <w:r>
              <w:rPr>
                <w:rStyle w:val="VerbatimChar"/>
              </w:rPr>
              <w:t xml:space="preserve">appliance_mode_support = "enable"</w:t>
            </w:r>
            <w:r>
              <w:t xml:space="preserve"> </w:t>
            </w:r>
            <w:r>
              <w:t xml:space="preserve">— AWS নিজেই flow কে তার নিজের AZ-এ পিন করে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modules/inspection-vpc</w:t>
            </w:r>
          </w:p>
        </w:tc>
        <w:tc>
          <w:tcPr/>
          <w:p>
            <w:pPr>
              <w:pStyle w:val="Compact"/>
            </w:pPr>
            <w:r>
              <w:t xml:space="preserve">appliance mode শুধু inspection attachment-এ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প্যাকেটের পথে একটিও Lambda বা EventBridge রুল নেই</w:t>
            </w:r>
          </w:p>
        </w:tc>
        <w:tc>
          <w:tcPr/>
          <w:p>
            <w:pPr>
              <w:pStyle w:val="Compact"/>
            </w:pPr>
            <w:r>
              <w:t xml:space="preserve">পুরো কোডবেস</w:t>
            </w:r>
          </w:p>
        </w:tc>
        <w:tc>
          <w:tcPr/>
          <w:p>
            <w:pPr>
              <w:pStyle w:val="Compact"/>
            </w:pPr>
            <w:r>
              <w:t xml:space="preserve">data path-এ Lambda/EventBridge নেই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spoke</w:t>
            </w:r>
            <w:r>
              <w:t xml:space="preserve"> </w:t>
            </w:r>
            <w:r>
              <w:t xml:space="preserve">রুট টেবিলে কোনো propagation নেই, শুধু ডিফল্ট রুট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modules/tgw</w:t>
            </w:r>
          </w:p>
        </w:tc>
        <w:tc>
          <w:tcPr/>
          <w:p>
            <w:pPr>
              <w:pStyle w:val="Compact"/>
            </w:pPr>
            <w:r>
              <w:t xml:space="preserve">spoke রুট টেবিলে propagation নেই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 subnet-এ দুটি রুট:</w:t>
            </w:r>
            <w:r>
              <w:t xml:space="preserve"> </w:t>
            </w:r>
            <w:r>
              <w:rPr>
                <w:rStyle w:val="VerbatimChar"/>
              </w:rPr>
              <w:t xml:space="preserve">10.0.0.0/8</w:t>
            </w:r>
            <w:r>
              <w:t xml:space="preserve"> </w:t>
            </w:r>
            <w:r>
              <w:t xml:space="preserve">→ TGW ও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  <w:r>
              <w:t xml:space="preserve"> </w:t>
            </w:r>
            <w:r>
              <w:t xml:space="preserve">→ NAT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modules/inspection-vpc</w:t>
            </w:r>
          </w:p>
        </w:tc>
        <w:tc>
          <w:tcPr/>
          <w:p>
            <w:pPr>
              <w:pStyle w:val="Compact"/>
            </w:pPr>
            <w:r>
              <w:t xml:space="preserve">দুই রুটের উপস্থিতি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NLB-তে</w:t>
            </w:r>
            <w:r>
              <w:t xml:space="preserve"> </w:t>
            </w:r>
            <w:r>
              <w:rPr>
                <w:rStyle w:val="VerbatimChar"/>
              </w:rPr>
              <w:t xml:space="preserve">enable_cross_zone_load_balancing = 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modules/ingress-vpc</w:t>
            </w:r>
          </w:p>
        </w:tc>
        <w:tc>
          <w:tcPr/>
          <w:p>
            <w:pPr>
              <w:pStyle w:val="Compact"/>
            </w:pPr>
            <w:r>
              <w:t xml:space="preserve">cross-zone বন্ধ আছে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ফায়ারওয়াল আগে, NAT পরে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modules/inspection-vpc</w:t>
            </w:r>
          </w:p>
        </w:tc>
        <w:tc>
          <w:tcPr/>
          <w:p>
            <w:pPr>
              <w:pStyle w:val="Compact"/>
            </w:pPr>
            <w:r>
              <w:t xml:space="preserve">রুটিং ক্রম যাচাই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প্রতিটি রুট নিজ AZ-এর এন্ডপয়েন্টে —</w:t>
            </w:r>
            <w:r>
              <w:t xml:space="preserve"> </w:t>
            </w:r>
            <w:r>
              <w:rPr>
                <w:rStyle w:val="VerbatimChar"/>
              </w:rPr>
              <w:t xml:space="preserve">{ az =&gt; endpoint_id }</w:t>
            </w:r>
            <w:r>
              <w:t xml:space="preserve"> </w:t>
            </w:r>
            <w:r>
              <w:t xml:space="preserve">ম্যাপ থেকে</w:t>
            </w:r>
          </w:p>
        </w:tc>
        <w:tc>
          <w:tcPr/>
          <w:p>
            <w:pPr>
              <w:pStyle w:val="Compact"/>
            </w:pPr>
            <w:r>
              <w:t xml:space="preserve">উভয় VPC মডিউলে</w:t>
            </w:r>
          </w:p>
        </w:tc>
        <w:tc>
          <w:tcPr/>
          <w:p>
            <w:pPr>
              <w:pStyle w:val="Compact"/>
            </w:pPr>
            <w:r>
              <w:t xml:space="preserve">— (plan mode-এ যাচাইযোগ্য)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S3-এর জন্য ফ্রি gateway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modules/vpc-endpoints</w:t>
            </w:r>
          </w:p>
        </w:tc>
        <w:tc>
          <w:tcPr/>
          <w:p>
            <w:pPr>
              <w:pStyle w:val="Compact"/>
            </w:pPr>
            <w:r>
              <w:t xml:space="preserve">S3 gateway endpoint ব্যবহার করে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প্রতিটি interface endpoint-এ</w:t>
            </w:r>
            <w:r>
              <w:t xml:space="preserve"> </w:t>
            </w:r>
            <w:r>
              <w:rPr>
                <w:rStyle w:val="VerbatimChar"/>
              </w:rPr>
              <w:t xml:space="preserve">aws:PrincipalOrgID</w:t>
            </w:r>
            <w:r>
              <w:t xml:space="preserve"> </w:t>
            </w:r>
            <w:r>
              <w:t xml:space="preserve">শর্ত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modules/vpc-endpoints</w:t>
            </w:r>
          </w:p>
        </w:tc>
        <w:tc>
          <w:tcPr/>
          <w:p>
            <w:pPr>
              <w:pStyle w:val="Compact"/>
            </w:pPr>
            <w:r>
              <w:t xml:space="preserve">সব endpoint org-সীমিত</w:t>
            </w:r>
          </w:p>
        </w:tc>
      </w:tr>
    </w:tbl>
    <w:p>
      <w:pPr>
        <w:pStyle w:val="BodyText"/>
      </w:pPr>
      <w:r>
        <w:t xml:space="preserve">এই যাচাইগুলো চালায়</w:t>
      </w:r>
      <w:r>
        <w:t xml:space="preserve"> </w:t>
      </w:r>
      <w:r>
        <w:rPr>
          <w:rStyle w:val="VerbatimChar"/>
        </w:rPr>
        <w:t xml:space="preserve">scripts/verify_architecture.py</w:t>
      </w:r>
      <w:r>
        <w:t xml:space="preserve">। এটি দুইভাবে চলে: সরাসরি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ফাইল পড়ে (ক্রেডেনশিয়াল লাগে না), অথবা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-এর JSON পড়ে — দ্বিতীয়টি প্রকৃত রিসোর্স দেখে, তাই ভ্যারিয়েবলের নাম বদলে দিলেও তাকে ফাঁকি দেওয়া যায় না।</w:t>
      </w:r>
    </w:p>
    <w:p>
      <w:pPr>
        <w:pStyle w:val="BodyText"/>
      </w:pPr>
      <w:r>
        <w:t xml:space="preserve">একটি কথা স্পষ্ট করা দরকার: এই তালিকার বেশিরভাগই মূল ছবির ভুল শোধরানো নয় — এগুলো শুরু থেকেই স্পেক অনুসারে ঠিকভাবে বানানো হয়েছে। মূল ডিজাইনের যে সমস্যাটি নিশ্চিতভাবে সমাধান করা হয়েছে, সেটি একটিই — Lambda।</w:t>
      </w:r>
    </w:p>
    <w:bookmarkEnd w:id="13"/>
    <w:bookmarkStart w:id="14" w:name="বর্তমান-অবস্থা-ও-বাকি-কাজ"/>
    <w:p>
      <w:pPr>
        <w:pStyle w:val="Heading2"/>
      </w:pPr>
      <w:r>
        <w:t xml:space="preserve">বর্তমান অবস্থা ও বাকি কাজ</w:t>
      </w:r>
    </w:p>
    <w:p>
      <w:pPr>
        <w:pStyle w:val="FirstParagraph"/>
      </w:pPr>
      <w:r>
        <w:t xml:space="preserve">২১ সেপ্টেম্বর ২০২৬ তারিখে চালানো যাচাইয়ে সব গেট পাস করেছে:</w:t>
      </w:r>
      <w:r>
        <w:t xml:space="preserve"> </w:t>
      </w:r>
      <w:r>
        <w:rPr>
          <w:rStyle w:val="VerbatimChar"/>
        </w:rPr>
        <w:t xml:space="preserve">terraform fmt</w:t>
      </w:r>
      <w:r>
        <w:t xml:space="preserve"> </w:t>
      </w:r>
      <w:r>
        <w:t xml:space="preserve">পরিষ্কার,</w:t>
      </w:r>
      <w:r>
        <w:t xml:space="preserve"> </w:t>
      </w:r>
      <w:r>
        <w:rPr>
          <w:rStyle w:val="VerbatimChar"/>
        </w:rPr>
        <w:t xml:space="preserve">live/hub</w:t>
      </w:r>
      <w:r>
        <w:t xml:space="preserve"> </w:t>
      </w:r>
      <w:r>
        <w:t xml:space="preserve">ও</w:t>
      </w:r>
      <w:r>
        <w:t xml:space="preserve"> </w:t>
      </w:r>
      <w:r>
        <w:rPr>
          <w:rStyle w:val="VerbatimChar"/>
        </w:rPr>
        <w:t xml:space="preserve">live/spokes</w:t>
      </w:r>
      <w:r>
        <w:t xml:space="preserve"> </w:t>
      </w:r>
      <w:r>
        <w:t xml:space="preserve">দুটিই</w:t>
      </w:r>
      <w:r>
        <w:t xml:space="preserve"> </w:t>
      </w:r>
      <w:r>
        <w:rPr>
          <w:rStyle w:val="VerbatimChar"/>
        </w:rPr>
        <w:t xml:space="preserve">terraform validate</w:t>
      </w:r>
      <w:r>
        <w:t xml:space="preserve">-এ সফল, এবং</w:t>
      </w:r>
      <w:r>
        <w:t xml:space="preserve"> </w:t>
      </w:r>
      <w:r>
        <w:rPr>
          <w:rStyle w:val="VerbatimChar"/>
        </w:rPr>
        <w:t xml:space="preserve">verify_architecture.py</w:t>
      </w:r>
      <w:r>
        <w:t xml:space="preserve">-এর</w:t>
      </w:r>
      <w:r>
        <w:t xml:space="preserve"> </w:t>
      </w:r>
      <w:r>
        <w:rPr>
          <w:b/>
          <w:bCs/>
        </w:rPr>
        <w:t xml:space="preserve">১৩টি পরীক্ষার সবকটি পাস</w:t>
      </w:r>
      <w:r>
        <w:t xml:space="preserve">।</w:t>
      </w:r>
    </w:p>
    <w:p>
      <w:pPr>
        <w:pStyle w:val="BodyText"/>
      </w:pPr>
      <w:r>
        <w:t xml:space="preserve">তিনটি কাজ এখনও বাকি: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ইগ্রেস ডোমেইন ফিল্টারিং পূর্ণ করা।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 </w:t>
      </w:r>
      <w:r>
        <w:t xml:space="preserve">ভ্যারিয়েবলটি ঘোষণা করা আছে কিন্তু কোথাও ব্যবহার হয় নি — এখন শুধু DENYLIST চলছে, ফলে ইগ্রেস কার্যত default-allow।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stateful_default_actions</w:t>
      </w:r>
      <w:r>
        <w:rPr>
          <w:b/>
          <w:bCs/>
        </w:rPr>
        <w:t xml:space="preserve"> </w:t>
      </w:r>
      <w:r>
        <w:rPr>
          <w:b/>
          <w:bCs/>
        </w:rPr>
        <w:t xml:space="preserve">সেট করা।</w:t>
      </w:r>
      <w:r>
        <w:t xml:space="preserve"> </w:t>
      </w:r>
      <w:r>
        <w:t xml:space="preserve">দুটি পলিসিই STRICT_ORDER ব্যবহার করে, কিন্তু ডিফল্ট অ্যাকশন দেওয়া নেই, তাই মিল না হওয়া ট্রাফিক পাস করে যায়।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ভার্শন কন্ট্রোলে আনা।</w:t>
      </w:r>
      <w:r>
        <w:t xml:space="preserve"> </w:t>
      </w:r>
      <w:r>
        <w:t xml:space="preserve">প্রজেক্টের কোনো git রিপো নেই — ৪৯টি ইনফ্রা ফাইলের কোনো ইতিহাস রক্ষিত হচ্ছে না।</w:t>
      </w:r>
    </w:p>
    <w:p>
      <w:pPr>
        <w:pStyle w:val="FirstParagraph"/>
      </w:pPr>
      <w:r>
        <w:t xml:space="preserve">একটি সীমাবদ্ধতা মনে রাখা দরকার: যাচাই স্ক্রিপ্টটি এখন পর্যন্ত কেবল source mode-এ চালানো হয়েছে। স্ক্রিপ্ট নিজেই বলছে যে source mode পাস করলেও ডিপ্লয়মেন্ট ভুল হতে পারে — চূড়ান্ত প্রমাণ হলো plan mode, যেটির জন্য AWS ক্রেডেনশিয়াল দরকার।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irmala UI" w:hAnsi="Nirmala UI" w:cs="Nirmala UI" w:eastAsia="Nirmala UI"/>
        <w:sz w:val="24"/>
        <w:szCs w:val="24"/>
        <w:lang w:bidi="bn-BD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Nirmala UI" w:hAnsi="Nirmala UI" w:cs="Nirmala UI" w:eastAsia="Nirmala U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Nirmala UI" w:hAnsi="Nirmala UI" w:cs="Nirmala UI" w:eastAsia="Nirmala U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Nirmala UI" w:hAnsi="Nirmala UI" w:cs="Nirmala UI" w:eastAsia="Nirmala U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Nirmala UI" w:hAnsi="Nirmala UI" w:cs="Nirmala UI" w:eastAsia="Nirmala U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Nirmala UI" w:hAnsi="Nirmala UI" w:cs="Nirmala UI" w:eastAsia="Nirmala U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Nirmala UI" w:hAnsi="Nirmala UI" w:cs="Nirmala UI" w:eastAsia="Nirmala U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Nirmala UI" w:hAnsi="Nirmala UI" w:cs="Nirmala UI" w:eastAsia="Nirmala U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Nirmala UI" w:hAnsi="Nirmala UI" w:cs="Nirmala UI" w:eastAsia="Nirmala U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Nirmala UI" w:hAnsi="Nirmala UI" w:cs="Nirmala UI" w:eastAsia="Nirmala U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Nirmala UI" w:hAnsi="Nirmala UI" w:cs="Nirmala UI" w:eastAsia="Nirmala U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Nirmala UI" w:hAnsi="Nirmala UI" w:cs="Nirmala UI" w:eastAsia="Nirmala U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Nirmala UI" w:hAnsi="Nirmala UI" w:cs="Nirmala UI" w:eastAsia="Nirmala U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Nirmala UI" w:hAnsi="Nirmala UI" w:cs="Nirmala UI" w:eastAsia="Nirmala U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Nirmala UI" w:hAnsi="Nirmala UI" w:cs="Nirmala UI" w:eastAsia="Nirmala U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Nirmala UI" w:hAnsi="Nirmala UI" w:cs="Nirmala UI" w:eastAsia="Nirmala U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Nirmala UI" w:hAnsi="Nirmala UI" w:cs="Nirmala UI" w:eastAsia="Nirmala U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Nirmala UI" w:hAnsi="Nirmala UI" w:cs="Nirmala UI" w:eastAsia="Nirmala U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Nirmala UI" w:hAnsi="Nirmala UI" w:cs="Nirmala UI" w:eastAsia="Nirmala U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Nirmala UI" w:hAnsi="Nirmala UI" w:cs="Nirmala UI" w:eastAsia="Nirmala U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Nirmala UI" w:hAnsi="Nirmala UI" w:cs="Nirmala UI" w:eastAsia="Nirmala U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Nirmala UI" w:hAnsi="Nirmala UI" w:cs="Nirmala UI" w:eastAsia="Nirmala U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Nirmala UI" w:hAnsi="Nirmala UI" w:cs="Nirmala UI" w:eastAsia="Nirmala U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Nirmala U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irmala UI" w:hAnsi="Nirmala UI" w:cs="Nirmala UI" w:eastAsia="Nirmala U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2026-09-21T05:27:55Z</dcterms:created>
  <dcterms:modified xsi:type="dcterms:W3CDTF">2026-09-21T05:27:55Z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