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/>
        <w:jc w:val="center"/>
      </w:pPr>
      <w:r>
        <w:rPr>
          <w:rFonts w:ascii="Calibri" w:hAnsi="Calibri"/>
          <w:b/>
          <w:color w:val="1F3A8A"/>
          <w:sz w:val="36"/>
        </w:rPr>
        <w:t>AIPP — AUTOMATED PIPELINE PLATFORM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F3A8A"/>
          <w:sz w:val="30"/>
        </w:rPr>
        <w:t>Executive System Architecture Summary &amp; Technical Interview Guide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🚀 1. Executive System Architecture Summary (Client &amp; Interview Elevator Pitch)</w:t>
      </w:r>
    </w:p>
    <w:p>
      <w:pPr>
        <w:ind w:left="480" w:right="480"/>
      </w:pPr>
      <w:r>
        <w:rPr>
          <w:i/>
          <w:color w:val="404040"/>
        </w:rPr>
        <w:t>**AIPP (Automated Pipeline Platform)** is an enterprise AI-Ops platform deployed on **Kubernetes** that automates repository-aware CI/CD pipeline synthesis, build log root-cause analysis, and SRE operations across 5 major platform engines (**Azure DevOps, GitHub Actions, GitLab CI, Harness, Tekton**) and 3 cloud providers (**Azure, AWS, GCP**). The system connects a **Gradio 4 Control Tower** to an asynchronous **FastAPI backend** that orchestrates an 8-agent **LangGraph state machine**; the agents inspect repository code, determine multi-stage architecture, and invoke deterministic Python generators to produce 100% syntactically valid YAML files with embedded Open Policy Agent (OPA) security gates. All external API calls (GitHub, Azure, AWS, GCP, K8s) pass through a **Model Context Protocol (MCP) Secret-Vault Proxy** that encrypts tokens at rest via Fernet AES-128 and redacts secrets from logs, while **PostgreSQL with pgvector** maintains historical incident memory for sub-second RAG log diagnosis. To automate Site Reliability Engineering tasks without risking unauthorized production changes, AIPP integrates **17 n8n AI-Ops workflows** that execute background cluster health checks, drift scans, and incident triaging, parking risky remediations at **Slack Block Kit Human-In-The-Loop (HITL)** approval gates guarded by HMAC-SHA256 cryptographic signatures that record immutable ISO 27001 audit trails upon sign-off.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🏛️ 2. Core Service Connections &amp; System Interaction Architecture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 xml:space="preserve">                          ┌────────────────────────────────────────────────────────┐</w:t>
        <w:br/>
        <w:t xml:space="preserve">                          │                GRADIO 4 CONTROL TOWER                  │</w:t>
        <w:br/>
        <w:t xml:space="preserve">                          │             (Frontend UI · 10 Interactive Tabs)        │</w:t>
        <w:br/>
        <w:t xml:space="preserve">                          └───────────────────────────┬────────────────────────────┘</w:t>
        <w:br/>
        <w:t xml:space="preserve">                                                      │ HTTP / SSE REST API</w:t>
        <w:br/>
        <w:t xml:space="preserve">                                                      ▼</w:t>
        <w:br/>
        <w:t xml:space="preserve">                          ┌────────────────────────────────────────────────────────┐</w:t>
        <w:br/>
        <w:t xml:space="preserve">                          │                 FASTAPI BACKEND SERVER                 │</w:t>
        <w:br/>
        <w:t xml:space="preserve">                          │             (Routing, Security, Rate Limiter)          │</w:t>
        <w:br/>
        <w:t xml:space="preserve">                          └───────┬───────────────────┬────────────────────┬───────┘</w:t>
        <w:br/>
        <w:t xml:space="preserve">                                  │                   │                    │</w:t>
        <w:br/>
        <w:t xml:space="preserve">            ┌─────────────────────┘                   │                    └─────────────────────┐</w:t>
        <w:br/>
        <w:t xml:space="preserve">            ▼                                         ▼                                          ▼</w:t>
        <w:br/>
        <w:t>┌──────────────────────┐                  ┌──────────────────────┐                   ┌──────────────────────┐</w:t>
        <w:br/>
        <w:t>│  LangGraph Multi-    │                  │  PipelineDoctor RAG  │                   │ Secret Proxy Guard   │</w:t>
        <w:br/>
        <w:t>│  Agent Orchestrator  │                  │  Incident Search     │                   │  (11 MCP Adapters)   │</w:t>
        <w:br/>
        <w:t>│  (8 Micro-Agents)    │                  │  (pgvector HNSW)     │                   │  (Fernet AES-128)    │</w:t>
        <w:br/>
        <w:t>└───────────┬──────────┘                  └───────────┬──────────┘                   └───────────┬──────────┘</w:t>
        <w:br/>
        <w:t xml:space="preserve">            │                                         │                                          │</w:t>
        <w:br/>
        <w:t xml:space="preserve">            └─────────────────────┬───────────────────┘                                          │</w:t>
        <w:br/>
        <w:t xml:space="preserve">                                  ▼                                                              ▼</w:t>
        <w:br/>
        <w:t xml:space="preserve">                   ┌──────────────────────────────┐                              ┌──────────────────────────────┐</w:t>
        <w:br/>
        <w:t xml:space="preserve">                   │    PostgreSQL + pgvector DB   │                              │     n8n Workflow Engine    │</w:t>
        <w:br/>
        <w:t xml:space="preserve">                   │ (Audit Logs / RAG Embeddings)│                              │   (17 AI-Ops Workflows)    │</w:t>
        <w:br/>
        <w:t xml:space="preserve">                   └──────────────────────────────┘                              └──────────────┬───────────────┘</w:t>
        <w:br/>
        <w:t xml:space="preserve">                                                                                                │ Slack Webhooks</w:t>
        <w:br/>
        <w:t xml:space="preserve">                                                                                                ▼</w:t>
        <w:br/>
        <w:t xml:space="preserve">                                                                                 ┌──────────────────────────────┐</w:t>
        <w:br/>
        <w:t xml:space="preserve">                                                                                 │    Slack HITL Bridge         │</w:t>
        <w:br/>
        <w:t xml:space="preserve">                                                                                 │  (Block Kit Approve/Reject)  │</w:t>
        <w:br/>
        <w:t xml:space="preserve">                                                                                 └──────────────────────────────┘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🎙️ 3. Key Interview Speaking Points (Client &amp; Technical Q&amp;A)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3C5AA0"/>
          <w:sz w:val="23"/>
        </w:rPr>
        <w:t>Question 1: How was the application built, and how do the micro-agents operate?</w:t>
      </w:r>
    </w:p>
    <w:p>
      <w:pPr>
        <w:pStyle w:val="ListBullet"/>
        <w:spacing w:after="60"/>
      </w:pPr>
      <w:r>
        <w:rPr>
          <w:b/>
        </w:rPr>
        <w:t>Answer</w:t>
      </w:r>
      <w:r>
        <w:t xml:space="preserve">: </w:t>
      </w:r>
      <w:r>
        <w:rPr>
          <w:i/>
        </w:rPr>
        <w:t xml:space="preserve">"AIPP uses a hybrid dual-layer architecture built with </w:t>
      </w:r>
      <w:r>
        <w:rPr>
          <w:i/>
        </w:rPr>
        <w:t>FastAPI</w:t>
      </w:r>
      <w:r>
        <w:rPr>
          <w:i/>
        </w:rPr>
        <w:t xml:space="preserve">, </w:t>
      </w:r>
      <w:r>
        <w:rPr>
          <w:i/>
        </w:rPr>
        <w:t>Gradio 4</w:t>
      </w:r>
      <w:r>
        <w:rPr>
          <w:i/>
        </w:rPr>
        <w:t xml:space="preserve">, and </w:t>
      </w:r>
      <w:r>
        <w:rPr>
          <w:i/>
        </w:rPr>
        <w:t>LangGraph</w:t>
      </w:r>
      <w:r>
        <w:rPr>
          <w:i/>
        </w:rPr>
        <w:t xml:space="preserve">. An 8-agent state graph (`StateGraph(AIPPState)`) executes in-process micro-agents for repository analysis, technology detection, architecture discovery, pipeline planning, and validation. To eliminate raw LLM syntax hallucinations, the agents pass structured JSON plans to </w:t>
      </w:r>
      <w:r>
        <w:rPr>
          <w:i/>
        </w:rPr>
        <w:t>deterministic Python code generators</w:t>
      </w:r>
      <w:r>
        <w:rPr>
          <w:i/>
        </w:rPr>
        <w:t xml:space="preserve"> that emit 100% syntactically valid YAML files with native platform task types (such as `TerraformTaskV2@2` for Azure DevOps or `hashicorp/setup-terraform@v3` for GitHub Actions)."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3C5AA0"/>
          <w:sz w:val="23"/>
        </w:rPr>
        <w:t>Question 2: What is the role of n8n in your platform?</w:t>
      </w:r>
    </w:p>
    <w:p>
      <w:pPr>
        <w:pStyle w:val="ListBullet"/>
        <w:spacing w:after="60"/>
      </w:pPr>
      <w:r>
        <w:rPr>
          <w:b/>
        </w:rPr>
        <w:t>Answer</w:t>
      </w:r>
      <w:r>
        <w:t xml:space="preserve">: </w:t>
      </w:r>
      <w:r>
        <w:rPr>
          <w:i/>
        </w:rPr>
        <w:t xml:space="preserve">"We integrated </w:t>
      </w:r>
      <w:r>
        <w:rPr>
          <w:i/>
        </w:rPr>
        <w:t>n8n Community Edition</w:t>
      </w:r>
      <w:r>
        <w:rPr>
          <w:i/>
        </w:rPr>
        <w:t xml:space="preserve"> as our autonomous AI-Ops workflow engine. We built </w:t>
      </w:r>
      <w:r>
        <w:rPr>
          <w:i/>
        </w:rPr>
        <w:t>17 production n8n workflows</w:t>
      </w:r>
      <w:r>
        <w:rPr>
          <w:i/>
        </w:rPr>
        <w:t xml:space="preserve"> covering SRE operations—including Azure subscription vending, IaC drift detection, Kubernetes cluster health scorecards, Grafana alert auto-remediation, and cloud cost reviews. n8n allows us to decouple event-driven background automation from our primary FastAPI backend while providing visual workflow management."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3C5AA0"/>
          <w:sz w:val="23"/>
        </w:rPr>
        <w:t>Question 3: How do you handle security, authentication, and Human-In-The-Loop (HITL) approvals?</w:t>
      </w:r>
    </w:p>
    <w:p>
      <w:pPr>
        <w:pStyle w:val="ListBullet"/>
        <w:spacing w:after="60"/>
      </w:pPr>
      <w:r>
        <w:rPr>
          <w:b/>
        </w:rPr>
        <w:t>Answer</w:t>
      </w:r>
      <w:r>
        <w:t xml:space="preserve">: </w:t>
      </w:r>
      <w:r>
        <w:rPr>
          <w:i/>
        </w:rPr>
        <w:t>"We enforce security across three layers:</w:t>
      </w:r>
    </w:p>
    <w:p>
      <w:pPr>
        <w:pStyle w:val="ListNumber"/>
        <w:spacing w:after="60"/>
      </w:pPr>
      <w:r>
        <w:rPr>
          <w:i/>
        </w:rPr>
        <w:t xml:space="preserve"> </w:t>
      </w:r>
      <w:r>
        <w:rPr>
          <w:i/>
        </w:rPr>
        <w:t>Secret-Vault Proxy &amp; Fernet Encryption</w:t>
      </w:r>
      <w:r>
        <w:rPr>
          <w:i/>
        </w:rPr>
        <w:t xml:space="preserve">: n8n workflows and LLMs hold </w:t>
      </w:r>
      <w:r>
        <w:rPr>
          <w:i/>
        </w:rPr>
        <w:t>zero external credentials</w:t>
      </w:r>
      <w:r>
        <w:rPr>
          <w:i/>
        </w:rPr>
        <w:t>. API requests are routed through `/api/proxy/</w:t>
      </w:r>
      <w:r>
        <w:t>` where server-side encrypted tokens (</w:t>
      </w:r>
      <w:r>
        <w:rPr>
          <w:b/>
        </w:rPr>
        <w:t>Fernet AES-128</w:t>
      </w:r>
      <w:r>
        <w:t>) are injected and secrets are redacted from return logs.</w:t>
      </w:r>
    </w:p>
    <w:p>
      <w:pPr>
        <w:pStyle w:val="ListNumber"/>
        <w:spacing w:after="60"/>
      </w:pPr>
      <w:r>
        <w:rPr>
          <w:i/>
        </w:rPr>
        <w:t xml:space="preserve"> </w:t>
      </w:r>
      <w:r>
        <w:rPr>
          <w:i/>
        </w:rPr>
        <w:t>Slack Block Kit HITL Gates</w:t>
      </w:r>
      <w:r>
        <w:rPr>
          <w:i/>
        </w:rPr>
        <w:t xml:space="preserve">: High-risk workflows park execution at n8n `Wait` nodes and post interactive Slack cards with green </w:t>
      </w:r>
      <w:r>
        <w:rPr>
          <w:i/>
        </w:rPr>
        <w:t>`Approve`</w:t>
      </w:r>
      <w:r>
        <w:rPr>
          <w:i/>
        </w:rPr>
        <w:t xml:space="preserve"> and red </w:t>
      </w:r>
      <w:r>
        <w:rPr>
          <w:i/>
        </w:rPr>
        <w:t>`Reject`</w:t>
      </w:r>
      <w:r>
        <w:t>* buttons.</w:t>
      </w:r>
    </w:p>
    <w:p>
      <w:pPr>
        <w:pStyle w:val="ListNumber"/>
        <w:spacing w:after="60"/>
      </w:pPr>
      <w:r>
        <w:rPr>
          <w:i/>
        </w:rPr>
        <w:t xml:space="preserve"> </w:t>
      </w:r>
      <w:r>
        <w:rPr>
          <w:i/>
        </w:rPr>
        <w:t>HMAC-SHA256 Cryptographic Verification</w:t>
      </w:r>
      <w:r>
        <w:rPr>
          <w:i/>
        </w:rPr>
        <w:t xml:space="preserve">: User clicks hit `/api/slack/interactions` where requests are validated using </w:t>
      </w:r>
      <w:r>
        <w:rPr>
          <w:i/>
        </w:rPr>
        <w:t>HMAC-SHA256 signatures</w:t>
      </w:r>
      <w:r>
        <w:rPr>
          <w:i/>
        </w:rPr>
        <w:t xml:space="preserve"> and a 5-minute timestamp window before resuming n8n and appending an entry to our </w:t>
      </w:r>
      <w:r>
        <w:rPr>
          <w:i/>
        </w:rPr>
        <w:t>PostgreSQL ISO 27001 audit ledger</w:t>
      </w:r>
      <w:r>
        <w:rPr>
          <w:i/>
        </w:rPr>
        <w:t>."</w:t>
      </w:r>
    </w:p>
    <w:p>
      <w:pPr>
        <w:pStyle w:val="Heading3"/>
        <w:spacing w:before="160" w:after="80"/>
      </w:pPr>
      <w:r>
        <w:rPr>
          <w:rFonts w:ascii="Calibri" w:hAnsi="Calibri"/>
          <w:b/>
          <w:color w:val="3C5AA0"/>
          <w:sz w:val="23"/>
        </w:rPr>
        <w:t>Question 4: How does the PipelineDoctor log analysis engine work?</w:t>
      </w:r>
    </w:p>
    <w:p>
      <w:pPr>
        <w:pStyle w:val="ListBullet"/>
        <w:spacing w:after="60"/>
      </w:pPr>
      <w:r>
        <w:rPr>
          <w:b/>
        </w:rPr>
        <w:t>Answer</w:t>
      </w:r>
      <w:r>
        <w:t xml:space="preserve">: </w:t>
      </w:r>
      <w:r>
        <w:rPr>
          <w:i/>
        </w:rPr>
        <w:t xml:space="preserve">"PipelineDoctor provides evidence-grounded failure log diagnosis using </w:t>
      </w:r>
      <w:r>
        <w:rPr>
          <w:i/>
        </w:rPr>
        <w:t>RAG (Retrieval-Augmented Generation)</w:t>
      </w:r>
      <w:r>
        <w:rPr>
          <w:i/>
        </w:rPr>
        <w:t xml:space="preserve">. Raw failure logs are embedded into 1536-dimensional vectors using OpenAI `text-embedding-3-small`. We query </w:t>
      </w:r>
      <w:r>
        <w:rPr>
          <w:i/>
        </w:rPr>
        <w:t>PostgreSQL pgvector</w:t>
      </w:r>
      <w:r>
        <w:rPr>
          <w:i/>
        </w:rPr>
        <w:t xml:space="preserve"> using </w:t>
      </w:r>
      <w:r>
        <w:rPr>
          <w:i/>
        </w:rPr>
        <w:t>HNSW cosine distance</w:t>
      </w:r>
      <w:r>
        <w:rPr>
          <w:i/>
        </w:rPr>
        <w:t xml:space="preserve"> to surface the top 3 similar past resolved incidents. Prepending these past resolutions into the LLM prompt enables sub-second root-cause analysis with high diagnostic accuracy."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B4C7E"/>
          <w:sz w:val="26"/>
        </w:rPr>
        <w:t>📊 4. System Telemetry &amp; Benchmark Verification Summary</w:t>
      </w:r>
    </w:p>
    <w:p>
      <w:pPr>
        <w:pStyle w:val="ListBullet"/>
        <w:spacing w:after="60"/>
      </w:pPr>
      <w:r>
        <w:rPr>
          <w:b/>
        </w:rPr>
        <w:t>20-Repository Benchmark Sweep</w:t>
      </w:r>
      <w:r>
        <w:t xml:space="preserve">: </w:t>
      </w:r>
      <w:r>
        <w:rPr>
          <w:b/>
        </w:rPr>
        <w:t>100.0% Pass Rate (20 / 20 open-source repositories passed)</w:t>
      </w:r>
      <w:r>
        <w:t xml:space="preserve"> across 9 ecosystems (Java, .NET, Python, Go, Node.js, React/Next, Vue.js, Rust, C++, Ruby, PHP).</w:t>
      </w:r>
    </w:p>
    <w:p>
      <w:pPr>
        <w:pStyle w:val="ListBullet"/>
        <w:spacing w:after="60"/>
      </w:pPr>
      <w:r>
        <w:rPr>
          <w:b/>
        </w:rPr>
        <w:t>Self-Healing JSON Repair Engine</w:t>
      </w:r>
      <w:r>
        <w:t xml:space="preserve">: </w:t>
      </w:r>
      <w:r>
        <w:rPr>
          <w:rFonts w:ascii="Consolas" w:hAnsi="Consolas"/>
          <w:color w:val="8B0000"/>
          <w:sz w:val="19"/>
        </w:rPr>
        <w:t>_repair_json()</w:t>
      </w:r>
      <w:r>
        <w:t xml:space="preserve"> automatically cleans unescaped control characters, raw newlines, and trailing commas from LLM outputs.</w:t>
      </w:r>
    </w:p>
    <w:p>
      <w:pPr>
        <w:pStyle w:val="ListBullet"/>
        <w:spacing w:after="60"/>
      </w:pPr>
      <w:r>
        <w:rPr>
          <w:b/>
        </w:rPr>
        <w:t>Operational Cost</w:t>
      </w:r>
      <w:r>
        <w:t xml:space="preserve">: </w:t>
      </w:r>
      <w:r>
        <w:rPr>
          <w:b/>
        </w:rPr>
        <w:t>$0.0387 USD total LLM spend</w:t>
      </w:r>
      <w:r>
        <w:t xml:space="preserve"> (~$0.0019 USD per pipeline generation) using OpenAI </w:t>
      </w:r>
      <w:r>
        <w:rPr>
          <w:rFonts w:ascii="Consolas" w:hAnsi="Consolas"/>
          <w:color w:val="8B0000"/>
          <w:sz w:val="19"/>
        </w:rPr>
        <w:t>gpt-4o-mini</w:t>
      </w:r>
      <w:r>
        <w:t>.</w:t>
      </w:r>
    </w:p>
    <w:p>
      <w:pPr>
        <w:pStyle w:val="ListBullet"/>
        <w:spacing w:after="60"/>
      </w:pPr>
      <w:r>
        <w:rPr>
          <w:b/>
        </w:rPr>
        <w:t>n8n Workflow Execution Latency</w:t>
      </w:r>
      <w:r>
        <w:t xml:space="preserve">: </w:t>
      </w:r>
      <w:r>
        <w:rPr>
          <w:b/>
        </w:rPr>
        <w:t>Sub-second execution latency ($\approx 0.30$s)</w:t>
      </w:r>
      <w:r>
        <w:t xml:space="preserve"> across all 17 AI-Ops workflows.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