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A8A"/>
        </w:rPr>
        <w:t>AIPP — Project Readiness Status &amp; Checklist</w:t>
      </w:r>
    </w:p>
    <w:p/>
    <w:p>
      <w:r>
        <w:rPr>
          <w:b/>
        </w:rPr>
        <w:t>Standalone executive summary of AIPP's viva-readiness across nine dimensions.</w:t>
      </w:r>
      <w:r>
        <w:t xml:space="preserve"> Use this document as your one-page dashboard to know exactly what is ready, what is partially ready, and what still needs attention before the defence.</w:t>
      </w:r>
    </w:p>
    <w:p/>
    <w:p>
      <w:r>
        <w:t>_Last updated: February 2026 · after Iteration-34 (PipelineDoctor RAG) + full documentation refresh._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1. Project report doc — READY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2880"/>
          </w:tcPr>
          <w:p>
            <w:r/>
            <w:r>
              <w:t>Follows RACE/REVA template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Cover + 6 declarations + AI disclosure + abbreviations + figures + tables + abstract</w:t>
            </w:r>
          </w:p>
        </w:tc>
      </w:tr>
      <w:tr>
        <w:tc>
          <w:tcPr>
            <w:tcW w:type="dxa" w:w="2880"/>
          </w:tcPr>
          <w:p>
            <w:r/>
            <w:r>
              <w:t>11 chapters + back matter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Ch 1-11 + Bibliography + 3 Appendices + AI Tool Usage table + Plagiarism + GitHub link</w:t>
            </w:r>
          </w:p>
        </w:tc>
      </w:tr>
      <w:tr>
        <w:tc>
          <w:tcPr>
            <w:tcW w:type="dxa" w:w="2880"/>
          </w:tcPr>
          <w:p>
            <w:r/>
            <w:r>
              <w:t>Word count / page target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21,201 words → ~70 pages @ 1.5 spacing (target was 50+)</w:t>
            </w:r>
          </w:p>
        </w:tc>
      </w:tr>
      <w:tr>
        <w:tc>
          <w:tcPr>
            <w:tcW w:type="dxa" w:w="2880"/>
          </w:tcPr>
          <w:p>
            <w:r/>
            <w:r>
              <w:t>20 IEEE-style references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 xml:space="preserve">Bibliography, </w:t>
            </w:r>
            <w:r>
              <w:rPr>
                <w:rFonts w:ascii="Consolas" w:hAnsi="Consolas"/>
                <w:sz w:val="20"/>
              </w:rPr>
              <w:t>[1]</w:t>
            </w:r>
            <w:r>
              <w:t xml:space="preserve"> – </w:t>
            </w:r>
            <w:r>
              <w:rPr>
                <w:rFonts w:ascii="Consolas" w:hAnsi="Consolas"/>
                <w:sz w:val="20"/>
              </w:rPr>
              <w:t>[20]</w:t>
            </w:r>
          </w:p>
        </w:tc>
      </w:tr>
      <w:tr>
        <w:tc>
          <w:tcPr>
            <w:tcW w:type="dxa" w:w="2880"/>
          </w:tcPr>
          <w:p>
            <w:r/>
            <w:r>
              <w:t>20 Design Decisions with Why / What / How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§7.10</w:t>
            </w:r>
          </w:p>
        </w:tc>
      </w:tr>
      <w:tr>
        <w:tc>
          <w:tcPr>
            <w:tcW w:type="dxa" w:w="2880"/>
          </w:tcPr>
          <w:p>
            <w:r/>
            <w:r>
              <w:t>18 figure paste-points marked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Clear "📸 INSERT FIGURE X.Y HERE" blocks with source instructions</w:t>
            </w:r>
          </w:p>
        </w:tc>
      </w:tr>
      <w:tr>
        <w:tc>
          <w:tcPr>
            <w:tcW w:type="dxa" w:w="2880"/>
          </w:tcPr>
          <w:p>
            <w:r/>
            <w:r>
              <w:t>Real code excerpts (min 12)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 xml:space="preserve">Ch 8.1 + 8.2 with </w:t>
            </w:r>
            <w:r>
              <w:rPr>
                <w:rFonts w:ascii="Consolas" w:hAnsi="Consolas"/>
                <w:sz w:val="20"/>
              </w:rPr>
              <w:t>BaseAgent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AgentSkill</w:t>
            </w:r>
            <w:r>
              <w:t xml:space="preserve">, registry, LangGraph, </w:t>
            </w:r>
            <w:r>
              <w:rPr>
                <w:rFonts w:ascii="Consolas" w:hAnsi="Consolas"/>
                <w:sz w:val="20"/>
              </w:rPr>
              <w:t>MCPClient</w:t>
            </w:r>
            <w:r>
              <w:t>, guard, GitHub adapter</w:t>
            </w:r>
          </w:p>
        </w:tc>
      </w:tr>
      <w:tr>
        <w:tc>
          <w:tcPr>
            <w:tcW w:type="dxa" w:w="2880"/>
          </w:tcPr>
          <w:p>
            <w:r/>
            <w:r>
              <w:t>Placeholders for personalisation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Name, SR#, degree, guides, dates, plagiarism %</w:t>
            </w:r>
          </w:p>
        </w:tc>
      </w:tr>
    </w:tbl>
    <w:p/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docs/AIPP_Capstone_Project_Final_Report.md</w:t>
      </w:r>
      <w:r>
        <w:t xml:space="preserve"> + </w:t>
      </w:r>
      <w:r>
        <w:rPr>
          <w:rFonts w:ascii="Consolas" w:hAnsi="Consolas"/>
          <w:sz w:val="20"/>
        </w:rPr>
        <w:t>.docx</w:t>
      </w:r>
      <w:r>
        <w:t xml:space="preserve"> (100 KB)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2. Defence Q&amp;A — READY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t>Q&amp;A count</w:t>
            </w:r>
          </w:p>
        </w:tc>
        <w:tc>
          <w:tcPr>
            <w:tcW w:type="dxa" w:w="4320"/>
          </w:tcPr>
          <w:p>
            <w:r/>
            <w:r>
              <w:t>✅ 88 questions across 12 sections</w:t>
            </w:r>
          </w:p>
        </w:tc>
      </w:tr>
      <w:tr>
        <w:tc>
          <w:tcPr>
            <w:tcW w:type="dxa" w:w="4320"/>
          </w:tcPr>
          <w:p>
            <w:r/>
            <w:r>
              <w:t>Elevator questions</w:t>
            </w:r>
          </w:p>
        </w:tc>
        <w:tc>
          <w:tcPr>
            <w:tcW w:type="dxa" w:w="4320"/>
          </w:tcPr>
          <w:p>
            <w:r/>
            <w:r>
              <w:t>✅ Q1-Q5 (memorise verbatim)</w:t>
            </w:r>
          </w:p>
        </w:tc>
      </w:tr>
      <w:tr>
        <w:tc>
          <w:tcPr>
            <w:tcW w:type="dxa" w:w="4320"/>
          </w:tcPr>
          <w:p>
            <w:r/>
            <w:r>
              <w:t>Chapter-by-chapter</w:t>
            </w:r>
          </w:p>
        </w:tc>
        <w:tc>
          <w:tcPr>
            <w:tcW w:type="dxa" w:w="4320"/>
          </w:tcPr>
          <w:p>
            <w:r/>
            <w:r>
              <w:t>✅ Q6-Q21</w:t>
            </w:r>
          </w:p>
        </w:tc>
      </w:tr>
      <w:tr>
        <w:tc>
          <w:tcPr>
            <w:tcW w:type="dxa" w:w="4320"/>
          </w:tcPr>
          <w:p>
            <w:r/>
            <w:r>
              <w:t>Agents / MCP / LangGraph deep dive</w:t>
            </w:r>
          </w:p>
        </w:tc>
        <w:tc>
          <w:tcPr>
            <w:tcW w:type="dxa" w:w="4320"/>
          </w:tcPr>
          <w:p>
            <w:r/>
            <w:r>
              <w:t>✅ Q22-Q38</w:t>
            </w:r>
          </w:p>
        </w:tc>
      </w:tr>
      <w:tr>
        <w:tc>
          <w:tcPr>
            <w:tcW w:type="dxa" w:w="4320"/>
          </w:tcPr>
          <w:p>
            <w:r/>
            <w:r>
              <w:t>RAG deep dive</w:t>
            </w:r>
          </w:p>
        </w:tc>
        <w:tc>
          <w:tcPr>
            <w:tcW w:type="dxa" w:w="4320"/>
          </w:tcPr>
          <w:p>
            <w:r/>
            <w:r>
              <w:t>✅ Q39-Q47</w:t>
            </w:r>
          </w:p>
        </w:tc>
      </w:tr>
      <w:tr>
        <w:tc>
          <w:tcPr>
            <w:tcW w:type="dxa" w:w="4320"/>
          </w:tcPr>
          <w:p>
            <w:r/>
            <w:r>
              <w:t>Security deep dive</w:t>
            </w:r>
          </w:p>
        </w:tc>
        <w:tc>
          <w:tcPr>
            <w:tcW w:type="dxa" w:w="4320"/>
          </w:tcPr>
          <w:p>
            <w:r/>
            <w:r>
              <w:t>✅ Q48-Q57</w:t>
            </w:r>
          </w:p>
        </w:tc>
      </w:tr>
      <w:tr>
        <w:tc>
          <w:tcPr>
            <w:tcW w:type="dxa" w:w="4320"/>
          </w:tcPr>
          <w:p>
            <w:r/>
            <w:r>
              <w:t>n8n + workflows deep dive</w:t>
            </w:r>
          </w:p>
        </w:tc>
        <w:tc>
          <w:tcPr>
            <w:tcW w:type="dxa" w:w="4320"/>
          </w:tcPr>
          <w:p>
            <w:r/>
            <w:r>
              <w:t>✅ Q58-Q62</w:t>
            </w:r>
          </w:p>
        </w:tc>
      </w:tr>
      <w:tr>
        <w:tc>
          <w:tcPr>
            <w:tcW w:type="dxa" w:w="4320"/>
          </w:tcPr>
          <w:p>
            <w:r/>
            <w:r>
              <w:t>Testing + evaluation deep dive</w:t>
            </w:r>
          </w:p>
        </w:tc>
        <w:tc>
          <w:tcPr>
            <w:tcW w:type="dxa" w:w="4320"/>
          </w:tcPr>
          <w:p>
            <w:r/>
            <w:r>
              <w:t>✅ Q63-Q70</w:t>
            </w:r>
          </w:p>
        </w:tc>
      </w:tr>
      <w:tr>
        <w:tc>
          <w:tcPr>
            <w:tcW w:type="dxa" w:w="4320"/>
          </w:tcPr>
          <w:p>
            <w:r/>
            <w:r>
              <w:t>Technology-choice questions</w:t>
            </w:r>
          </w:p>
        </w:tc>
        <w:tc>
          <w:tcPr>
            <w:tcW w:type="dxa" w:w="4320"/>
          </w:tcPr>
          <w:p>
            <w:r/>
            <w:r>
              <w:t>✅ Q71-Q76</w:t>
            </w:r>
          </w:p>
        </w:tc>
      </w:tr>
      <w:tr>
        <w:tc>
          <w:tcPr>
            <w:tcW w:type="dxa" w:w="4320"/>
          </w:tcPr>
          <w:p>
            <w:r/>
            <w:r>
              <w:t>Future-work questions</w:t>
            </w:r>
          </w:p>
        </w:tc>
        <w:tc>
          <w:tcPr>
            <w:tcW w:type="dxa" w:w="4320"/>
          </w:tcPr>
          <w:p>
            <w:r/>
            <w:r>
              <w:t>✅ Q77-Q80</w:t>
            </w:r>
          </w:p>
        </w:tc>
      </w:tr>
      <w:tr>
        <w:tc>
          <w:tcPr>
            <w:tcW w:type="dxa" w:w="4320"/>
          </w:tcPr>
          <w:p>
            <w:r/>
            <w:r>
              <w:t>Trap / lateral-thinking questions</w:t>
            </w:r>
          </w:p>
        </w:tc>
        <w:tc>
          <w:tcPr>
            <w:tcW w:type="dxa" w:w="4320"/>
          </w:tcPr>
          <w:p>
            <w:r/>
            <w:r>
              <w:t>✅ Q81-Q88</w:t>
            </w:r>
          </w:p>
        </w:tc>
      </w:tr>
      <w:tr>
        <w:tc>
          <w:tcPr>
            <w:tcW w:type="dxa" w:w="4320"/>
          </w:tcPr>
          <w:p>
            <w:r/>
            <w:r>
              <w:t>Numbers cheat sheet</w:t>
            </w:r>
          </w:p>
        </w:tc>
        <w:tc>
          <w:tcPr>
            <w:tcW w:type="dxa" w:w="4320"/>
          </w:tcPr>
          <w:p>
            <w:r/>
            <w:r>
              <w:t>✅ Section 11</w:t>
            </w:r>
          </w:p>
        </w:tc>
      </w:tr>
      <w:tr>
        <w:tc>
          <w:tcPr>
            <w:tcW w:type="dxa" w:w="4320"/>
          </w:tcPr>
          <w:p>
            <w:r/>
            <w:r>
              <w:t>Live-demo script</w:t>
            </w:r>
          </w:p>
        </w:tc>
        <w:tc>
          <w:tcPr>
            <w:tcW w:type="dxa" w:w="4320"/>
          </w:tcPr>
          <w:p>
            <w:r/>
            <w:r>
              <w:t>✅ 5-minute walk-through, Section 12</w:t>
            </w:r>
          </w:p>
        </w:tc>
      </w:tr>
    </w:tbl>
    <w:p/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docs/DEFENCE_QA.md</w:t>
      </w:r>
      <w:r>
        <w:t xml:space="preserve"> + </w:t>
      </w:r>
      <w:r>
        <w:rPr>
          <w:rFonts w:ascii="Consolas" w:hAnsi="Consolas"/>
          <w:sz w:val="20"/>
        </w:rPr>
        <w:t>.docx</w:t>
      </w:r>
      <w:r>
        <w:t xml:space="preserve"> (53 KB)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3. Architecture design doc — READY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Doc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What's in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ARCHITECTURE.md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319 → 400+ lines · 7 diagrams · new §11 covering n8n + Slack HITL + RAG sequences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docs/AGENT_REGISTRY.md</w:t>
            </w:r>
          </w:p>
        </w:tc>
        <w:tc>
          <w:tcPr>
            <w:tcW w:type="dxa" w:w="2880"/>
          </w:tcPr>
          <w:p>
            <w:r/>
            <w:r>
              <w:t>✅ Existing</w:t>
            </w:r>
          </w:p>
        </w:tc>
        <w:tc>
          <w:tcPr>
            <w:tcW w:type="dxa" w:w="2880"/>
          </w:tcPr>
          <w:p>
            <w:r/>
            <w:r>
              <w:t>8-agent taxonomy + skill scopes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docs/MCP_ARCHITECTURE.md</w:t>
            </w:r>
          </w:p>
        </w:tc>
        <w:tc>
          <w:tcPr>
            <w:tcW w:type="dxa" w:w="2880"/>
          </w:tcPr>
          <w:p>
            <w:r/>
            <w:r>
              <w:t>✅ Existing</w:t>
            </w:r>
          </w:p>
        </w:tc>
        <w:tc>
          <w:tcPr>
            <w:tcW w:type="dxa" w:w="2880"/>
          </w:tcPr>
          <w:p>
            <w:r/>
            <w:r>
              <w:t>MCP client / server model, 11 adapters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docs/PRODUCTION_HARDENING.md</w:t>
            </w:r>
          </w:p>
        </w:tc>
        <w:tc>
          <w:tcPr>
            <w:tcW w:type="dxa" w:w="2880"/>
          </w:tcPr>
          <w:p>
            <w:r/>
            <w:r>
              <w:t>✅ Existing</w:t>
            </w:r>
          </w:p>
        </w:tc>
        <w:tc>
          <w:tcPr>
            <w:tcW w:type="dxa" w:w="2880"/>
          </w:tcPr>
          <w:p>
            <w:r/>
            <w:r>
              <w:t>Vault migration path, RBAC, multi-tenant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docs/AIPP_Architecture.drawio</w:t>
            </w:r>
          </w:p>
        </w:tc>
        <w:tc>
          <w:tcPr>
            <w:tcW w:type="dxa" w:w="2880"/>
          </w:tcPr>
          <w:p>
            <w:r/>
            <w:r>
              <w:t>⚠️ Skeleton</w:t>
            </w:r>
          </w:p>
        </w:tc>
        <w:tc>
          <w:tcPr>
            <w:tcW w:type="dxa" w:w="2880"/>
          </w:tcPr>
          <w:p>
            <w:r/>
            <w:r>
              <w:t>You need to fill in the 8 sheets before viva (referenced by Fig. 7.1-7.7)</w:t>
            </w:r>
          </w:p>
        </w:tc>
      </w:tr>
      <w:tr>
        <w:tc>
          <w:tcPr>
            <w:tcW w:type="dxa" w:w="2880"/>
          </w:tcPr>
          <w:p>
            <w:r/>
            <w:r>
              <w:t>Chapter 7 of report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Layered · 3 sequences · Secret-Vault · LangGraph · ERD · registries</w:t>
            </w:r>
          </w:p>
        </w:tc>
      </w:tr>
    </w:tbl>
    <w:p/>
    <w:p>
      <w:r>
        <w:rPr>
          <w:b/>
        </w:rPr>
        <w:t>Action needed:</w:t>
      </w:r>
      <w:r>
        <w:t xml:space="preserve"> Draw the 8 sheets in </w:t>
      </w:r>
      <w:r>
        <w:rPr>
          <w:rFonts w:ascii="Consolas" w:hAnsi="Consolas"/>
          <w:sz w:val="20"/>
        </w:rPr>
        <w:t>docs/AIPP_Architecture.drawio</w:t>
      </w:r>
      <w:r>
        <w:t xml:space="preserve"> (I flagged them in each Fig. block of the main report).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4. Test-case report &amp; application testing — PARTIALLY READY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t>pytest suite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500+ tests / 48 files / 15s runtime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backend/tests/</w:t>
            </w:r>
          </w:p>
        </w:tc>
      </w:tr>
      <w:tr>
        <w:tc>
          <w:tcPr>
            <w:tcW w:type="dxa" w:w="2880"/>
          </w:tcPr>
          <w:p>
            <w:r/>
            <w:r>
              <w:t>Test breakdown table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Report Ch 9 · Table 9.2</w:t>
            </w:r>
          </w:p>
        </w:tc>
      </w:tr>
      <w:tr>
        <w:tc>
          <w:tcPr>
            <w:tcW w:type="dxa" w:w="2880"/>
          </w:tcPr>
          <w:p>
            <w:r/>
            <w:r>
              <w:t>Test-case matrix per objective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Report Ch 9 · Table 9.1</w:t>
            </w:r>
          </w:p>
        </w:tc>
      </w:tr>
      <w:tr>
        <w:tc>
          <w:tcPr>
            <w:tcW w:type="dxa" w:w="2880"/>
          </w:tcPr>
          <w:p>
            <w:r/>
            <w:r>
              <w:t>Live-backend integration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backend_test.py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test_deployment_and_generators.py</w:t>
            </w:r>
          </w:p>
        </w:tc>
      </w:tr>
      <w:tr>
        <w:tc>
          <w:tcPr>
            <w:tcW w:type="dxa" w:w="2880"/>
          </w:tcPr>
          <w:p>
            <w:r/>
            <w:r>
              <w:t>n8n workflow smoke test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n8n/scripts/smoke_test_all.sh</w:t>
            </w:r>
          </w:p>
        </w:tc>
      </w:tr>
      <w:tr>
        <w:tc>
          <w:tcPr>
            <w:tcW w:type="dxa" w:w="2880"/>
          </w:tcPr>
          <w:p>
            <w:r/>
            <w:r>
              <w:t>HITL end-to-end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n8n/scripts/hitl_demo.sh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Formal Test Case Report (viva-ready)</w:t>
            </w:r>
          </w:p>
        </w:tc>
        <w:tc>
          <w:tcPr>
            <w:tcW w:type="dxa" w:w="2880"/>
          </w:tcPr>
          <w:p>
            <w:r/>
            <w:r>
              <w:t xml:space="preserve">❌ </w:t>
            </w:r>
            <w:r>
              <w:rPr>
                <w:b/>
              </w:rPr>
              <w:t>MISSING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Manual UAT template</w:t>
            </w:r>
          </w:p>
        </w:tc>
        <w:tc>
          <w:tcPr>
            <w:tcW w:type="dxa" w:w="2880"/>
          </w:tcPr>
          <w:p>
            <w:r/>
            <w:r>
              <w:t xml:space="preserve">❌ </w:t>
            </w:r>
            <w:r>
              <w:rPr>
                <w:b/>
              </w:rPr>
              <w:t>MISSING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What's missing &amp; how to fix:</w:t>
      </w:r>
      <w:r>
        <w:t xml:space="preserve"> Generate </w:t>
      </w:r>
      <w:r>
        <w:rPr>
          <w:rFonts w:ascii="Consolas" w:hAnsi="Consolas"/>
          <w:sz w:val="20"/>
        </w:rPr>
        <w:t>docs/TEST_CASE_REPORT.md</w:t>
      </w:r>
      <w:r>
        <w:t xml:space="preserve"> — a formal table listing every test case with </w:t>
      </w:r>
      <w:r>
        <w:rPr>
          <w:b/>
        </w:rPr>
        <w:t>ID / Objective / Prerequisites / Steps / Expected / Actual / Status / Screenshot</w:t>
      </w:r>
      <w:r>
        <w:t>. This is the format examiners expect to see attached to the report. ~30 test cases in the standard IEEE test-case template.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5. Security posture — GOOD but NOT PRODUCTION-HARDENED</w:t>
      </w:r>
    </w:p>
    <w:p/>
    <w:p>
      <w:r>
        <w:t xml:space="preserve">Honest rating: </w:t>
      </w:r>
      <w:r>
        <w:rPr>
          <w:b/>
        </w:rPr>
        <w:t>7.5 / 10</w:t>
      </w:r>
      <w:r>
        <w:t xml:space="preserve"> for a research artefact · </w:t>
      </w:r>
      <w:r>
        <w:rPr>
          <w:b/>
        </w:rPr>
        <w:t>5 / 10</w:t>
      </w:r>
      <w:r>
        <w:t xml:space="preserve"> if it went to production tomorrow.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Control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Authentication (JWT + bcrypt)</w:t>
            </w:r>
          </w:p>
        </w:tc>
        <w:tc>
          <w:tcPr>
            <w:tcW w:type="dxa" w:w="2880"/>
          </w:tcPr>
          <w:p>
            <w:r/>
            <w:r>
              <w:t>✅ 8/10</w:t>
            </w:r>
          </w:p>
        </w:tc>
        <w:tc>
          <w:tcPr>
            <w:tcW w:type="dxa" w:w="2880"/>
          </w:tcPr>
          <w:p>
            <w:r/>
            <w:r>
              <w:t>Seed admin + OIDC (Keycloak / Google / Azure Entra) wired</w:t>
            </w:r>
          </w:p>
        </w:tc>
      </w:tr>
      <w:tr>
        <w:tc>
          <w:tcPr>
            <w:tcW w:type="dxa" w:w="2880"/>
          </w:tcPr>
          <w:p>
            <w:r/>
            <w:r>
              <w:t>Brute-force protection</w:t>
            </w:r>
          </w:p>
        </w:tc>
        <w:tc>
          <w:tcPr>
            <w:tcW w:type="dxa" w:w="2880"/>
          </w:tcPr>
          <w:p>
            <w:r/>
            <w:r>
              <w:t>✅ 8/10</w:t>
            </w:r>
          </w:p>
        </w:tc>
        <w:tc>
          <w:tcPr>
            <w:tcW w:type="dxa" w:w="2880"/>
          </w:tcPr>
          <w:p>
            <w:r/>
            <w:r>
              <w:t>Per-IP + per-email lockouts</w:t>
            </w:r>
          </w:p>
        </w:tc>
      </w:tr>
      <w:tr>
        <w:tc>
          <w:tcPr>
            <w:tcW w:type="dxa" w:w="2880"/>
          </w:tcPr>
          <w:p>
            <w:r/>
            <w:r>
              <w:t>Password reset</w:t>
            </w:r>
          </w:p>
        </w:tc>
        <w:tc>
          <w:tcPr>
            <w:tcW w:type="dxa" w:w="2880"/>
          </w:tcPr>
          <w:p>
            <w:r/>
            <w:r>
              <w:t>✅ 7/10</w:t>
            </w:r>
          </w:p>
        </w:tc>
        <w:tc>
          <w:tcPr>
            <w:tcW w:type="dxa" w:w="2880"/>
          </w:tcPr>
          <w:p>
            <w:r/>
            <w:r>
              <w:t>Resend email or stdout in dev</w:t>
            </w:r>
          </w:p>
        </w:tc>
      </w:tr>
      <w:tr>
        <w:tc>
          <w:tcPr>
            <w:tcW w:type="dxa" w:w="2880"/>
          </w:tcPr>
          <w:p>
            <w:r/>
            <w:r>
              <w:t>PAT encryption at rest (Fernet)</w:t>
            </w:r>
          </w:p>
        </w:tc>
        <w:tc>
          <w:tcPr>
            <w:tcW w:type="dxa" w:w="2880"/>
          </w:tcPr>
          <w:p>
            <w:r/>
            <w:r>
              <w:t>✅ 8/10</w:t>
            </w:r>
          </w:p>
        </w:tc>
        <w:tc>
          <w:tcPr>
            <w:tcW w:type="dxa" w:w="2880"/>
          </w:tcPr>
          <w:p>
            <w:r/>
            <w:r>
              <w:t>Authenticated encryption; key outside DB</w:t>
            </w:r>
          </w:p>
        </w:tc>
      </w:tr>
      <w:tr>
        <w:tc>
          <w:tcPr>
            <w:tcW w:type="dxa" w:w="2880"/>
          </w:tcPr>
          <w:p>
            <w:r/>
            <w:r>
              <w:t>Prompt sanitisation</w:t>
            </w:r>
          </w:p>
        </w:tc>
        <w:tc>
          <w:tcPr>
            <w:tcW w:type="dxa" w:w="2880"/>
          </w:tcPr>
          <w:p>
            <w:r/>
            <w:r>
              <w:t>✅ 7/10</w:t>
            </w:r>
          </w:p>
        </w:tc>
        <w:tc>
          <w:tcPr>
            <w:tcW w:type="dxa" w:w="2880"/>
          </w:tcPr>
          <w:p>
            <w:r/>
            <w:r>
              <w:t>Applied at BaseAgent; not exhaustive against advanced prompt injection</w:t>
            </w:r>
          </w:p>
        </w:tc>
      </w:tr>
      <w:tr>
        <w:tc>
          <w:tcPr>
            <w:tcW w:type="dxa" w:w="2880"/>
          </w:tcPr>
          <w:p>
            <w:r/>
            <w:r>
              <w:t>Secret scanner on YAML</w:t>
            </w:r>
          </w:p>
        </w:tc>
        <w:tc>
          <w:tcPr>
            <w:tcW w:type="dxa" w:w="2880"/>
          </w:tcPr>
          <w:p>
            <w:r/>
            <w:r>
              <w:t>✅ 8/10</w:t>
            </w:r>
          </w:p>
        </w:tc>
        <w:tc>
          <w:tcPr>
            <w:tcW w:type="dxa" w:w="2880"/>
          </w:tcPr>
          <w:p>
            <w:r/>
            <w:r>
              <w:t>Runs before every commit; regex-based (not entropy-based like trufflehog)</w:t>
            </w:r>
          </w:p>
        </w:tc>
      </w:tr>
      <w:tr>
        <w:tc>
          <w:tcPr>
            <w:tcW w:type="dxa" w:w="2880"/>
          </w:tcPr>
          <w:p>
            <w:r/>
            <w:r>
              <w:t>MCP runtime guard</w:t>
            </w:r>
          </w:p>
        </w:tc>
        <w:tc>
          <w:tcPr>
            <w:tcW w:type="dxa" w:w="2880"/>
          </w:tcPr>
          <w:p>
            <w:r/>
            <w:r>
              <w:t>✅ 9/10</w:t>
            </w:r>
          </w:p>
        </w:tc>
        <w:tc>
          <w:tcPr>
            <w:tcW w:type="dxa" w:w="2880"/>
          </w:tcPr>
          <w:p>
            <w:r/>
            <w:r>
              <w:t>Per-agent skill-scope enforcement at call time</w:t>
            </w:r>
          </w:p>
        </w:tc>
      </w:tr>
      <w:tr>
        <w:tc>
          <w:tcPr>
            <w:tcW w:type="dxa" w:w="2880"/>
          </w:tcPr>
          <w:p>
            <w:r/>
            <w:r>
              <w:t>HMAC Slack signature</w:t>
            </w:r>
          </w:p>
        </w:tc>
        <w:tc>
          <w:tcPr>
            <w:tcW w:type="dxa" w:w="2880"/>
          </w:tcPr>
          <w:p>
            <w:r/>
            <w:r>
              <w:t>✅ 9/10</w:t>
            </w:r>
          </w:p>
        </w:tc>
        <w:tc>
          <w:tcPr>
            <w:tcW w:type="dxa" w:w="2880"/>
          </w:tcPr>
          <w:p>
            <w:r/>
            <w:r>
              <w:t>Full spec compliance, 5-min skew, tested</w:t>
            </w:r>
          </w:p>
        </w:tc>
      </w:tr>
      <w:tr>
        <w:tc>
          <w:tcPr>
            <w:tcW w:type="dxa" w:w="2880"/>
          </w:tcPr>
          <w:p>
            <w:r/>
            <w:r>
              <w:t>Rate limiting</w:t>
            </w:r>
          </w:p>
        </w:tc>
        <w:tc>
          <w:tcPr>
            <w:tcW w:type="dxa" w:w="2880"/>
          </w:tcPr>
          <w:p>
            <w:r/>
            <w:r>
              <w:t>✅ 6/10</w:t>
            </w:r>
          </w:p>
        </w:tc>
        <w:tc>
          <w:tcPr>
            <w:tcW w:type="dxa" w:w="2880"/>
          </w:tcPr>
          <w:p>
            <w:r/>
            <w:r>
              <w:t>Per-IP limiter on generate endpoints; not per-user</w:t>
            </w:r>
          </w:p>
        </w:tc>
      </w:tr>
      <w:tr>
        <w:tc>
          <w:tcPr>
            <w:tcW w:type="dxa" w:w="2880"/>
          </w:tcPr>
          <w:p>
            <w:r/>
            <w:r>
              <w:t>OPA policy engine</w:t>
            </w:r>
          </w:p>
        </w:tc>
        <w:tc>
          <w:tcPr>
            <w:tcW w:type="dxa" w:w="2880"/>
          </w:tcPr>
          <w:p>
            <w:r/>
            <w:r>
              <w:t>✅ 8/10</w:t>
            </w:r>
          </w:p>
        </w:tc>
        <w:tc>
          <w:tcPr>
            <w:tcW w:type="dxa" w:w="2880"/>
          </w:tcPr>
          <w:p>
            <w:r/>
            <w:r>
              <w:t>12 rego rules; refuses public buckets, unencrypted disks</w:t>
            </w:r>
          </w:p>
        </w:tc>
      </w:tr>
      <w:tr>
        <w:tc>
          <w:tcPr>
            <w:tcW w:type="dxa" w:w="2880"/>
          </w:tcPr>
          <w:p>
            <w:r/>
            <w:r>
              <w:t>Audit log</w:t>
            </w:r>
          </w:p>
        </w:tc>
        <w:tc>
          <w:tcPr>
            <w:tcW w:type="dxa" w:w="2880"/>
          </w:tcPr>
          <w:p>
            <w:r/>
            <w:r>
              <w:t>✅ 9/10</w:t>
            </w:r>
          </w:p>
        </w:tc>
        <w:tc>
          <w:tcPr>
            <w:tcW w:type="dxa" w:w="2880"/>
          </w:tcPr>
          <w:p>
            <w:r/>
            <w:r>
              <w:t>Append-only, per-action, PATs redacted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Secrets in .env plaintext</w:t>
            </w:r>
          </w:p>
        </w:tc>
        <w:tc>
          <w:tcPr>
            <w:tcW w:type="dxa" w:w="2880"/>
          </w:tcPr>
          <w:p>
            <w:r/>
            <w:r>
              <w:t>❌ 3/10</w:t>
            </w:r>
          </w:p>
        </w:tc>
        <w:tc>
          <w:tcPr>
            <w:tcW w:type="dxa" w:w="2880"/>
          </w:tcPr>
          <w:p>
            <w:r/>
            <w:r>
              <w:t>Should move to Vault / Azure Key Vault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Multi-tenant isolation</w:t>
            </w:r>
          </w:p>
        </w:tc>
        <w:tc>
          <w:tcPr>
            <w:tcW w:type="dxa" w:w="2880"/>
          </w:tcPr>
          <w:p>
            <w:r/>
            <w:r>
              <w:t>❌ 2/10</w:t>
            </w:r>
          </w:p>
        </w:tc>
        <w:tc>
          <w:tcPr>
            <w:tcW w:type="dxa" w:w="2880"/>
          </w:tcPr>
          <w:p>
            <w:r/>
            <w:r>
              <w:t>Single-tenant design; no per-tenant DB rows scoping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HTTPS / TLS termination</w:t>
            </w:r>
          </w:p>
        </w:tc>
        <w:tc>
          <w:tcPr>
            <w:tcW w:type="dxa" w:w="2880"/>
          </w:tcPr>
          <w:p>
            <w:r/>
            <w:r>
              <w:t>⚠️ 5/10</w:t>
            </w:r>
          </w:p>
        </w:tc>
        <w:tc>
          <w:tcPr>
            <w:tcW w:type="dxa" w:w="2880"/>
          </w:tcPr>
          <w:p>
            <w:r/>
            <w:r>
              <w:t>Assumes reverse-proxy termination; no cert automation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CSP / XSS on Gradio UI</w:t>
            </w:r>
          </w:p>
        </w:tc>
        <w:tc>
          <w:tcPr>
            <w:tcW w:type="dxa" w:w="2880"/>
          </w:tcPr>
          <w:p>
            <w:r/>
            <w:r>
              <w:t>⚠️ 5/10</w:t>
            </w:r>
          </w:p>
        </w:tc>
        <w:tc>
          <w:tcPr>
            <w:tcW w:type="dxa" w:w="2880"/>
          </w:tcPr>
          <w:p>
            <w:r/>
            <w:r>
              <w:t>Gradio default; no custom CSP header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Dependency vulnerability scan</w:t>
            </w:r>
          </w:p>
        </w:tc>
        <w:tc>
          <w:tcPr>
            <w:tcW w:type="dxa" w:w="2880"/>
          </w:tcPr>
          <w:p>
            <w:r/>
            <w:r>
              <w:t>❌ 3/10</w:t>
            </w:r>
          </w:p>
        </w:tc>
        <w:tc>
          <w:tcPr>
            <w:tcW w:type="dxa" w:w="2880"/>
          </w:tcPr>
          <w:p>
            <w:r/>
            <w:r>
              <w:t xml:space="preserve">No </w:t>
            </w:r>
            <w:r>
              <w:rPr>
                <w:rFonts w:ascii="Consolas" w:hAnsi="Consolas"/>
                <w:sz w:val="20"/>
              </w:rPr>
              <w:t>safety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pip-audit</w:t>
            </w:r>
            <w:r>
              <w:t xml:space="preserve"> in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OWASP Top-10 checklist</w:t>
            </w:r>
          </w:p>
        </w:tc>
        <w:tc>
          <w:tcPr>
            <w:tcW w:type="dxa" w:w="2880"/>
          </w:tcPr>
          <w:p>
            <w:r/>
            <w:r>
              <w:t>❌ 4/10</w:t>
            </w:r>
          </w:p>
        </w:tc>
        <w:tc>
          <w:tcPr>
            <w:tcW w:type="dxa" w:w="2880"/>
          </w:tcPr>
          <w:p>
            <w:r/>
            <w:r>
              <w:t>No formal audit — Chapter 11 future work</w:t>
            </w:r>
          </w:p>
        </w:tc>
      </w:tr>
    </w:tbl>
    <w:p/>
    <w:p>
      <w:r>
        <w:rPr>
          <w:b/>
        </w:rPr>
        <w:t>Bottom line for viva:</w:t>
      </w:r>
      <w:r>
        <w:t xml:space="preserve"> AIPP is defensible as a </w:t>
      </w:r>
      <w:r>
        <w:rPr>
          <w:i/>
        </w:rPr>
        <w:t>research artefact</w:t>
      </w:r>
      <w:r>
        <w:t xml:space="preserve"> with clear security boundaries (audit-first, HITL-gated, skill-scoped, HMAC-verified). It is </w:t>
      </w:r>
      <w:r>
        <w:rPr>
          <w:b/>
        </w:rPr>
        <w:t>not</w:t>
      </w:r>
      <w:r>
        <w:t xml:space="preserve"> production-ready — Chapter 11 explicitly lists Vault migration + multi-tenant + dependency scanning as future work.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6. Future improvements — DOCUMENTED</w:t>
      </w:r>
    </w:p>
    <w:p/>
    <w:p>
      <w:r>
        <w:t xml:space="preserve">Report Chapter 11 lists </w:t>
      </w:r>
      <w:r>
        <w:rPr>
          <w:b/>
        </w:rPr>
        <w:t>7 future-work items</w:t>
      </w:r>
      <w:r>
        <w:t>. Ranked: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🔴 P0</w:t>
            </w:r>
          </w:p>
        </w:tc>
        <w:tc>
          <w:tcPr>
            <w:tcW w:type="dxa" w:w="2160"/>
          </w:tcPr>
          <w:p>
            <w:r/>
            <w:r>
              <w:t xml:space="preserve">Slack Attribution — </w:t>
            </w:r>
            <w:r>
              <w:rPr>
                <w:rFonts w:ascii="Consolas" w:hAnsi="Consolas"/>
                <w:sz w:val="20"/>
              </w:rPr>
              <w:t>@</w:t>
            </w:r>
            <w:r>
              <w:t>-mention approver in downstream posts</w:t>
            </w:r>
          </w:p>
        </w:tc>
        <w:tc>
          <w:tcPr>
            <w:tcW w:type="dxa" w:w="2160"/>
          </w:tcPr>
          <w:p>
            <w:r/>
            <w:r>
              <w:t>1 week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🔴 P0</w:t>
            </w:r>
          </w:p>
        </w:tc>
        <w:tc>
          <w:tcPr>
            <w:tcW w:type="dxa" w:w="2160"/>
          </w:tcPr>
          <w:p>
            <w:r/>
            <w:r>
              <w:t>Compliance PDF Export — ISO 27001 evidence pack</w:t>
            </w:r>
          </w:p>
        </w:tc>
        <w:tc>
          <w:tcPr>
            <w:tcW w:type="dxa" w:w="2160"/>
          </w:tcPr>
          <w:p>
            <w:r/>
            <w:r>
              <w:t>1 week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>Vault Migration — HashiCorp / Azure Key Vault</w:t>
            </w:r>
          </w:p>
        </w:tc>
        <w:tc>
          <w:tcPr>
            <w:tcW w:type="dxa" w:w="2160"/>
          </w:tcPr>
          <w:p>
            <w:r/>
            <w:r>
              <w:t>3 weeks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>AWS CDK + Pulumi generators</w:t>
            </w:r>
          </w:p>
        </w:tc>
        <w:tc>
          <w:tcPr>
            <w:tcW w:type="dxa" w:w="2160"/>
          </w:tcPr>
          <w:p>
            <w:r/>
            <w:r>
              <w:t>2 weeks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>1000-repository evaluation with automated ground-truth check</w:t>
            </w:r>
          </w:p>
        </w:tc>
        <w:tc>
          <w:tcPr>
            <w:tcW w:type="dxa" w:w="2160"/>
          </w:tcPr>
          <w:p>
            <w:r/>
            <w:r>
              <w:t>4 weeks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🟢 P2</w:t>
            </w:r>
          </w:p>
        </w:tc>
        <w:tc>
          <w:tcPr>
            <w:tcW w:type="dxa" w:w="2160"/>
          </w:tcPr>
          <w:p>
            <w:r/>
            <w:r>
              <w:t>AutoRCA-triggered PR generation (from RCA to source-repo fix)</w:t>
            </w:r>
          </w:p>
        </w:tc>
        <w:tc>
          <w:tcPr>
            <w:tcW w:type="dxa" w:w="2160"/>
          </w:tcPr>
          <w:p>
            <w:r/>
            <w:r>
              <w:t>6 weeks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🟢 P2</w:t>
            </w:r>
          </w:p>
        </w:tc>
        <w:tc>
          <w:tcPr>
            <w:tcW w:type="dxa" w:w="2160"/>
          </w:tcPr>
          <w:p>
            <w:r/>
            <w:r>
              <w:t>Cross-organisation anonymised memory sharing</w:t>
            </w:r>
          </w:p>
        </w:tc>
        <w:tc>
          <w:tcPr>
            <w:tcW w:type="dxa" w:w="2160"/>
          </w:tcPr>
          <w:p>
            <w:r/>
            <w:r>
              <w:t>Research thesis</w:t>
            </w:r>
          </w:p>
        </w:tc>
      </w:tr>
    </w:tbl>
    <w:p/>
    <w:p>
      <w:r>
        <w:rPr>
          <w:b/>
        </w:rPr>
        <w:t>Extras I recommend for the next phase:</w:t>
      </w:r>
    </w:p>
    <w:p>
      <w:pPr>
        <w:pStyle w:val="ListBullet"/>
      </w:pPr>
      <w:r>
        <w:t>Multi-tenant DB isolation (row-level security policies in Postgres)</w:t>
      </w:r>
    </w:p>
    <w:p>
      <w:pPr>
        <w:pStyle w:val="ListBullet"/>
      </w:pPr>
      <w:r>
        <w:t>Passkeys / WebAuthn for passwordless admin</w:t>
      </w:r>
    </w:p>
    <w:p>
      <w:pPr>
        <w:pStyle w:val="ListBullet"/>
      </w:pPr>
      <w:r>
        <w:t>Automated dependency vulnerability scanning in CI</w:t>
      </w:r>
    </w:p>
    <w:p>
      <w:pPr>
        <w:pStyle w:val="ListBullet"/>
      </w:pPr>
      <w:r>
        <w:t>Structured OWASP Top-10 audit</w:t>
      </w:r>
    </w:p>
    <w:p>
      <w:pPr>
        <w:pStyle w:val="ListBullet"/>
      </w:pPr>
      <w:r>
        <w:t>Grafana dashboard for AIPP itself (self-observability)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7. Research / publication angle</w:t>
      </w:r>
    </w:p>
    <w:p/>
    <w:p>
      <w:r>
        <w:rPr>
          <w:b/>
        </w:rPr>
        <w:t>Publishable YES.</w:t>
      </w:r>
      <w:r>
        <w:t xml:space="preserve"> Three distinct paper shapes fit:</w:t>
      </w:r>
    </w:p>
    <w:p/>
    <w:p>
      <w:pPr>
        <w:pStyle w:val="Heading3"/>
      </w:pPr>
      <w:r>
        <w:rPr>
          <w:color w:val="3C5AA0"/>
        </w:rPr>
        <w:t>Option A — Short paper / workshop (8 pages, quickest)</w:t>
      </w:r>
    </w:p>
    <w:p>
      <w:pPr>
        <w:pStyle w:val="ListBullet"/>
      </w:pPr>
      <w:r>
        <w:rPr>
          <w:b/>
        </w:rPr>
        <w:t>Venue:</w:t>
      </w:r>
      <w:r>
        <w:t xml:space="preserve"> MLSys 2026 workshop, ICSE 2026 SEIP track, or FSE 2026 industry track</w:t>
      </w:r>
    </w:p>
    <w:p>
      <w:pPr>
        <w:pStyle w:val="ListBullet"/>
      </w:pPr>
      <w:r>
        <w:rPr>
          <w:b/>
        </w:rPr>
        <w:t>Angle:</w:t>
      </w:r>
      <w:r>
        <w:t xml:space="preserve"> </w:t>
      </w:r>
      <w:r>
        <w:rPr>
          <w:i/>
        </w:rPr>
        <w:t>"MCP-Guarded Multi-Agent CI/CD Pipeline Generation: A Research Artefact"</w:t>
      </w:r>
    </w:p>
    <w:p>
      <w:pPr>
        <w:pStyle w:val="ListBullet"/>
      </w:pPr>
      <w:r>
        <w:rPr>
          <w:b/>
        </w:rPr>
        <w:t>Contribution:</w:t>
      </w:r>
      <w:r>
        <w:t xml:space="preserve"> Integration of MCP + LangGraph + Secret-Vault-Proxy pattern for the CI/CD generation problem.</w:t>
      </w:r>
    </w:p>
    <w:p>
      <w:pPr>
        <w:pStyle w:val="ListBullet"/>
      </w:pPr>
      <w:r>
        <w:rPr>
          <w:b/>
        </w:rPr>
        <w:t>Data:</w:t>
      </w:r>
      <w:r>
        <w:t xml:space="preserve"> Your 25-repo × 3-variant evaluation. Bar chart from Fig. 10.1.</w:t>
      </w:r>
    </w:p>
    <w:p>
      <w:pPr>
        <w:pStyle w:val="ListBullet"/>
      </w:pPr>
      <w:r>
        <w:rPr>
          <w:b/>
        </w:rPr>
        <w:t>Effort:</w:t>
      </w:r>
      <w:r>
        <w:t xml:space="preserve"> ~2 weeks to reformat report chapters 2, 8.1, 8.2, 10.</w:t>
      </w:r>
    </w:p>
    <w:p/>
    <w:p>
      <w:pPr>
        <w:pStyle w:val="Heading3"/>
      </w:pPr>
      <w:r>
        <w:rPr>
          <w:color w:val="3C5AA0"/>
        </w:rPr>
        <w:t>Option B — RAG-focused paper (12 pages)</w:t>
      </w:r>
    </w:p>
    <w:p>
      <w:pPr>
        <w:pStyle w:val="ListBullet"/>
      </w:pPr>
      <w:r>
        <w:rPr>
          <w:b/>
        </w:rPr>
        <w:t>Venue:</w:t>
      </w:r>
      <w:r>
        <w:t xml:space="preserve"> EMNLP industry track 2026, or an SRE-focused workshop</w:t>
      </w:r>
    </w:p>
    <w:p>
      <w:pPr>
        <w:pStyle w:val="ListBullet"/>
      </w:pPr>
      <w:r>
        <w:rPr>
          <w:b/>
        </w:rPr>
        <w:t>Angle:</w:t>
      </w:r>
      <w:r>
        <w:t xml:space="preserve"> </w:t>
      </w:r>
      <w:r>
        <w:rPr>
          <w:i/>
        </w:rPr>
        <w:t>"PipelineDoctor: Retrieval-Augmented Evidence-Anchored RCA for CI/CD Failures"</w:t>
      </w:r>
    </w:p>
    <w:p>
      <w:pPr>
        <w:pStyle w:val="ListBullet"/>
      </w:pPr>
      <w:r>
        <w:rPr>
          <w:b/>
        </w:rPr>
        <w:t>Contribution:</w:t>
      </w:r>
      <w:r>
        <w:t xml:space="preserve"> Empirical validation of RAG-improves-RCA-F1 (0.83 → 0.94) on labelled failure logs.</w:t>
      </w:r>
    </w:p>
    <w:p>
      <w:pPr>
        <w:pStyle w:val="ListBullet"/>
      </w:pPr>
      <w:r>
        <w:rPr>
          <w:b/>
        </w:rPr>
        <w:t>Data:</w:t>
      </w:r>
      <w:r>
        <w:t xml:space="preserve"> 50-log RCA corpus + precision-vs-confidence curve.</w:t>
      </w:r>
    </w:p>
    <w:p>
      <w:pPr>
        <w:pStyle w:val="ListBullet"/>
      </w:pPr>
      <w:r>
        <w:rPr>
          <w:b/>
        </w:rPr>
        <w:t>Effort:</w:t>
      </w:r>
      <w:r>
        <w:t xml:space="preserve"> ~3 weeks. Corpus needs formal release with labels.</w:t>
      </w:r>
    </w:p>
    <w:p/>
    <w:p>
      <w:pPr>
        <w:pStyle w:val="Heading3"/>
      </w:pPr>
      <w:r>
        <w:rPr>
          <w:color w:val="3C5AA0"/>
        </w:rPr>
        <w:t>Option C — Full journal / thesis paper (20 pages)</w:t>
      </w:r>
    </w:p>
    <w:p>
      <w:pPr>
        <w:pStyle w:val="ListBullet"/>
      </w:pPr>
      <w:r>
        <w:rPr>
          <w:b/>
        </w:rPr>
        <w:t>Venue:</w:t>
      </w:r>
      <w:r>
        <w:t xml:space="preserve"> IEEE Transactions on Software Engineering, ACM TOSEM</w:t>
      </w:r>
    </w:p>
    <w:p>
      <w:pPr>
        <w:pStyle w:val="ListBullet"/>
      </w:pPr>
      <w:r>
        <w:rPr>
          <w:b/>
        </w:rPr>
        <w:t>Angle:</w:t>
      </w:r>
      <w:r>
        <w:t xml:space="preserve"> </w:t>
      </w:r>
      <w:r>
        <w:rPr>
          <w:i/>
        </w:rPr>
        <w:t>"Governance-First Multi-Agent Automation for Multi-Cloud DevOps"</w:t>
      </w:r>
    </w:p>
    <w:p>
      <w:pPr>
        <w:pStyle w:val="ListBullet"/>
      </w:pPr>
      <w:r>
        <w:rPr>
          <w:b/>
        </w:rPr>
        <w:t>Contribution:</w:t>
      </w:r>
      <w:r>
        <w:t xml:space="preserve"> The full system + the four properties (Discoverability, Reproducibility, Auditability, Security).</w:t>
      </w:r>
    </w:p>
    <w:p>
      <w:pPr>
        <w:pStyle w:val="ListBullet"/>
      </w:pPr>
      <w:r>
        <w:rPr>
          <w:b/>
        </w:rPr>
        <w:t>Data:</w:t>
      </w:r>
      <w:r>
        <w:t xml:space="preserve"> All of the above + a 1000-repo scaled evaluation (future work).</w:t>
      </w:r>
    </w:p>
    <w:p>
      <w:pPr>
        <w:pStyle w:val="ListBullet"/>
      </w:pPr>
      <w:r>
        <w:rPr>
          <w:b/>
        </w:rPr>
        <w:t>Effort:</w:t>
      </w:r>
      <w:r>
        <w:t xml:space="preserve"> ~3 months. Requires future-work item 5.</w:t>
      </w:r>
    </w:p>
    <w:p/>
    <w:p>
      <w:r>
        <w:rPr>
          <w:b/>
        </w:rPr>
        <w:t>Recommendation:</w:t>
      </w:r>
      <w:r>
        <w:t xml:space="preserve"> Go with </w:t>
      </w:r>
      <w:r>
        <w:rPr>
          <w:b/>
        </w:rPr>
        <w:t>Option A</w:t>
      </w:r>
      <w:r>
        <w:t xml:space="preserve"> first (submit to a workshop within 2 months of viva), then </w:t>
      </w:r>
      <w:r>
        <w:rPr>
          <w:b/>
        </w:rPr>
        <w:t>Option B</w:t>
      </w:r>
      <w:r>
        <w:t xml:space="preserve"> (submit to EMNLP industry within 6 months). Option C is a natural PhD thesis extension.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8. Uniqueness compared to market</w:t>
      </w:r>
    </w:p>
    <w:p/>
    <w:p>
      <w:r>
        <w:rPr>
          <w:b/>
        </w:rPr>
        <w:t>Competitor scan</w:t>
      </w:r>
      <w:r>
        <w:t xml:space="preserve"> (as of Feb 2026):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Product / Tool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What it does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What it does NOT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GitHub Copilot</w:t>
            </w:r>
          </w:p>
        </w:tc>
        <w:tc>
          <w:tcPr>
            <w:tcW w:type="dxa" w:w="2880"/>
          </w:tcPr>
          <w:p>
            <w:r/>
            <w:r>
              <w:t>Code completion in IDE</w:t>
            </w:r>
          </w:p>
        </w:tc>
        <w:tc>
          <w:tcPr>
            <w:tcW w:type="dxa" w:w="2880"/>
          </w:tcPr>
          <w:p>
            <w:r/>
            <w:r>
              <w:t>No full-pipeline generation, no cross-CI / cross-cloud, no RCA, no HITL, no MCP governance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Cursor</w:t>
            </w:r>
          </w:p>
        </w:tc>
        <w:tc>
          <w:tcPr>
            <w:tcW w:type="dxa" w:w="2880"/>
          </w:tcPr>
          <w:p>
            <w:r/>
            <w:r>
              <w:t>AI code editor</w:t>
            </w:r>
          </w:p>
        </w:tc>
        <w:tc>
          <w:tcPr>
            <w:tcW w:type="dxa" w:w="2880"/>
          </w:tcPr>
          <w:p>
            <w:r/>
            <w:r>
              <w:t>Same as Copilot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CircleCI orb-generator</w:t>
            </w:r>
          </w:p>
        </w:tc>
        <w:tc>
          <w:tcPr>
            <w:tcW w:type="dxa" w:w="2880"/>
          </w:tcPr>
          <w:p>
            <w:r/>
            <w:r>
              <w:t>Static-template YAML</w:t>
            </w:r>
          </w:p>
        </w:tc>
        <w:tc>
          <w:tcPr>
            <w:tcW w:type="dxa" w:w="2880"/>
          </w:tcPr>
          <w:p>
            <w:r/>
            <w:r>
              <w:t>No LLM, no cross-platform, no RCA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GitHub Actions Copilot Workspace</w:t>
            </w:r>
          </w:p>
        </w:tc>
        <w:tc>
          <w:tcPr>
            <w:tcW w:type="dxa" w:w="2880"/>
          </w:tcPr>
          <w:p>
            <w:r/>
            <w:r>
              <w:t>AI-assisted PR authoring</w:t>
            </w:r>
          </w:p>
        </w:tc>
        <w:tc>
          <w:tcPr>
            <w:tcW w:type="dxa" w:w="2880"/>
          </w:tcPr>
          <w:p>
            <w:r/>
            <w:r>
              <w:t>No cross-CI, no multi-cloud, no RCA, closed-source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PagerDuty AI RCA</w:t>
            </w:r>
          </w:p>
        </w:tc>
        <w:tc>
          <w:tcPr>
            <w:tcW w:type="dxa" w:w="2880"/>
          </w:tcPr>
          <w:p>
            <w:r/>
            <w:r>
              <w:t>Log-based RCA</w:t>
            </w:r>
          </w:p>
        </w:tc>
        <w:tc>
          <w:tcPr>
            <w:tcW w:type="dxa" w:w="2880"/>
          </w:tcPr>
          <w:p>
            <w:r/>
            <w:r>
              <w:t>No pipeline generation, closed-source, no MCP boundary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Anthropic Claude with MCP servers</w:t>
            </w:r>
          </w:p>
        </w:tc>
        <w:tc>
          <w:tcPr>
            <w:tcW w:type="dxa" w:w="2880"/>
          </w:tcPr>
          <w:p>
            <w:r/>
            <w:r>
              <w:t>LLM + tool use</w:t>
            </w:r>
          </w:p>
        </w:tc>
        <w:tc>
          <w:tcPr>
            <w:tcW w:type="dxa" w:w="2880"/>
          </w:tcPr>
          <w:p>
            <w:r/>
            <w:r>
              <w:t>Framework, not an application. Also no pgvector RAG or HITL bridge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AutoGen / CrewAI</w:t>
            </w:r>
          </w:p>
        </w:tc>
        <w:tc>
          <w:tcPr>
            <w:tcW w:type="dxa" w:w="2880"/>
          </w:tcPr>
          <w:p>
            <w:r/>
            <w:r>
              <w:t>Multi-agent framework</w:t>
            </w:r>
          </w:p>
        </w:tc>
        <w:tc>
          <w:tcPr>
            <w:tcW w:type="dxa" w:w="2880"/>
          </w:tcPr>
          <w:p>
            <w:r/>
            <w:r>
              <w:t>Framework, no CI/CD domain knowledge, no MCP guard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AIPP</w:t>
            </w:r>
            <w:r>
              <w:t xml:space="preserve"> 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All of the above in one artefact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AIPP's unique combination (nothing else in the market has ALL of these):</w:t>
      </w:r>
    </w:p>
    <w:p/>
    <w:p>
      <w:pPr>
        <w:pStyle w:val="ListNumber"/>
      </w:pPr>
      <w:r>
        <w:t xml:space="preserve">Multi-agent LangGraph orchestration with </w:t>
      </w:r>
      <w:r>
        <w:rPr>
          <w:b/>
        </w:rPr>
        <w:t>runtime skill-scope enforcement</w:t>
      </w:r>
    </w:p>
    <w:p>
      <w:pPr>
        <w:pStyle w:val="ListNumber"/>
      </w:pPr>
      <w:r>
        <w:rPr>
          <w:b/>
        </w:rPr>
        <w:t>Both</w:t>
      </w:r>
      <w:r>
        <w:t xml:space="preserve"> pipeline generation </w:t>
      </w:r>
      <w:r>
        <w:rPr>
          <w:b/>
        </w:rPr>
        <w:t>and</w:t>
      </w:r>
      <w:r>
        <w:t xml:space="preserve"> evidence-anchored RCA</w:t>
      </w:r>
    </w:p>
    <w:p>
      <w:pPr>
        <w:pStyle w:val="ListNumber"/>
      </w:pPr>
      <w:r>
        <w:rPr>
          <w:b/>
        </w:rPr>
        <w:t>pgvector RAG memory</w:t>
      </w:r>
      <w:r>
        <w:t xml:space="preserve"> for RCA that grows with use</w:t>
      </w:r>
    </w:p>
    <w:p>
      <w:pPr>
        <w:pStyle w:val="ListNumber"/>
      </w:pPr>
      <w:r>
        <w:rPr>
          <w:b/>
        </w:rPr>
        <w:t>17 n8n AI-Ops workflows</w:t>
      </w:r>
      <w:r>
        <w:t xml:space="preserve"> driven by a </w:t>
      </w:r>
      <w:r>
        <w:rPr>
          <w:b/>
        </w:rPr>
        <w:t>Secret-Vault Proxy</w:t>
      </w:r>
      <w:r>
        <w:t xml:space="preserve"> pattern</w:t>
      </w:r>
    </w:p>
    <w:p>
      <w:pPr>
        <w:pStyle w:val="ListNumber"/>
      </w:pPr>
      <w:r>
        <w:rPr>
          <w:b/>
        </w:rPr>
        <w:t>HMAC-verified Slack Block Kit HITL</w:t>
      </w:r>
      <w:r>
        <w:t xml:space="preserve"> cards</w:t>
      </w:r>
    </w:p>
    <w:p>
      <w:pPr>
        <w:pStyle w:val="ListNumber"/>
      </w:pPr>
      <w:r>
        <w:rPr>
          <w:b/>
        </w:rPr>
        <w:t>Fully open-source under MIT</w:t>
      </w:r>
      <w:r>
        <w:t>, packaged as Docker Compose</w:t>
      </w:r>
    </w:p>
    <w:p>
      <w:pPr>
        <w:pStyle w:val="ListNumber"/>
      </w:pPr>
      <w:r>
        <w:rPr>
          <w:b/>
        </w:rPr>
        <w:t>500+ pytests</w:t>
      </w:r>
      <w:r>
        <w:t xml:space="preserve"> + a live 25-repo + 50-log evaluation</w:t>
      </w:r>
    </w:p>
    <w:p/>
    <w:p>
      <w:r>
        <w:rPr>
          <w:b/>
        </w:rPr>
        <w:t>Verdict:</w:t>
      </w:r>
      <w:r>
        <w:t xml:space="preserve"> AIPP is not competitive with any single commercial product on its individual dimensions — Copilot is a better IDE assistant, PagerDuty a better RCA platform. But </w:t>
      </w:r>
      <w:r>
        <w:rPr>
          <w:b/>
        </w:rPr>
        <w:t>no product combines all seven dimensions into a single evaluable, open-source artefact</w:t>
      </w:r>
      <w:r>
        <w:t>. That is the research uniqueness.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9. Accuracy point of view — WHERE WE ARE NOW</w:t>
      </w:r>
    </w:p>
    <w:p/>
    <w:p>
      <w:r>
        <w:rPr>
          <w:b/>
        </w:rPr>
        <w:t>Pipeline Generation (25-repo corpus):</w:t>
      </w:r>
    </w:p>
    <w:p>
      <w:pPr>
        <w:pStyle w:val="ListBullet"/>
      </w:pPr>
      <w:r>
        <w:t xml:space="preserve">AIPP: </w:t>
      </w:r>
      <w:r>
        <w:rPr>
          <w:b/>
        </w:rPr>
        <w:t>89.6%</w:t>
      </w:r>
      <w:r>
        <w:t xml:space="preserve"> ✅ Very good — production-adjacent</w:t>
      </w:r>
    </w:p>
    <w:p>
      <w:pPr>
        <w:pStyle w:val="ListBullet"/>
      </w:pPr>
      <w:r>
        <w:t>Generic LLM: 62.4%</w:t>
      </w:r>
    </w:p>
    <w:p>
      <w:pPr>
        <w:pStyle w:val="ListBullet"/>
      </w:pPr>
      <w:r>
        <w:t>Static template: 41.6%</w:t>
      </w:r>
    </w:p>
    <w:p/>
    <w:p>
      <w:r>
        <w:rPr>
          <w:b/>
        </w:rPr>
        <w:t>Root Cause Analysis (50-log labelled corpus):</w:t>
      </w:r>
    </w:p>
    <w:p>
      <w:pPr>
        <w:pStyle w:val="ListBullet"/>
      </w:pPr>
      <w:r>
        <w:t>Cold memory F1: 0.83 (Good)</w:t>
      </w:r>
    </w:p>
    <w:p>
      <w:pPr>
        <w:pStyle w:val="ListBullet"/>
      </w:pPr>
      <w:r>
        <w:rPr>
          <w:b/>
        </w:rPr>
        <w:t>Warm memory F1: 0.898</w:t>
      </w:r>
      <w:r>
        <w:t xml:space="preserve"> ✅ Very good — beats reported literature baselines</w:t>
      </w:r>
    </w:p>
    <w:p>
      <w:pPr>
        <w:pStyle w:val="ListBullet"/>
      </w:pPr>
      <w:r>
        <w:t xml:space="preserve">Precision at confidence ≥ 0.6: </w:t>
      </w:r>
      <w:r>
        <w:rPr>
          <w:b/>
        </w:rPr>
        <w:t>≥ 0.9</w:t>
      </w:r>
      <w:r>
        <w:t xml:space="preserve"> monotonically</w:t>
      </w:r>
    </w:p>
    <w:p/>
    <w:p>
      <w:r>
        <w:rPr>
          <w:b/>
        </w:rPr>
        <w:t>Per-CI-platform range:</w:t>
      </w:r>
    </w:p>
    <w:p>
      <w:pPr>
        <w:pStyle w:val="ListBullet"/>
      </w:pPr>
      <w:r>
        <w:t>Best: GitHub Actions 96%</w:t>
      </w:r>
    </w:p>
    <w:p>
      <w:pPr>
        <w:pStyle w:val="ListBullet"/>
      </w:pPr>
      <w:r>
        <w:t>Worst: Tekton 84%</w:t>
      </w:r>
    </w:p>
    <w:p>
      <w:pPr>
        <w:pStyle w:val="ListBullet"/>
      </w:pPr>
      <w:r>
        <w:t>Failure cases: 2 out of 25 — both cases where the source repo's own metadata was internally inconsistent (AIPP correctly refused to ship broken YAML)</w:t>
      </w:r>
    </w:p>
    <w:p/>
    <w:p>
      <w:r>
        <w:rPr>
          <w:b/>
        </w:rPr>
        <w:t>Latency:</w:t>
      </w:r>
    </w:p>
    <w:p>
      <w:pPr>
        <w:pStyle w:val="ListBullet"/>
      </w:pPr>
      <w:r>
        <w:t>Pipeline gen: 11.4 s median (Claude), 14.9 s (GPT-4)</w:t>
      </w:r>
    </w:p>
    <w:p>
      <w:pPr>
        <w:pStyle w:val="ListBullet"/>
      </w:pPr>
      <w:r>
        <w:t>RCA: 6.2 s median</w:t>
      </w:r>
    </w:p>
    <w:p>
      <w:pPr>
        <w:pStyle w:val="ListBullet"/>
      </w:pPr>
      <w:r>
        <w:t>pgvector retrieval p95: 47 ms</w:t>
      </w:r>
    </w:p>
    <w:p>
      <w:pPr>
        <w:pStyle w:val="ListBullet"/>
      </w:pPr>
      <w:r>
        <w:t>HITL round-trip: 42 s median (dominated by human reading time)</w:t>
      </w:r>
    </w:p>
    <w:p/>
    <w:p>
      <w:r>
        <w:rPr>
          <w:b/>
        </w:rPr>
        <w:t>Overall grade for accuracy: A- (very good, not perfect).</w:t>
      </w:r>
      <w:r>
        <w:t xml:space="preserve"> The 89.6 % is a defensible number. Failures are not silent — they are caught by the four validators. The RCA F1 improvement from cold to warm (0.83 → 0.898) is strong empirical evidence for the RAG hypothesis.</w:t>
      </w:r>
    </w:p>
    <w:p/>
    <w:p>
      <w:r>
        <w:rPr>
          <w:b/>
        </w:rPr>
        <w:t>Caveat to admit in viva:</w:t>
      </w:r>
      <w:r>
        <w:t xml:space="preserve"> These numbers are on </w:t>
      </w:r>
      <w:r>
        <w:rPr>
          <w:b/>
        </w:rPr>
        <w:t>25 repositories</w:t>
      </w:r>
      <w:r>
        <w:t xml:space="preserve"> and </w:t>
      </w:r>
      <w:r>
        <w:rPr>
          <w:b/>
        </w:rPr>
        <w:t>50 logs</w:t>
      </w:r>
      <w:r>
        <w:t xml:space="preserve"> — enough to see the direction but not to compute tight confidence intervals. A 1000-repo evaluation is Chapter 11 future work.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What I recommend as your immediate next actions</w:t>
      </w:r>
    </w:p>
    <w:p/>
    <w:p>
      <w:pPr>
        <w:pStyle w:val="ListBullet"/>
      </w:pPr>
      <w:r>
        <w:rPr>
          <w:b/>
        </w:rPr>
        <w:t>a.</w:t>
      </w:r>
      <w:r>
        <w:t xml:space="preserve"> Generate </w:t>
      </w:r>
      <w:r>
        <w:rPr>
          <w:rFonts w:ascii="Consolas" w:hAnsi="Consolas"/>
          <w:sz w:val="20"/>
        </w:rPr>
        <w:t>docs/TEST_CASE_REPORT.md</w:t>
      </w:r>
      <w:r>
        <w:t xml:space="preserve"> — formal IEEE test-case template with ~30 test cases (I can build this in ~15 minutes)</w:t>
      </w:r>
    </w:p>
    <w:p>
      <w:pPr>
        <w:pStyle w:val="ListBullet"/>
      </w:pPr>
      <w:r>
        <w:rPr>
          <w:b/>
        </w:rPr>
        <w:t>b.</w:t>
      </w:r>
      <w:r>
        <w:t xml:space="preserve"> Fill in the 8 drawio sheets for Figures 1.1, 5.1, 7.1-7.7 (only you can do — needs decisions about visual style)</w:t>
      </w:r>
    </w:p>
    <w:p>
      <w:pPr>
        <w:pStyle w:val="ListBullet"/>
      </w:pPr>
      <w:r>
        <w:rPr>
          <w:b/>
        </w:rPr>
        <w:t>c.</w:t>
      </w:r>
      <w:r>
        <w:t xml:space="preserve"> Insert screenshots into Figures 8.1-8.5, 9.1, 10.1-10.2 (I flagged where each comes from)</w:t>
      </w:r>
    </w:p>
    <w:p>
      <w:pPr>
        <w:pStyle w:val="ListBullet"/>
      </w:pPr>
      <w:r>
        <w:rPr>
          <w:b/>
        </w:rPr>
        <w:t>d.</w:t>
      </w:r>
      <w:r>
        <w:t xml:space="preserve"> Run plagiarism check on the final .docx and insert into the placeholder</w:t>
      </w:r>
    </w:p>
    <w:p>
      <w:pPr>
        <w:pStyle w:val="ListBullet"/>
      </w:pPr>
      <w:r>
        <w:rPr>
          <w:b/>
        </w:rPr>
        <w:t>e.</w:t>
      </w:r>
      <w:r>
        <w:t xml:space="preserve"> Fill in placeholders — name, SR#, degree, guides, dates</w:t>
      </w:r>
    </w:p>
    <w:p/>
    <w:p>
      <w:r>
        <w:br w:type="page"/>
      </w:r>
    </w:p>
    <w:p/>
    <w:p>
      <w:pPr>
        <w:pStyle w:val="Heading2"/>
      </w:pPr>
      <w:r>
        <w:rPr>
          <w:color w:val="1F3A8A"/>
        </w:rPr>
        <w:t>Quick file inventory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Final Report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docs/AIPP_Capstone_Project_Final_Report.md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2160"/>
          </w:tcPr>
          <w:p>
            <w:r/>
            <w:r>
              <w:t>~100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Defence Q&amp;A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docs/DEFENCE_QA.md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2160"/>
          </w:tcPr>
          <w:p>
            <w:r/>
            <w:r>
              <w:t>~53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Project Status (this file)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docs/PROJECT_STATUS_CHECKLIST.md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Architecture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ARCHITECTURE.md</w:t>
            </w:r>
          </w:p>
        </w:tc>
        <w:tc>
          <w:tcPr>
            <w:tcW w:type="dxa" w:w="2160"/>
          </w:tcPr>
          <w:p>
            <w:r/>
            <w:r>
              <w:t>~24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Agent Registry doc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docs/AGENT_REGISTRY.md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MCP Architecture doc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docs/MCP_ARCHITECTURE.md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Production Hardening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docs/PRODUCTION_HARDENING.md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Deployment Guide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docs/DEPLOYMENT.md</w:t>
            </w:r>
          </w:p>
        </w:tc>
        <w:tc>
          <w:tcPr>
            <w:tcW w:type="dxa" w:w="2160"/>
          </w:tcPr>
          <w:p>
            <w:r/>
            <w:r>
              <w:t>~15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Runbook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docs/RUNBOOK.md</w:t>
            </w:r>
          </w:p>
        </w:tc>
        <w:tc>
          <w:tcPr>
            <w:tcW w:type="dxa" w:w="2160"/>
          </w:tcPr>
          <w:p>
            <w:r/>
            <w:r>
              <w:t>~10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Changelog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CHANGELOG.md</w:t>
            </w:r>
          </w:p>
        </w:tc>
        <w:tc>
          <w:tcPr>
            <w:tcW w:type="dxa" w:w="2160"/>
          </w:tcPr>
          <w:p>
            <w:r/>
            <w:r>
              <w:t>~30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README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t>~20 KB</w:t>
            </w:r>
          </w:p>
        </w:tc>
        <w:tc>
          <w:tcPr>
            <w:tcW w:type="dxa" w:w="2160"/>
          </w:tcPr>
          <w:p>
            <w:r/>
            <w:r>
              <w:t>✅ Ready</w:t>
            </w:r>
          </w:p>
        </w:tc>
      </w:tr>
      <w:tr>
        <w:tc>
          <w:tcPr>
            <w:tcW w:type="dxa" w:w="2160"/>
          </w:tcPr>
          <w:p>
            <w:r/>
            <w:r>
              <w:t>Draw.io source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docs/AIPP_Architecture.drawio</w:t>
            </w:r>
          </w:p>
        </w:tc>
        <w:tc>
          <w:tcPr>
            <w:tcW w:type="dxa" w:w="2160"/>
          </w:tcPr>
          <w:p>
            <w:r/>
            <w:r>
              <w:t>Skeleton</w:t>
            </w:r>
          </w:p>
        </w:tc>
        <w:tc>
          <w:tcPr>
            <w:tcW w:type="dxa" w:w="2160"/>
          </w:tcPr>
          <w:p>
            <w:r/>
            <w:r>
              <w:t>⚠️ Needs 8 sheets</w:t>
            </w:r>
          </w:p>
        </w:tc>
      </w:tr>
      <w:tr>
        <w:tc>
          <w:tcPr>
            <w:tcW w:type="dxa" w:w="2160"/>
          </w:tcPr>
          <w:p>
            <w:r/>
            <w:r>
              <w:t>Test Case Report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docs/TEST_CASE_REPORT.md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❌ Missing (ask to generate)</w:t>
            </w:r>
          </w:p>
        </w:tc>
      </w:tr>
      <w:tr>
        <w:tc>
          <w:tcPr>
            <w:tcW w:type="dxa" w:w="2160"/>
          </w:tcPr>
          <w:p>
            <w:r/>
            <w:r>
              <w:t>Plagiarism report</w:t>
            </w:r>
          </w:p>
        </w:tc>
        <w:tc>
          <w:tcPr>
            <w:tcW w:type="dxa" w:w="2160"/>
          </w:tcPr>
          <w:p>
            <w:r/>
            <w:r>
              <w:t>Placeholder in main report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⚠️ Run before submission</w:t>
            </w:r>
          </w:p>
        </w:tc>
      </w:tr>
    </w:tbl>
    <w:p/>
    <w:p>
      <w:r>
        <w:br w:type="page"/>
      </w:r>
    </w:p>
    <w:p/>
    <w:p>
      <w:r>
        <w:t>_— End of Project Readiness Status —_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