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741D" w14:textId="06F25F55" w:rsidR="0087605E" w:rsidRDefault="00727BD8" w:rsidP="00727BD8">
      <w:pPr>
        <w:spacing w:after="200"/>
        <w:rPr>
          <w:rFonts w:ascii="Cooper Black" w:hAnsi="Cooper Black"/>
          <w:bCs/>
          <w:sz w:val="44"/>
          <w:szCs w:val="44"/>
        </w:rPr>
      </w:pPr>
      <w:r w:rsidRPr="00727BD8">
        <w:rPr>
          <w:rFonts w:ascii="Cooper Black" w:hAnsi="Cooper Black"/>
          <w:bCs/>
          <w:sz w:val="44"/>
          <w:szCs w:val="44"/>
        </w:rPr>
        <w:t>"Enhancing Instant Noodles Supply Chain Efficiency: A Data-Driven Approach"</w:t>
      </w:r>
    </w:p>
    <w:p w14:paraId="113265C6" w14:textId="77777777" w:rsidR="00727BD8" w:rsidRDefault="00727BD8" w:rsidP="00727BD8">
      <w:pPr>
        <w:spacing w:after="200"/>
        <w:rPr>
          <w:rFonts w:ascii="Cooper Black" w:hAnsi="Cooper Black"/>
          <w:bCs/>
          <w:sz w:val="44"/>
          <w:szCs w:val="44"/>
        </w:rPr>
      </w:pPr>
    </w:p>
    <w:p w14:paraId="51FFAB7F" w14:textId="64030097" w:rsidR="00727BD8" w:rsidRDefault="00484F96" w:rsidP="00727BD8">
      <w:pPr>
        <w:spacing w:after="200"/>
        <w:rPr>
          <w:rFonts w:ascii="Cooper Black" w:hAnsi="Cooper Black"/>
          <w:bCs/>
          <w:sz w:val="44"/>
          <w:szCs w:val="44"/>
        </w:rPr>
      </w:pPr>
      <w:r>
        <w:rPr>
          <w:rFonts w:ascii="Cooper Black" w:hAnsi="Cooper Black"/>
          <w:bCs/>
          <w:noProof/>
          <w:sz w:val="44"/>
          <w:szCs w:val="44"/>
        </w:rPr>
        <w:drawing>
          <wp:inline distT="0" distB="0" distL="0" distR="0" wp14:anchorId="623A8196" wp14:editId="46D8FA00">
            <wp:extent cx="5394092" cy="4198620"/>
            <wp:effectExtent l="0" t="0" r="0" b="0"/>
            <wp:docPr id="1276146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46854" name="Picture 1276146854"/>
                    <pic:cNvPicPr/>
                  </pic:nvPicPr>
                  <pic:blipFill>
                    <a:blip r:embed="rId7">
                      <a:extLst>
                        <a:ext uri="{28A0092B-C50C-407E-A947-70E740481C1C}">
                          <a14:useLocalDpi xmlns:a14="http://schemas.microsoft.com/office/drawing/2010/main" val="0"/>
                        </a:ext>
                      </a:extLst>
                    </a:blip>
                    <a:stretch>
                      <a:fillRect/>
                    </a:stretch>
                  </pic:blipFill>
                  <pic:spPr>
                    <a:xfrm>
                      <a:off x="0" y="0"/>
                      <a:ext cx="5417924" cy="4217170"/>
                    </a:xfrm>
                    <a:prstGeom prst="rect">
                      <a:avLst/>
                    </a:prstGeom>
                  </pic:spPr>
                </pic:pic>
              </a:graphicData>
            </a:graphic>
          </wp:inline>
        </w:drawing>
      </w:r>
    </w:p>
    <w:p w14:paraId="1CAFBB59" w14:textId="46700B2B" w:rsidR="00727BD8" w:rsidRDefault="00727BD8" w:rsidP="00727BD8">
      <w:pPr>
        <w:spacing w:after="200"/>
        <w:rPr>
          <w:rFonts w:ascii="Britannic Bold" w:hAnsi="Britannic Bold"/>
          <w:bCs/>
          <w:color w:val="34ABA2" w:themeColor="accent3"/>
          <w:sz w:val="44"/>
          <w:szCs w:val="44"/>
        </w:rPr>
      </w:pPr>
      <w:r w:rsidRPr="00727BD8">
        <w:rPr>
          <w:rFonts w:ascii="Britannic Bold" w:hAnsi="Britannic Bold"/>
          <w:bCs/>
          <w:color w:val="34ABA2" w:themeColor="accent3"/>
          <w:sz w:val="44"/>
          <w:szCs w:val="44"/>
        </w:rPr>
        <w:t>Overview</w:t>
      </w:r>
    </w:p>
    <w:p w14:paraId="6016EDA5" w14:textId="2886E92D" w:rsidR="00727BD8" w:rsidRDefault="00727BD8" w:rsidP="00727BD8">
      <w:pPr>
        <w:spacing w:after="200"/>
        <w:rPr>
          <w:rFonts w:ascii="Agency FB" w:hAnsi="Agency FB"/>
          <w:bCs/>
          <w:color w:val="34ABA2" w:themeColor="accent3"/>
          <w:sz w:val="40"/>
          <w:szCs w:val="40"/>
        </w:rPr>
      </w:pPr>
      <w:r w:rsidRPr="00727BD8">
        <w:rPr>
          <w:rFonts w:ascii="Agency FB" w:hAnsi="Agency FB"/>
          <w:bCs/>
          <w:color w:val="34ABA2" w:themeColor="accent3"/>
          <w:sz w:val="40"/>
          <w:szCs w:val="40"/>
        </w:rPr>
        <w:t>Project B</w:t>
      </w:r>
      <w:r>
        <w:rPr>
          <w:rFonts w:ascii="Agency FB" w:hAnsi="Agency FB"/>
          <w:bCs/>
          <w:color w:val="34ABA2" w:themeColor="accent3"/>
          <w:sz w:val="40"/>
          <w:szCs w:val="40"/>
        </w:rPr>
        <w:t>ack</w:t>
      </w:r>
      <w:r w:rsidRPr="00727BD8">
        <w:rPr>
          <w:rFonts w:ascii="Agency FB" w:hAnsi="Agency FB"/>
          <w:bCs/>
          <w:color w:val="34ABA2" w:themeColor="accent3"/>
          <w:sz w:val="40"/>
          <w:szCs w:val="40"/>
        </w:rPr>
        <w:t>ground:</w:t>
      </w:r>
    </w:p>
    <w:p w14:paraId="1A5B6724" w14:textId="4E339412" w:rsidR="00727BD8" w:rsidRDefault="00727BD8" w:rsidP="00727BD8">
      <w:pPr>
        <w:pStyle w:val="ListParagraph"/>
        <w:numPr>
          <w:ilvl w:val="0"/>
          <w:numId w:val="1"/>
        </w:num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t xml:space="preserve">A </w:t>
      </w:r>
      <w:proofErr w:type="gramStart"/>
      <w:r w:rsidRPr="00727BD8">
        <w:rPr>
          <w:rFonts w:ascii="Centaur" w:hAnsi="Centaur"/>
          <w:bCs/>
          <w:color w:val="194969" w:themeColor="accent2" w:themeShade="80"/>
          <w:sz w:val="40"/>
          <w:szCs w:val="40"/>
        </w:rPr>
        <w:t>Fast Moving</w:t>
      </w:r>
      <w:proofErr w:type="gramEnd"/>
      <w:r w:rsidRPr="00727BD8">
        <w:rPr>
          <w:rFonts w:ascii="Centaur" w:hAnsi="Centaur"/>
          <w:bCs/>
          <w:color w:val="194969" w:themeColor="accent2" w:themeShade="80"/>
          <w:sz w:val="40"/>
          <w:szCs w:val="40"/>
        </w:rPr>
        <w:t xml:space="preserve"> Consumer Goods (FMCG) company ventured into the instant noodles business two years ago.</w:t>
      </w:r>
    </w:p>
    <w:p w14:paraId="53E94308" w14:textId="30541DCE" w:rsidR="00727BD8" w:rsidRDefault="00727BD8" w:rsidP="00727BD8">
      <w:pPr>
        <w:pStyle w:val="ListParagraph"/>
        <w:numPr>
          <w:ilvl w:val="0"/>
          <w:numId w:val="1"/>
        </w:num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t>The company's management has identified a significant issue of demand-supply mismatch.</w:t>
      </w:r>
    </w:p>
    <w:p w14:paraId="0C48AB54" w14:textId="3545ED3A" w:rsidR="00727BD8" w:rsidRDefault="00727BD8" w:rsidP="00727BD8">
      <w:pPr>
        <w:pStyle w:val="ListParagraph"/>
        <w:numPr>
          <w:ilvl w:val="0"/>
          <w:numId w:val="1"/>
        </w:num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lastRenderedPageBreak/>
        <w:t>This mismatch results in increased inventory costs and overall financial losses.</w:t>
      </w:r>
    </w:p>
    <w:p w14:paraId="28069667" w14:textId="43320163" w:rsidR="00727BD8" w:rsidRDefault="00727BD8" w:rsidP="00727BD8">
      <w:pPr>
        <w:pStyle w:val="ListParagraph"/>
        <w:numPr>
          <w:ilvl w:val="0"/>
          <w:numId w:val="1"/>
        </w:num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t>The project aims to optimize supply quantities across all warehouses nationwide.</w:t>
      </w:r>
    </w:p>
    <w:p w14:paraId="457C2069" w14:textId="77777777" w:rsidR="00727BD8" w:rsidRDefault="00727BD8" w:rsidP="00727BD8">
      <w:pPr>
        <w:pStyle w:val="ListParagraph"/>
        <w:spacing w:after="200"/>
        <w:rPr>
          <w:rFonts w:ascii="Centaur" w:hAnsi="Centaur"/>
          <w:bCs/>
          <w:color w:val="194969" w:themeColor="accent2" w:themeShade="80"/>
          <w:sz w:val="40"/>
          <w:szCs w:val="40"/>
        </w:rPr>
      </w:pPr>
    </w:p>
    <w:p w14:paraId="45E4696A" w14:textId="345B23B5" w:rsidR="00727BD8" w:rsidRDefault="00727BD8" w:rsidP="00727BD8">
      <w:pPr>
        <w:spacing w:after="200"/>
        <w:rPr>
          <w:rFonts w:ascii="Britannic Bold" w:hAnsi="Britannic Bold"/>
          <w:bCs/>
          <w:color w:val="34ABA2" w:themeColor="accent3"/>
          <w:sz w:val="40"/>
          <w:szCs w:val="40"/>
        </w:rPr>
      </w:pPr>
      <w:r w:rsidRPr="00727BD8">
        <w:rPr>
          <w:rFonts w:ascii="Britannic Bold" w:hAnsi="Britannic Bold"/>
          <w:bCs/>
          <w:color w:val="34ABA2" w:themeColor="accent3"/>
          <w:sz w:val="40"/>
          <w:szCs w:val="40"/>
        </w:rPr>
        <w:t>Goals and Objectives</w:t>
      </w:r>
    </w:p>
    <w:p w14:paraId="547EC170" w14:textId="414E29D0" w:rsidR="00727BD8" w:rsidRDefault="00727BD8" w:rsidP="00727BD8">
      <w:pPr>
        <w:spacing w:after="200"/>
        <w:rPr>
          <w:rFonts w:ascii="Agency FB" w:hAnsi="Agency FB"/>
          <w:bCs/>
          <w:color w:val="34ABA2" w:themeColor="accent3"/>
          <w:sz w:val="40"/>
          <w:szCs w:val="40"/>
        </w:rPr>
      </w:pPr>
      <w:r>
        <w:rPr>
          <w:rFonts w:ascii="Agency FB" w:hAnsi="Agency FB"/>
          <w:bCs/>
          <w:color w:val="34ABA2" w:themeColor="accent3"/>
          <w:sz w:val="40"/>
          <w:szCs w:val="40"/>
        </w:rPr>
        <w:t>Project Goals:</w:t>
      </w:r>
    </w:p>
    <w:p w14:paraId="14056865" w14:textId="6D50B808" w:rsidR="00727BD8" w:rsidRDefault="00727BD8" w:rsidP="00727BD8">
      <w:pPr>
        <w:pStyle w:val="ListParagraph"/>
        <w:numPr>
          <w:ilvl w:val="0"/>
          <w:numId w:val="4"/>
        </w:num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t>Optimize supply chain management to reduce inventory costs and improve efficiency.</w:t>
      </w:r>
    </w:p>
    <w:p w14:paraId="01A60BA5" w14:textId="5BB69879" w:rsidR="00727BD8" w:rsidRDefault="00727BD8" w:rsidP="00727BD8">
      <w:pPr>
        <w:pStyle w:val="ListParagraph"/>
        <w:numPr>
          <w:ilvl w:val="0"/>
          <w:numId w:val="4"/>
        </w:num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t>Address demand-supply mismatches to enhance overall profitability.</w:t>
      </w:r>
    </w:p>
    <w:p w14:paraId="17868251" w14:textId="77777777" w:rsidR="00727BD8" w:rsidRDefault="00727BD8" w:rsidP="00727BD8">
      <w:pPr>
        <w:spacing w:after="200"/>
        <w:rPr>
          <w:rFonts w:ascii="Centaur" w:hAnsi="Centaur"/>
          <w:bCs/>
          <w:color w:val="194969" w:themeColor="accent2" w:themeShade="80"/>
          <w:sz w:val="40"/>
          <w:szCs w:val="40"/>
        </w:rPr>
      </w:pPr>
    </w:p>
    <w:p w14:paraId="365869A1" w14:textId="6BDB338E" w:rsidR="00727BD8" w:rsidRDefault="00727BD8" w:rsidP="00727BD8">
      <w:pPr>
        <w:spacing w:after="200"/>
        <w:rPr>
          <w:rFonts w:ascii="Britannic Bold" w:hAnsi="Britannic Bold"/>
          <w:bCs/>
          <w:color w:val="34ABA2" w:themeColor="accent3"/>
          <w:sz w:val="40"/>
          <w:szCs w:val="40"/>
        </w:rPr>
      </w:pPr>
      <w:r>
        <w:rPr>
          <w:rFonts w:ascii="Britannic Bold" w:hAnsi="Britannic Bold"/>
          <w:bCs/>
          <w:color w:val="34ABA2" w:themeColor="accent3"/>
          <w:sz w:val="40"/>
          <w:szCs w:val="40"/>
        </w:rPr>
        <w:t>Data Dictionary</w:t>
      </w:r>
    </w:p>
    <w:tbl>
      <w:tblPr>
        <w:tblStyle w:val="PlainTable3"/>
        <w:tblW w:w="0" w:type="auto"/>
        <w:tblLook w:val="04A0" w:firstRow="1" w:lastRow="0" w:firstColumn="1" w:lastColumn="0" w:noHBand="0" w:noVBand="1"/>
      </w:tblPr>
      <w:tblGrid>
        <w:gridCol w:w="5057"/>
        <w:gridCol w:w="4879"/>
      </w:tblGrid>
      <w:tr w:rsidR="00727BD8" w14:paraId="588B31C9" w14:textId="77777777" w:rsidTr="00727B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57" w:type="dxa"/>
          </w:tcPr>
          <w:p w14:paraId="5D20E564" w14:textId="77777777" w:rsidR="00727BD8" w:rsidRDefault="00727BD8" w:rsidP="00727BD8">
            <w:pPr>
              <w:spacing w:after="200"/>
              <w:rPr>
                <w:rFonts w:ascii="Britannic Bold" w:hAnsi="Britannic Bold"/>
                <w:bCs w:val="0"/>
                <w:color w:val="34ABA2" w:themeColor="accent3"/>
                <w:sz w:val="40"/>
                <w:szCs w:val="40"/>
              </w:rPr>
            </w:pPr>
          </w:p>
        </w:tc>
        <w:tc>
          <w:tcPr>
            <w:tcW w:w="4879" w:type="dxa"/>
          </w:tcPr>
          <w:p w14:paraId="520D0525" w14:textId="77777777" w:rsidR="00727BD8" w:rsidRDefault="00727BD8" w:rsidP="00727BD8">
            <w:pPr>
              <w:spacing w:after="200"/>
              <w:cnfStyle w:val="100000000000" w:firstRow="1" w:lastRow="0" w:firstColumn="0" w:lastColumn="0" w:oddVBand="0" w:evenVBand="0" w:oddHBand="0" w:evenHBand="0" w:firstRowFirstColumn="0" w:firstRowLastColumn="0" w:lastRowFirstColumn="0" w:lastRowLastColumn="0"/>
              <w:rPr>
                <w:rFonts w:ascii="Britannic Bold" w:hAnsi="Britannic Bold"/>
                <w:bCs w:val="0"/>
                <w:color w:val="34ABA2" w:themeColor="accent3"/>
                <w:sz w:val="40"/>
                <w:szCs w:val="40"/>
              </w:rPr>
            </w:pPr>
          </w:p>
        </w:tc>
      </w:tr>
      <w:tr w:rsidR="00727BD8" w14:paraId="2AC2BEEB"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6F01C196" w14:textId="7E24AFA6" w:rsidR="00727BD8" w:rsidRPr="00727BD8" w:rsidRDefault="00727BD8" w:rsidP="00727BD8">
            <w:pPr>
              <w:spacing w:after="200"/>
              <w:rPr>
                <w:rFonts w:ascii="Algerian" w:hAnsi="Algerian"/>
                <w:bCs w:val="0"/>
                <w:color w:val="194969" w:themeColor="accent2" w:themeShade="80"/>
                <w:sz w:val="40"/>
                <w:szCs w:val="40"/>
              </w:rPr>
            </w:pPr>
            <w:r w:rsidRPr="00727BD8">
              <w:rPr>
                <w:rFonts w:ascii="Algerian" w:hAnsi="Algerian"/>
                <w:bCs w:val="0"/>
                <w:color w:val="194969" w:themeColor="accent2" w:themeShade="80"/>
                <w:sz w:val="40"/>
                <w:szCs w:val="40"/>
              </w:rPr>
              <w:t>Variable</w:t>
            </w:r>
          </w:p>
        </w:tc>
        <w:tc>
          <w:tcPr>
            <w:tcW w:w="4879" w:type="dxa"/>
          </w:tcPr>
          <w:p w14:paraId="316C81F7" w14:textId="7D9B57F0"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Algerian" w:hAnsi="Algerian"/>
                <w:bCs/>
                <w:color w:val="194969" w:themeColor="accent2" w:themeShade="80"/>
                <w:sz w:val="40"/>
                <w:szCs w:val="40"/>
              </w:rPr>
            </w:pPr>
            <w:r w:rsidRPr="00727BD8">
              <w:rPr>
                <w:rFonts w:ascii="Algerian" w:hAnsi="Algerian"/>
                <w:bCs/>
                <w:color w:val="194969" w:themeColor="accent2" w:themeShade="80"/>
                <w:sz w:val="40"/>
                <w:szCs w:val="40"/>
              </w:rPr>
              <w:t>Description</w:t>
            </w:r>
          </w:p>
        </w:tc>
      </w:tr>
      <w:tr w:rsidR="00727BD8" w14:paraId="2B5D1C37"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0C22FD37" w14:textId="77777777" w:rsidR="00727BD8" w:rsidRDefault="00727BD8" w:rsidP="00727BD8">
            <w:pPr>
              <w:spacing w:after="200"/>
              <w:rPr>
                <w:rFonts w:ascii="Britannic Bold" w:hAnsi="Britannic Bold"/>
                <w:bCs w:val="0"/>
                <w:color w:val="34ABA2" w:themeColor="accent3"/>
                <w:sz w:val="40"/>
                <w:szCs w:val="40"/>
              </w:rPr>
            </w:pPr>
          </w:p>
        </w:tc>
        <w:tc>
          <w:tcPr>
            <w:tcW w:w="4879" w:type="dxa"/>
          </w:tcPr>
          <w:p w14:paraId="3558D12B" w14:textId="77777777" w:rsid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Britannic Bold" w:hAnsi="Britannic Bold"/>
                <w:bCs/>
                <w:color w:val="34ABA2" w:themeColor="accent3"/>
                <w:sz w:val="40"/>
                <w:szCs w:val="40"/>
              </w:rPr>
            </w:pPr>
          </w:p>
        </w:tc>
      </w:tr>
      <w:tr w:rsidR="00727BD8" w14:paraId="38FB6976"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2E10294C" w14:textId="3D31D302" w:rsidR="00727BD8" w:rsidRPr="00727BD8" w:rsidRDefault="00727BD8" w:rsidP="00727BD8">
            <w:pPr>
              <w:spacing w:after="200"/>
              <w:rPr>
                <w:rFonts w:ascii="Centaur" w:hAnsi="Centaur"/>
                <w:bCs w:val="0"/>
                <w:color w:val="194969" w:themeColor="accent2" w:themeShade="80"/>
                <w:szCs w:val="28"/>
              </w:rPr>
            </w:pPr>
            <w:r w:rsidRPr="00727BD8">
              <w:rPr>
                <w:rFonts w:ascii="Centaur" w:hAnsi="Centaur"/>
                <w:bCs w:val="0"/>
                <w:color w:val="194969" w:themeColor="accent2" w:themeShade="80"/>
                <w:szCs w:val="28"/>
              </w:rPr>
              <w:t>Ware_house_ID</w:t>
            </w:r>
          </w:p>
        </w:tc>
        <w:tc>
          <w:tcPr>
            <w:tcW w:w="4879" w:type="dxa"/>
          </w:tcPr>
          <w:p w14:paraId="3D7A1342"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Unique Warehouse id where product is</w:t>
            </w:r>
          </w:p>
          <w:p w14:paraId="0F41AC50"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prepared for dispatch.</w:t>
            </w:r>
          </w:p>
          <w:p w14:paraId="3D0D0EBE" w14:textId="657C2AAA"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Object</w:t>
            </w:r>
          </w:p>
        </w:tc>
      </w:tr>
      <w:tr w:rsidR="00727BD8" w14:paraId="418C718A"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2009B6ED" w14:textId="77777777" w:rsidR="00727BD8" w:rsidRPr="00727BD8" w:rsidRDefault="00727BD8" w:rsidP="00727BD8">
            <w:pPr>
              <w:spacing w:after="200"/>
              <w:rPr>
                <w:rFonts w:ascii="Centaur" w:hAnsi="Centaur"/>
                <w:bCs w:val="0"/>
                <w:color w:val="194969" w:themeColor="accent2" w:themeShade="80"/>
                <w:szCs w:val="28"/>
              </w:rPr>
            </w:pPr>
          </w:p>
        </w:tc>
        <w:tc>
          <w:tcPr>
            <w:tcW w:w="4879" w:type="dxa"/>
          </w:tcPr>
          <w:p w14:paraId="2FBB5A85"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710AD710"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43EC9113" w14:textId="4D578AE1" w:rsidR="00727BD8" w:rsidRPr="00727BD8" w:rsidRDefault="00727BD8" w:rsidP="00727BD8">
            <w:pPr>
              <w:spacing w:after="200"/>
              <w:rPr>
                <w:rFonts w:ascii="Centaur" w:hAnsi="Centaur"/>
                <w:bCs w:val="0"/>
                <w:color w:val="194969" w:themeColor="accent2" w:themeShade="80"/>
                <w:szCs w:val="28"/>
              </w:rPr>
            </w:pPr>
            <w:r w:rsidRPr="00727BD8">
              <w:rPr>
                <w:rFonts w:ascii="Centaur" w:hAnsi="Centaur"/>
                <w:bCs w:val="0"/>
                <w:color w:val="194969" w:themeColor="accent2" w:themeShade="80"/>
                <w:szCs w:val="28"/>
              </w:rPr>
              <w:t>WH_Manager_ID</w:t>
            </w:r>
          </w:p>
        </w:tc>
        <w:tc>
          <w:tcPr>
            <w:tcW w:w="4879" w:type="dxa"/>
          </w:tcPr>
          <w:p w14:paraId="50E40096"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Manager Id present in the warehouse</w:t>
            </w:r>
          </w:p>
          <w:p w14:paraId="65866CDA" w14:textId="55F75993"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proofErr w:type="spellStart"/>
            <w:r w:rsidRPr="00727BD8">
              <w:rPr>
                <w:rFonts w:ascii="Centaur" w:hAnsi="Centaur"/>
                <w:bCs/>
                <w:color w:val="194969" w:themeColor="accent2" w:themeShade="80"/>
                <w:szCs w:val="28"/>
              </w:rPr>
              <w:lastRenderedPageBreak/>
              <w:t>dtype</w:t>
            </w:r>
            <w:proofErr w:type="spellEnd"/>
            <w:r w:rsidRPr="00727BD8">
              <w:rPr>
                <w:rFonts w:ascii="Centaur" w:hAnsi="Centaur"/>
                <w:bCs/>
                <w:color w:val="194969" w:themeColor="accent2" w:themeShade="80"/>
                <w:szCs w:val="28"/>
              </w:rPr>
              <w:t>: Object</w:t>
            </w:r>
          </w:p>
        </w:tc>
      </w:tr>
      <w:tr w:rsidR="00727BD8" w14:paraId="42412464"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47E961EB" w14:textId="77777777" w:rsidR="00727BD8" w:rsidRPr="00727BD8" w:rsidRDefault="00727BD8" w:rsidP="00727BD8">
            <w:pPr>
              <w:spacing w:after="200"/>
              <w:rPr>
                <w:rFonts w:ascii="Centaur" w:hAnsi="Centaur"/>
                <w:bCs w:val="0"/>
                <w:color w:val="194969" w:themeColor="accent2" w:themeShade="80"/>
                <w:szCs w:val="28"/>
              </w:rPr>
            </w:pPr>
          </w:p>
        </w:tc>
        <w:tc>
          <w:tcPr>
            <w:tcW w:w="4879" w:type="dxa"/>
          </w:tcPr>
          <w:p w14:paraId="5F5E5DCB"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4238DF89"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581DDC87" w14:textId="71D16E8C" w:rsidR="00727BD8" w:rsidRPr="00727BD8" w:rsidRDefault="00727BD8" w:rsidP="00727BD8">
            <w:pPr>
              <w:spacing w:after="200"/>
              <w:rPr>
                <w:rFonts w:ascii="Centaur" w:hAnsi="Centaur"/>
                <w:bCs w:val="0"/>
                <w:color w:val="194969" w:themeColor="accent2" w:themeShade="80"/>
                <w:szCs w:val="28"/>
              </w:rPr>
            </w:pPr>
            <w:r w:rsidRPr="00727BD8">
              <w:rPr>
                <w:rFonts w:ascii="Centaur" w:hAnsi="Centaur"/>
                <w:bCs w:val="0"/>
                <w:color w:val="194969" w:themeColor="accent2" w:themeShade="80"/>
                <w:szCs w:val="28"/>
              </w:rPr>
              <w:t>zone</w:t>
            </w:r>
          </w:p>
        </w:tc>
        <w:tc>
          <w:tcPr>
            <w:tcW w:w="4879" w:type="dxa"/>
          </w:tcPr>
          <w:p w14:paraId="0CA21CD5" w14:textId="0D36A55E"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Zone of the Warehouse, dtype: String</w:t>
            </w:r>
          </w:p>
        </w:tc>
      </w:tr>
      <w:tr w:rsidR="00727BD8" w14:paraId="5217DD37"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4044B10B" w14:textId="77777777" w:rsidR="00727BD8" w:rsidRPr="00727BD8" w:rsidRDefault="00727BD8" w:rsidP="00727BD8">
            <w:pPr>
              <w:spacing w:after="200"/>
              <w:rPr>
                <w:rFonts w:ascii="Centaur" w:hAnsi="Centaur"/>
                <w:bCs w:val="0"/>
                <w:color w:val="194969" w:themeColor="accent2" w:themeShade="80"/>
                <w:szCs w:val="28"/>
              </w:rPr>
            </w:pPr>
          </w:p>
        </w:tc>
        <w:tc>
          <w:tcPr>
            <w:tcW w:w="4879" w:type="dxa"/>
          </w:tcPr>
          <w:p w14:paraId="2648CE1C"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29BF0C2"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788E6709" w14:textId="00493E0B" w:rsidR="00727BD8" w:rsidRPr="00727BD8" w:rsidRDefault="00727BD8" w:rsidP="00727BD8">
            <w:pPr>
              <w:spacing w:after="200"/>
              <w:rPr>
                <w:rFonts w:ascii="Centaur" w:hAnsi="Centaur"/>
                <w:bCs w:val="0"/>
                <w:color w:val="194969" w:themeColor="accent2" w:themeShade="80"/>
                <w:szCs w:val="28"/>
              </w:rPr>
            </w:pPr>
            <w:r w:rsidRPr="00727BD8">
              <w:rPr>
                <w:rFonts w:ascii="Centaur" w:hAnsi="Centaur"/>
                <w:bCs w:val="0"/>
                <w:color w:val="194969" w:themeColor="accent2" w:themeShade="80"/>
                <w:szCs w:val="28"/>
              </w:rPr>
              <w:t>WH_regional_zone</w:t>
            </w:r>
          </w:p>
        </w:tc>
        <w:tc>
          <w:tcPr>
            <w:tcW w:w="4879" w:type="dxa"/>
          </w:tcPr>
          <w:p w14:paraId="126AB182"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Regional Zone of the warehouse,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w:t>
            </w:r>
          </w:p>
          <w:p w14:paraId="0A13BF3B" w14:textId="22288DD6"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Object</w:t>
            </w:r>
          </w:p>
        </w:tc>
      </w:tr>
      <w:tr w:rsidR="00727BD8" w14:paraId="2575D0DC"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23701067" w14:textId="77777777" w:rsidR="00727BD8" w:rsidRPr="00727BD8" w:rsidRDefault="00727BD8" w:rsidP="00727BD8">
            <w:pPr>
              <w:spacing w:after="200"/>
              <w:rPr>
                <w:rFonts w:ascii="Centaur" w:hAnsi="Centaur"/>
                <w:bCs w:val="0"/>
                <w:color w:val="194969" w:themeColor="accent2" w:themeShade="80"/>
                <w:szCs w:val="28"/>
              </w:rPr>
            </w:pPr>
          </w:p>
        </w:tc>
        <w:tc>
          <w:tcPr>
            <w:tcW w:w="4879" w:type="dxa"/>
          </w:tcPr>
          <w:p w14:paraId="1D3215AA"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597C19DE"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33DA40F2" w14:textId="60EC4D29" w:rsidR="00727BD8" w:rsidRPr="00727BD8" w:rsidRDefault="00727BD8" w:rsidP="00727BD8">
            <w:pPr>
              <w:spacing w:after="200"/>
              <w:rPr>
                <w:rFonts w:ascii="Centaur" w:hAnsi="Centaur"/>
                <w:bCs w:val="0"/>
                <w:color w:val="194969" w:themeColor="accent2" w:themeShade="80"/>
                <w:szCs w:val="28"/>
              </w:rPr>
            </w:pPr>
            <w:r w:rsidRPr="00727BD8">
              <w:rPr>
                <w:rFonts w:ascii="Centaur" w:hAnsi="Centaur"/>
                <w:bCs w:val="0"/>
                <w:color w:val="194969" w:themeColor="accent2" w:themeShade="80"/>
                <w:szCs w:val="28"/>
              </w:rPr>
              <w:t>num_refill_req_l3m</w:t>
            </w:r>
          </w:p>
        </w:tc>
        <w:tc>
          <w:tcPr>
            <w:tcW w:w="4879" w:type="dxa"/>
          </w:tcPr>
          <w:p w14:paraId="55FC9A0E"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Refilling request received by the warehouse in</w:t>
            </w:r>
          </w:p>
          <w:p w14:paraId="56FA4028" w14:textId="56AEF303"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the last 3 months,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54E73183"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08F9439A" w14:textId="77777777" w:rsidR="00727BD8" w:rsidRPr="00727BD8" w:rsidRDefault="00727BD8" w:rsidP="00727BD8">
            <w:pPr>
              <w:spacing w:after="200"/>
              <w:rPr>
                <w:rFonts w:ascii="Centaur" w:hAnsi="Centaur"/>
                <w:bCs w:val="0"/>
                <w:color w:val="194969" w:themeColor="accent2" w:themeShade="80"/>
                <w:szCs w:val="28"/>
              </w:rPr>
            </w:pPr>
          </w:p>
        </w:tc>
        <w:tc>
          <w:tcPr>
            <w:tcW w:w="4879" w:type="dxa"/>
          </w:tcPr>
          <w:p w14:paraId="5DA31847"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7B89C9D"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446340A3" w14:textId="6F059E20" w:rsidR="00727BD8" w:rsidRPr="00727BD8" w:rsidRDefault="00727BD8" w:rsidP="00727BD8">
            <w:pPr>
              <w:spacing w:after="200"/>
              <w:rPr>
                <w:rFonts w:ascii="Centaur" w:hAnsi="Centaur"/>
                <w:bCs w:val="0"/>
                <w:color w:val="194969" w:themeColor="accent2" w:themeShade="80"/>
                <w:szCs w:val="28"/>
              </w:rPr>
            </w:pPr>
            <w:r w:rsidRPr="00727BD8">
              <w:rPr>
                <w:rFonts w:ascii="Centaur" w:hAnsi="Centaur"/>
                <w:bCs w:val="0"/>
                <w:color w:val="194969" w:themeColor="accent2" w:themeShade="80"/>
                <w:szCs w:val="28"/>
              </w:rPr>
              <w:t>transport_issue_l1y</w:t>
            </w:r>
          </w:p>
        </w:tc>
        <w:tc>
          <w:tcPr>
            <w:tcW w:w="4879" w:type="dxa"/>
          </w:tcPr>
          <w:p w14:paraId="428A91CE"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No. of transport issued for warehouse in last 1</w:t>
            </w:r>
          </w:p>
          <w:p w14:paraId="2EB38316" w14:textId="590866CC"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year,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55AF9C92"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405D00A9" w14:textId="77777777" w:rsidR="00727BD8" w:rsidRPr="00727BD8" w:rsidRDefault="00727BD8" w:rsidP="00727BD8">
            <w:pPr>
              <w:spacing w:after="200"/>
              <w:rPr>
                <w:rFonts w:ascii="Centaur" w:hAnsi="Centaur"/>
                <w:bCs w:val="0"/>
                <w:color w:val="194969" w:themeColor="accent2" w:themeShade="80"/>
                <w:szCs w:val="28"/>
              </w:rPr>
            </w:pPr>
          </w:p>
        </w:tc>
        <w:tc>
          <w:tcPr>
            <w:tcW w:w="4879" w:type="dxa"/>
          </w:tcPr>
          <w:p w14:paraId="4AEF3420"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5018C6A1"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4D166AEC" w14:textId="6955EA6A" w:rsidR="00727BD8" w:rsidRPr="00727BD8" w:rsidRDefault="00727BD8" w:rsidP="00727BD8">
            <w:pPr>
              <w:spacing w:after="200"/>
              <w:rPr>
                <w:rFonts w:ascii="Centaur" w:hAnsi="Centaur"/>
                <w:bCs w:val="0"/>
                <w:color w:val="194969" w:themeColor="accent2" w:themeShade="80"/>
                <w:szCs w:val="28"/>
              </w:rPr>
            </w:pPr>
            <w:r w:rsidRPr="00727BD8">
              <w:rPr>
                <w:rFonts w:ascii="Centaur" w:hAnsi="Centaur"/>
                <w:bCs w:val="0"/>
                <w:color w:val="194969" w:themeColor="accent2" w:themeShade="80"/>
                <w:szCs w:val="28"/>
              </w:rPr>
              <w:t>Competitor_in_mkt</w:t>
            </w:r>
          </w:p>
        </w:tc>
        <w:tc>
          <w:tcPr>
            <w:tcW w:w="4879" w:type="dxa"/>
          </w:tcPr>
          <w:p w14:paraId="05C2EEBF"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No. of competitors in the market,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w:t>
            </w:r>
          </w:p>
          <w:p w14:paraId="7010D06D" w14:textId="224DCBF0"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integer.</w:t>
            </w:r>
          </w:p>
        </w:tc>
      </w:tr>
      <w:tr w:rsidR="00727BD8" w14:paraId="2E473560"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2440ABCB"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600B584C"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4DCFCEA5"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7CD76E93" w14:textId="283C41AC"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retail_shop_num</w:t>
            </w:r>
          </w:p>
        </w:tc>
        <w:tc>
          <w:tcPr>
            <w:tcW w:w="4879" w:type="dxa"/>
          </w:tcPr>
          <w:p w14:paraId="27953A0F"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Number of retail shops who sell noodles</w:t>
            </w:r>
          </w:p>
          <w:p w14:paraId="6FBA0146" w14:textId="22E10D65"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produced by the warehouse,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68255A36"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38375F4B"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3F4F816F"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05B2C56"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7C02B01E" w14:textId="5E04CEFC"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wh_owner_type</w:t>
            </w:r>
          </w:p>
        </w:tc>
        <w:tc>
          <w:tcPr>
            <w:tcW w:w="4879" w:type="dxa"/>
          </w:tcPr>
          <w:p w14:paraId="12690231"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The warehouse is owned by the company or</w:t>
            </w:r>
          </w:p>
          <w:p w14:paraId="0E2B5B53" w14:textId="6185D59C"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it is on rent,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String</w:t>
            </w:r>
          </w:p>
        </w:tc>
      </w:tr>
      <w:tr w:rsidR="00727BD8" w14:paraId="392BAFB7"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34C0A706"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5DD46B77"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4B3BCFF"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5C00C024" w14:textId="35D76DDB"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distributor_num</w:t>
            </w:r>
          </w:p>
        </w:tc>
        <w:tc>
          <w:tcPr>
            <w:tcW w:w="4879" w:type="dxa"/>
          </w:tcPr>
          <w:p w14:paraId="06EB9AEE"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No. of distributor who works between</w:t>
            </w:r>
          </w:p>
          <w:p w14:paraId="23D81BEB" w14:textId="17A33F28"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warehouse and retail shops,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2B418D6E"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6E664612"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649B0CA9"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06D15521"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0CDB8D3B" w14:textId="12AC9FE4"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lastRenderedPageBreak/>
              <w:t>flood_impacted</w:t>
            </w:r>
          </w:p>
        </w:tc>
        <w:tc>
          <w:tcPr>
            <w:tcW w:w="4879" w:type="dxa"/>
          </w:tcPr>
          <w:p w14:paraId="4DD032B1"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Is the warehouse in a flood impacted area or</w:t>
            </w:r>
          </w:p>
          <w:p w14:paraId="5DC5C2DC" w14:textId="47357DA0"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not, dtype: integer</w:t>
            </w:r>
          </w:p>
        </w:tc>
      </w:tr>
      <w:tr w:rsidR="00727BD8" w14:paraId="2D7037C2"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27BB9959"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62F6B44F"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D42B199"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4517C706" w14:textId="737B56BB"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flood_proof</w:t>
            </w:r>
          </w:p>
        </w:tc>
        <w:tc>
          <w:tcPr>
            <w:tcW w:w="4879" w:type="dxa"/>
          </w:tcPr>
          <w:p w14:paraId="4199D37A"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proofErr w:type="spellStart"/>
            <w:r w:rsidRPr="00727BD8">
              <w:rPr>
                <w:rFonts w:ascii="Centaur" w:hAnsi="Centaur"/>
                <w:bCs/>
                <w:color w:val="194969" w:themeColor="accent2" w:themeShade="80"/>
                <w:szCs w:val="28"/>
              </w:rPr>
              <w:t>Flood_proof</w:t>
            </w:r>
            <w:proofErr w:type="spellEnd"/>
            <w:r w:rsidRPr="00727BD8">
              <w:rPr>
                <w:rFonts w:ascii="Centaur" w:hAnsi="Centaur"/>
                <w:bCs/>
                <w:color w:val="194969" w:themeColor="accent2" w:themeShade="80"/>
                <w:szCs w:val="28"/>
              </w:rPr>
              <w:t>: Warehouse is having flood proof</w:t>
            </w:r>
          </w:p>
          <w:p w14:paraId="3C3AF7D6" w14:textId="4552C051"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indicator,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483FF251"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42A400CA"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28BF26CB"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4301B380"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583FEC95" w14:textId="10BFB95B"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electric_supply</w:t>
            </w:r>
          </w:p>
        </w:tc>
        <w:tc>
          <w:tcPr>
            <w:tcW w:w="4879" w:type="dxa"/>
          </w:tcPr>
          <w:p w14:paraId="601E681B"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Does the warehouse have proper electric</w:t>
            </w:r>
          </w:p>
          <w:p w14:paraId="098CAD5A"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supply along with some power backup,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w:t>
            </w:r>
          </w:p>
          <w:p w14:paraId="27640432" w14:textId="74E30B7E"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integer.</w:t>
            </w:r>
          </w:p>
        </w:tc>
      </w:tr>
      <w:tr w:rsidR="00727BD8" w14:paraId="06EF8D52"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33501E53"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23A8346A"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DC451D6"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2F0D28DB" w14:textId="51968BB6"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dist_from_hub</w:t>
            </w:r>
          </w:p>
        </w:tc>
        <w:tc>
          <w:tcPr>
            <w:tcW w:w="4879" w:type="dxa"/>
          </w:tcPr>
          <w:p w14:paraId="5FD131F6"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distance from the warehouse to production</w:t>
            </w:r>
          </w:p>
          <w:p w14:paraId="26E51787" w14:textId="7776850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hub,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272859B5"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2F8456A2"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02FC612B"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F450FAD"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5206393D" w14:textId="0565AE05"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workers_num</w:t>
            </w:r>
          </w:p>
        </w:tc>
        <w:tc>
          <w:tcPr>
            <w:tcW w:w="4879" w:type="dxa"/>
          </w:tcPr>
          <w:p w14:paraId="53CECAC0" w14:textId="7927DA5E"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no. workers in the warehouse,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4F35727E"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7678AA70"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0E2F7F5B"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0B113038"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50761A99" w14:textId="36ADE5A5"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wh_est_year</w:t>
            </w:r>
          </w:p>
        </w:tc>
        <w:tc>
          <w:tcPr>
            <w:tcW w:w="4879" w:type="dxa"/>
          </w:tcPr>
          <w:p w14:paraId="5DE73CB7" w14:textId="2847020A"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warehouse establishment year, dtype: integer.</w:t>
            </w:r>
          </w:p>
        </w:tc>
      </w:tr>
      <w:tr w:rsidR="00727BD8" w14:paraId="7959A81A"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2D7391DD"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45AF83A2"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5157AFB3"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7F92EDDE" w14:textId="52F36382"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storage_issue_reported_l3m</w:t>
            </w:r>
          </w:p>
        </w:tc>
        <w:tc>
          <w:tcPr>
            <w:tcW w:w="4879" w:type="dxa"/>
          </w:tcPr>
          <w:p w14:paraId="5FAB9320"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storage issues reported by the warehouse in</w:t>
            </w:r>
          </w:p>
          <w:p w14:paraId="42BC6ABD" w14:textId="54380FE9"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the last 3months</w:t>
            </w:r>
          </w:p>
        </w:tc>
      </w:tr>
      <w:tr w:rsidR="00727BD8" w14:paraId="757CA757"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2BFC341B"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0567ADA1"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34F9F517"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4A2CBB1A" w14:textId="3CE9ACA7"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temp_reg_mach</w:t>
            </w:r>
          </w:p>
        </w:tc>
        <w:tc>
          <w:tcPr>
            <w:tcW w:w="4879" w:type="dxa"/>
          </w:tcPr>
          <w:p w14:paraId="5A6FED8B"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warehouse having temperature regulating</w:t>
            </w:r>
          </w:p>
          <w:p w14:paraId="3112B015" w14:textId="12F8E6A9"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machine indicator or not,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integer.</w:t>
            </w:r>
          </w:p>
        </w:tc>
      </w:tr>
      <w:tr w:rsidR="00727BD8" w14:paraId="19682827"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743C3690"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45062FE4"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0339368D"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4BD93057" w14:textId="429A7B38"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approved_wh_govt_certificate</w:t>
            </w:r>
          </w:p>
        </w:tc>
        <w:tc>
          <w:tcPr>
            <w:tcW w:w="4879" w:type="dxa"/>
          </w:tcPr>
          <w:p w14:paraId="27D596A3"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Type of approval warehouse having been</w:t>
            </w:r>
          </w:p>
          <w:p w14:paraId="66206114" w14:textId="4800A4AF"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issued by government,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 Object</w:t>
            </w:r>
          </w:p>
        </w:tc>
      </w:tr>
      <w:tr w:rsidR="00727BD8" w14:paraId="0FE480EE"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44EE837B"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0D36F1BC"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01005204"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4C32F6D0" w14:textId="759C85C7"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wh_breakdown_l3m</w:t>
            </w:r>
          </w:p>
        </w:tc>
        <w:tc>
          <w:tcPr>
            <w:tcW w:w="4879" w:type="dxa"/>
          </w:tcPr>
          <w:p w14:paraId="5070BB32"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Number of times the warehouse faces the</w:t>
            </w:r>
          </w:p>
          <w:p w14:paraId="0FCA5CBC" w14:textId="7777777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 xml:space="preserve">breakdown in the last 3 months, </w:t>
            </w:r>
            <w:proofErr w:type="spellStart"/>
            <w:r w:rsidRPr="00727BD8">
              <w:rPr>
                <w:rFonts w:ascii="Centaur" w:hAnsi="Centaur"/>
                <w:bCs/>
                <w:color w:val="194969" w:themeColor="accent2" w:themeShade="80"/>
                <w:szCs w:val="28"/>
              </w:rPr>
              <w:t>dtype</w:t>
            </w:r>
            <w:proofErr w:type="spellEnd"/>
            <w:r w:rsidRPr="00727BD8">
              <w:rPr>
                <w:rFonts w:ascii="Centaur" w:hAnsi="Centaur"/>
                <w:bCs/>
                <w:color w:val="194969" w:themeColor="accent2" w:themeShade="80"/>
                <w:szCs w:val="28"/>
              </w:rPr>
              <w:t>:</w:t>
            </w:r>
          </w:p>
          <w:p w14:paraId="5A3366EC" w14:textId="61545D87"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integer.</w:t>
            </w:r>
          </w:p>
        </w:tc>
      </w:tr>
      <w:tr w:rsidR="00727BD8" w14:paraId="712E7CA0"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0457149C" w14:textId="77777777" w:rsidR="00727BD8" w:rsidRPr="00727BD8" w:rsidRDefault="00727BD8" w:rsidP="00727BD8">
            <w:pPr>
              <w:spacing w:after="200"/>
              <w:rPr>
                <w:rFonts w:ascii="Centaur" w:hAnsi="Centaur"/>
                <w:color w:val="194969" w:themeColor="accent2" w:themeShade="80"/>
                <w:szCs w:val="28"/>
              </w:rPr>
            </w:pPr>
          </w:p>
        </w:tc>
        <w:tc>
          <w:tcPr>
            <w:tcW w:w="4879" w:type="dxa"/>
          </w:tcPr>
          <w:p w14:paraId="1BBE5E25"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Centaur" w:hAnsi="Centaur"/>
                <w:bCs/>
                <w:color w:val="194969" w:themeColor="accent2" w:themeShade="80"/>
                <w:szCs w:val="28"/>
              </w:rPr>
            </w:pPr>
          </w:p>
        </w:tc>
      </w:tr>
      <w:tr w:rsidR="00727BD8" w14:paraId="53994B4E" w14:textId="77777777" w:rsidTr="0072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7" w:type="dxa"/>
          </w:tcPr>
          <w:p w14:paraId="1F6FF61C" w14:textId="3CCEFA7A" w:rsidR="00727BD8" w:rsidRPr="00727BD8" w:rsidRDefault="00727BD8" w:rsidP="00727BD8">
            <w:pPr>
              <w:spacing w:after="200"/>
              <w:rPr>
                <w:rFonts w:ascii="Centaur" w:hAnsi="Centaur"/>
                <w:color w:val="194969" w:themeColor="accent2" w:themeShade="80"/>
                <w:szCs w:val="28"/>
              </w:rPr>
            </w:pPr>
            <w:r w:rsidRPr="00727BD8">
              <w:rPr>
                <w:rFonts w:ascii="Centaur" w:hAnsi="Centaur"/>
                <w:color w:val="194969" w:themeColor="accent2" w:themeShade="80"/>
                <w:szCs w:val="28"/>
              </w:rPr>
              <w:t>product_wg_ton</w:t>
            </w:r>
          </w:p>
        </w:tc>
        <w:tc>
          <w:tcPr>
            <w:tcW w:w="4879" w:type="dxa"/>
          </w:tcPr>
          <w:p w14:paraId="2541424D" w14:textId="610ED1BE" w:rsidR="00727BD8" w:rsidRPr="00727BD8" w:rsidRDefault="00727BD8" w:rsidP="00727BD8">
            <w:pPr>
              <w:spacing w:after="200"/>
              <w:cnfStyle w:val="000000100000" w:firstRow="0" w:lastRow="0" w:firstColumn="0" w:lastColumn="0" w:oddVBand="0" w:evenVBand="0" w:oddHBand="1" w:evenHBand="0" w:firstRowFirstColumn="0" w:firstRowLastColumn="0" w:lastRowFirstColumn="0" w:lastRowLastColumn="0"/>
              <w:rPr>
                <w:rFonts w:ascii="Centaur" w:hAnsi="Centaur"/>
                <w:bCs/>
                <w:color w:val="194969" w:themeColor="accent2" w:themeShade="80"/>
                <w:szCs w:val="28"/>
              </w:rPr>
            </w:pPr>
            <w:r w:rsidRPr="00727BD8">
              <w:rPr>
                <w:rFonts w:ascii="Centaur" w:hAnsi="Centaur"/>
                <w:bCs/>
                <w:color w:val="194969" w:themeColor="accent2" w:themeShade="80"/>
                <w:szCs w:val="28"/>
              </w:rPr>
              <w:t>Product weight, dtype: integer</w:t>
            </w:r>
          </w:p>
        </w:tc>
      </w:tr>
      <w:tr w:rsidR="00727BD8" w14:paraId="2D452E95" w14:textId="77777777" w:rsidTr="00727BD8">
        <w:tc>
          <w:tcPr>
            <w:cnfStyle w:val="001000000000" w:firstRow="0" w:lastRow="0" w:firstColumn="1" w:lastColumn="0" w:oddVBand="0" w:evenVBand="0" w:oddHBand="0" w:evenHBand="0" w:firstRowFirstColumn="0" w:firstRowLastColumn="0" w:lastRowFirstColumn="0" w:lastRowLastColumn="0"/>
            <w:tcW w:w="5057" w:type="dxa"/>
          </w:tcPr>
          <w:p w14:paraId="3AEAC62E" w14:textId="77777777" w:rsidR="00727BD8" w:rsidRPr="00727BD8" w:rsidRDefault="00727BD8" w:rsidP="00727BD8">
            <w:pPr>
              <w:spacing w:after="200"/>
              <w:rPr>
                <w:rFonts w:ascii="Britannic Bold" w:hAnsi="Britannic Bold"/>
                <w:color w:val="34ABA2" w:themeColor="accent3"/>
                <w:sz w:val="40"/>
                <w:szCs w:val="40"/>
              </w:rPr>
            </w:pPr>
          </w:p>
        </w:tc>
        <w:tc>
          <w:tcPr>
            <w:tcW w:w="4879" w:type="dxa"/>
          </w:tcPr>
          <w:p w14:paraId="5BC19A31" w14:textId="77777777" w:rsidR="00727BD8" w:rsidRPr="00727BD8" w:rsidRDefault="00727BD8" w:rsidP="00727BD8">
            <w:pPr>
              <w:spacing w:after="200"/>
              <w:cnfStyle w:val="000000000000" w:firstRow="0" w:lastRow="0" w:firstColumn="0" w:lastColumn="0" w:oddVBand="0" w:evenVBand="0" w:oddHBand="0" w:evenHBand="0" w:firstRowFirstColumn="0" w:firstRowLastColumn="0" w:lastRowFirstColumn="0" w:lastRowLastColumn="0"/>
              <w:rPr>
                <w:rFonts w:ascii="Britannic Bold" w:hAnsi="Britannic Bold"/>
                <w:bCs/>
                <w:color w:val="34ABA2" w:themeColor="accent3"/>
                <w:sz w:val="40"/>
                <w:szCs w:val="40"/>
              </w:rPr>
            </w:pPr>
          </w:p>
        </w:tc>
      </w:tr>
    </w:tbl>
    <w:p w14:paraId="1C2D611A" w14:textId="4A48B5B8" w:rsidR="00727BD8" w:rsidRDefault="00727BD8" w:rsidP="00727BD8">
      <w:p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t>This data dictionary provides essential information about each field in the dataset, helping you understand the dataset's structure and the role of each variable in the analysis.</w:t>
      </w:r>
    </w:p>
    <w:p w14:paraId="748107C0" w14:textId="64899863" w:rsidR="00727BD8" w:rsidRPr="00D61B19" w:rsidRDefault="00727BD8" w:rsidP="00727BD8">
      <w:pPr>
        <w:spacing w:after="200"/>
        <w:rPr>
          <w:rFonts w:ascii="Britannic Bold" w:hAnsi="Britannic Bold"/>
          <w:bCs/>
          <w:color w:val="7AD6CF" w:themeColor="accent6" w:themeTint="99"/>
          <w:sz w:val="40"/>
          <w:szCs w:val="40"/>
        </w:rPr>
      </w:pPr>
      <w:r w:rsidRPr="00D61B19">
        <w:rPr>
          <w:rFonts w:ascii="Britannic Bold" w:hAnsi="Britannic Bold"/>
          <w:bCs/>
          <w:color w:val="7AD6CF" w:themeColor="accent6" w:themeTint="99"/>
          <w:sz w:val="40"/>
          <w:szCs w:val="40"/>
        </w:rPr>
        <w:t>Summary:</w:t>
      </w:r>
    </w:p>
    <w:p w14:paraId="008DF7D1" w14:textId="4F96D2EF" w:rsidR="00727BD8" w:rsidRDefault="00727BD8" w:rsidP="00727BD8">
      <w:pPr>
        <w:spacing w:after="200"/>
        <w:rPr>
          <w:rFonts w:ascii="Centaur" w:hAnsi="Centaur"/>
          <w:bCs/>
          <w:color w:val="194969" w:themeColor="accent2" w:themeShade="80"/>
          <w:sz w:val="40"/>
          <w:szCs w:val="40"/>
        </w:rPr>
      </w:pPr>
      <w:r w:rsidRPr="00727BD8">
        <w:rPr>
          <w:rFonts w:ascii="Centaur" w:hAnsi="Centaur"/>
          <w:bCs/>
          <w:color w:val="194969" w:themeColor="accent2" w:themeShade="80"/>
          <w:sz w:val="40"/>
          <w:szCs w:val="40"/>
        </w:rPr>
        <w:t>Our project aims to optimize instant noodles supply chain management in the FMCG industry. We will develop a data-driven regression model using historical data to predict ideal product shipment weights for each warehouse. By minimizing costs and improving efficiency, we seek to tackle demand-supply mismatches and enhance overall performance. Join us on this journey to redefine supply chain success with data-driven insights.</w:t>
      </w:r>
    </w:p>
    <w:p w14:paraId="58DCE594" w14:textId="77777777" w:rsidR="004C34A3" w:rsidRDefault="004C34A3" w:rsidP="00727BD8">
      <w:pPr>
        <w:spacing w:after="200"/>
        <w:rPr>
          <w:rFonts w:ascii="Britannic Bold" w:hAnsi="Britannic Bold"/>
          <w:bCs/>
          <w:color w:val="194969" w:themeColor="accent2" w:themeShade="80"/>
          <w:sz w:val="40"/>
          <w:szCs w:val="40"/>
        </w:rPr>
      </w:pPr>
    </w:p>
    <w:p w14:paraId="170E9C49" w14:textId="4695F4F9" w:rsidR="004C34A3" w:rsidRDefault="004C34A3" w:rsidP="00727BD8">
      <w:pPr>
        <w:spacing w:after="200"/>
        <w:rPr>
          <w:rFonts w:ascii="Britannic Bold" w:hAnsi="Britannic Bold"/>
          <w:bCs/>
          <w:color w:val="A6E4DF" w:themeColor="accent6" w:themeTint="66"/>
          <w:sz w:val="40"/>
          <w:szCs w:val="40"/>
        </w:rPr>
      </w:pPr>
      <w:r w:rsidRPr="00D61B19">
        <w:rPr>
          <w:rFonts w:ascii="Britannic Bold" w:hAnsi="Britannic Bold"/>
          <w:bCs/>
          <w:color w:val="A6E4DF" w:themeColor="accent6" w:themeTint="66"/>
          <w:sz w:val="40"/>
          <w:szCs w:val="40"/>
        </w:rPr>
        <w:t>Hyperparameter</w:t>
      </w:r>
      <w:r w:rsidR="00D61B19" w:rsidRPr="00D61B19">
        <w:rPr>
          <w:rFonts w:ascii="Britannic Bold" w:hAnsi="Britannic Bold"/>
          <w:bCs/>
          <w:color w:val="A6E4DF" w:themeColor="accent6" w:themeTint="66"/>
          <w:sz w:val="40"/>
          <w:szCs w:val="40"/>
        </w:rPr>
        <w:t xml:space="preserve"> tunning</w:t>
      </w:r>
      <w:r w:rsidR="00D61B19">
        <w:rPr>
          <w:rFonts w:ascii="Britannic Bold" w:hAnsi="Britannic Bold"/>
          <w:bCs/>
          <w:color w:val="A6E4DF" w:themeColor="accent6" w:themeTint="66"/>
          <w:sz w:val="40"/>
          <w:szCs w:val="40"/>
        </w:rPr>
        <w:t>:</w:t>
      </w:r>
    </w:p>
    <w:p w14:paraId="18EA2841" w14:textId="77777777" w:rsidR="00D61B19" w:rsidRDefault="00D61B19" w:rsidP="00727BD8">
      <w:pPr>
        <w:spacing w:after="200"/>
        <w:rPr>
          <w:rFonts w:ascii="Centaur" w:hAnsi="Centaur"/>
          <w:bCs/>
          <w:color w:val="A6E4DF" w:themeColor="accent6" w:themeTint="66"/>
          <w:sz w:val="40"/>
          <w:szCs w:val="40"/>
        </w:rPr>
      </w:pPr>
    </w:p>
    <w:p w14:paraId="0B1B767A" w14:textId="170BBC68" w:rsidR="00204FCA" w:rsidRPr="009B620C" w:rsidRDefault="00204FCA" w:rsidP="00727BD8">
      <w:pPr>
        <w:spacing w:after="200"/>
        <w:rPr>
          <w:rFonts w:ascii="Centaur" w:hAnsi="Centaur"/>
          <w:bCs/>
          <w:color w:val="A6E4DF" w:themeColor="accent6" w:themeTint="66"/>
          <w:sz w:val="40"/>
          <w:szCs w:val="40"/>
        </w:rPr>
      </w:pPr>
      <w:r>
        <w:rPr>
          <w:rFonts w:ascii="Centaur" w:hAnsi="Centaur"/>
          <w:bCs/>
          <w:noProof/>
          <w:color w:val="34ABA2" w:themeColor="accent6"/>
          <w:sz w:val="40"/>
          <w:szCs w:val="40"/>
        </w:rPr>
        <w:lastRenderedPageBreak/>
        <w:drawing>
          <wp:inline distT="0" distB="0" distL="0" distR="0" wp14:anchorId="3847951C" wp14:editId="4BD108D8">
            <wp:extent cx="6309360" cy="4089400"/>
            <wp:effectExtent l="0" t="0" r="0" b="6350"/>
            <wp:docPr id="111209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90084" name="Picture 1112090084"/>
                    <pic:cNvPicPr/>
                  </pic:nvPicPr>
                  <pic:blipFill>
                    <a:blip r:embed="rId8">
                      <a:extLst>
                        <a:ext uri="{28A0092B-C50C-407E-A947-70E740481C1C}">
                          <a14:useLocalDpi xmlns:a14="http://schemas.microsoft.com/office/drawing/2010/main" val="0"/>
                        </a:ext>
                      </a:extLst>
                    </a:blip>
                    <a:stretch>
                      <a:fillRect/>
                    </a:stretch>
                  </pic:blipFill>
                  <pic:spPr>
                    <a:xfrm>
                      <a:off x="0" y="0"/>
                      <a:ext cx="6309360" cy="4089400"/>
                    </a:xfrm>
                    <a:prstGeom prst="rect">
                      <a:avLst/>
                    </a:prstGeom>
                  </pic:spPr>
                </pic:pic>
              </a:graphicData>
            </a:graphic>
          </wp:inline>
        </w:drawing>
      </w:r>
    </w:p>
    <w:p w14:paraId="35C19453" w14:textId="6F578124" w:rsidR="00BA26EB" w:rsidRDefault="00497B3D" w:rsidP="00727BD8">
      <w:pPr>
        <w:spacing w:after="200"/>
        <w:rPr>
          <w:rFonts w:ascii="Centaur" w:hAnsi="Centaur"/>
          <w:bCs/>
          <w:color w:val="194969" w:themeColor="accent2" w:themeShade="80"/>
          <w:sz w:val="40"/>
          <w:szCs w:val="40"/>
        </w:rPr>
      </w:pPr>
      <w:r w:rsidRPr="00497B3D">
        <w:rPr>
          <w:rFonts w:ascii="Centaur" w:hAnsi="Centaur"/>
          <w:bCs/>
          <w:color w:val="194969" w:themeColor="accent2" w:themeShade="80"/>
          <w:sz w:val="40"/>
          <w:szCs w:val="40"/>
        </w:rPr>
        <w:t>When you’re training machine learning models, each dataset and model needs a different set of hyperparameters, which are a kind of variable. The only way to determine these is through multiple experiments, where you pick a set of hyperparameters and run them through your model. This is called </w:t>
      </w:r>
      <w:r>
        <w:rPr>
          <w:rFonts w:ascii="Centaur" w:hAnsi="Centaur"/>
          <w:bCs/>
          <w:i/>
          <w:iCs/>
          <w:color w:val="FF0000"/>
          <w:sz w:val="40"/>
          <w:szCs w:val="40"/>
        </w:rPr>
        <w:t>hyperparameter tunning</w:t>
      </w:r>
      <w:r w:rsidR="00453A26">
        <w:rPr>
          <w:rFonts w:ascii="Centaur" w:hAnsi="Centaur"/>
          <w:bCs/>
          <w:i/>
          <w:iCs/>
          <w:color w:val="6E98F5" w:themeColor="text2" w:themeTint="66"/>
          <w:sz w:val="40"/>
          <w:szCs w:val="40"/>
        </w:rPr>
        <w:t>.</w:t>
      </w:r>
      <w:r w:rsidRPr="00497B3D">
        <w:rPr>
          <w:rFonts w:ascii="Centaur" w:hAnsi="Centaur"/>
          <w:bCs/>
          <w:color w:val="FF0000"/>
          <w:sz w:val="40"/>
          <w:szCs w:val="40"/>
        </w:rPr>
        <w:t xml:space="preserve"> </w:t>
      </w:r>
      <w:r w:rsidRPr="00497B3D">
        <w:rPr>
          <w:rFonts w:ascii="Centaur" w:hAnsi="Centaur"/>
          <w:bCs/>
          <w:color w:val="194969" w:themeColor="accent2" w:themeShade="80"/>
          <w:sz w:val="40"/>
          <w:szCs w:val="40"/>
        </w:rPr>
        <w:t>In essence, you're training your model sequentially with different sets of hyperparameters. This process can be manual, or you can pick one of several automated hyperparameter tuning methods.</w:t>
      </w:r>
    </w:p>
    <w:p w14:paraId="57EDE63F" w14:textId="77777777" w:rsidR="00484F96" w:rsidRDefault="00484F96" w:rsidP="00727BD8">
      <w:pPr>
        <w:spacing w:after="200"/>
        <w:rPr>
          <w:rFonts w:ascii="Britannic Bold" w:hAnsi="Britannic Bold"/>
          <w:bCs/>
          <w:color w:val="34ABA2" w:themeColor="accent6"/>
          <w:sz w:val="40"/>
          <w:szCs w:val="40"/>
        </w:rPr>
      </w:pPr>
    </w:p>
    <w:p w14:paraId="2CA5CB0A" w14:textId="77777777" w:rsidR="006611E4" w:rsidRDefault="006611E4" w:rsidP="00727BD8">
      <w:pPr>
        <w:spacing w:after="200"/>
        <w:rPr>
          <w:rFonts w:ascii="Britannic Bold" w:hAnsi="Britannic Bold"/>
          <w:bCs/>
          <w:color w:val="34ABA2" w:themeColor="accent6"/>
          <w:sz w:val="40"/>
          <w:szCs w:val="40"/>
        </w:rPr>
      </w:pPr>
    </w:p>
    <w:p w14:paraId="794C1A80" w14:textId="77777777" w:rsidR="006611E4" w:rsidRDefault="006611E4" w:rsidP="00727BD8">
      <w:pPr>
        <w:spacing w:after="200"/>
        <w:rPr>
          <w:rFonts w:ascii="Britannic Bold" w:hAnsi="Britannic Bold"/>
          <w:bCs/>
          <w:color w:val="34ABA2" w:themeColor="accent6"/>
          <w:sz w:val="40"/>
          <w:szCs w:val="40"/>
        </w:rPr>
      </w:pPr>
    </w:p>
    <w:p w14:paraId="288674BC" w14:textId="6F6B0FDA" w:rsidR="006611E4" w:rsidRDefault="006611E4" w:rsidP="00727BD8">
      <w:pPr>
        <w:spacing w:after="200"/>
        <w:rPr>
          <w:rFonts w:ascii="Britannic Bold" w:hAnsi="Britannic Bold"/>
          <w:bCs/>
          <w:color w:val="34ABA2" w:themeColor="accent6"/>
          <w:sz w:val="40"/>
          <w:szCs w:val="40"/>
        </w:rPr>
      </w:pPr>
      <w:r>
        <w:rPr>
          <w:rFonts w:ascii="Britannic Bold" w:hAnsi="Britannic Bold"/>
          <w:bCs/>
          <w:color w:val="34ABA2" w:themeColor="accent6"/>
          <w:sz w:val="40"/>
          <w:szCs w:val="40"/>
        </w:rPr>
        <w:lastRenderedPageBreak/>
        <w:t>Conclusion:</w:t>
      </w:r>
    </w:p>
    <w:p w14:paraId="4730DAEE" w14:textId="0CCDE511" w:rsidR="00A34E86" w:rsidRPr="00A34E86" w:rsidRDefault="0012643A" w:rsidP="00A34E86">
      <w:pPr>
        <w:spacing w:after="200"/>
        <w:rPr>
          <w:rFonts w:ascii="Centaur" w:hAnsi="Centaur"/>
          <w:bCs/>
          <w:color w:val="194969" w:themeColor="accent2" w:themeShade="80"/>
          <w:sz w:val="40"/>
          <w:szCs w:val="40"/>
          <w:lang w:val="en-IN"/>
        </w:rPr>
      </w:pPr>
      <w:r>
        <w:rPr>
          <w:rFonts w:ascii="Centaur" w:hAnsi="Centaur"/>
          <w:bCs/>
          <w:color w:val="194969" w:themeColor="accent2" w:themeShade="80"/>
          <w:sz w:val="40"/>
          <w:szCs w:val="40"/>
        </w:rPr>
        <w:t>Exploring the data</w:t>
      </w:r>
      <w:r w:rsidR="007F2467">
        <w:rPr>
          <w:rFonts w:ascii="Centaur" w:hAnsi="Centaur"/>
          <w:bCs/>
          <w:color w:val="194969" w:themeColor="accent2" w:themeShade="80"/>
          <w:sz w:val="40"/>
          <w:szCs w:val="40"/>
        </w:rPr>
        <w:t xml:space="preserve"> </w:t>
      </w:r>
      <w:r w:rsidR="007F2467" w:rsidRPr="007F2467">
        <w:rPr>
          <w:rFonts w:ascii="Centaur" w:hAnsi="Centaur"/>
          <w:bCs/>
          <w:color w:val="194969" w:themeColor="accent2" w:themeShade="80"/>
          <w:sz w:val="40"/>
          <w:szCs w:val="40"/>
        </w:rPr>
        <w:t>de</w:t>
      </w:r>
      <w:r w:rsidR="007F2467">
        <w:rPr>
          <w:rFonts w:ascii="Centaur" w:hAnsi="Centaur"/>
          <w:bCs/>
          <w:color w:val="194969" w:themeColor="accent2" w:themeShade="80"/>
          <w:sz w:val="40"/>
          <w:szCs w:val="40"/>
        </w:rPr>
        <w:t xml:space="preserve">veloped </w:t>
      </w:r>
      <w:r w:rsidR="007F2467" w:rsidRPr="007F2467">
        <w:rPr>
          <w:rFonts w:ascii="Centaur" w:hAnsi="Centaur"/>
          <w:bCs/>
          <w:color w:val="194969" w:themeColor="accent2" w:themeShade="80"/>
          <w:sz w:val="40"/>
          <w:szCs w:val="40"/>
        </w:rPr>
        <w:t>deep into its nuances</w:t>
      </w:r>
      <w:r w:rsidR="00F5162A">
        <w:rPr>
          <w:rFonts w:ascii="Centaur" w:hAnsi="Centaur"/>
          <w:bCs/>
          <w:color w:val="194969" w:themeColor="accent2" w:themeShade="80"/>
          <w:sz w:val="40"/>
          <w:szCs w:val="40"/>
        </w:rPr>
        <w:t>.</w:t>
      </w:r>
      <w:r w:rsidR="00A476A0">
        <w:rPr>
          <w:rFonts w:ascii="Centaur" w:hAnsi="Centaur"/>
          <w:bCs/>
          <w:color w:val="194969" w:themeColor="accent2" w:themeShade="80"/>
          <w:sz w:val="40"/>
          <w:szCs w:val="40"/>
        </w:rPr>
        <w:t xml:space="preserve"> </w:t>
      </w:r>
      <w:r w:rsidR="00F5162A">
        <w:rPr>
          <w:rFonts w:ascii="Centaur" w:hAnsi="Centaur"/>
          <w:bCs/>
          <w:color w:val="194969" w:themeColor="accent2" w:themeShade="80"/>
          <w:sz w:val="40"/>
          <w:szCs w:val="40"/>
        </w:rPr>
        <w:t>U</w:t>
      </w:r>
      <w:r w:rsidR="00A476A0">
        <w:rPr>
          <w:rFonts w:ascii="Centaur" w:hAnsi="Centaur"/>
          <w:bCs/>
          <w:color w:val="194969" w:themeColor="accent2" w:themeShade="80"/>
          <w:sz w:val="40"/>
          <w:szCs w:val="40"/>
        </w:rPr>
        <w:t>nravel</w:t>
      </w:r>
      <w:r w:rsidR="00F5162A">
        <w:rPr>
          <w:rFonts w:ascii="Centaur" w:hAnsi="Centaur"/>
          <w:bCs/>
          <w:color w:val="194969" w:themeColor="accent2" w:themeShade="80"/>
          <w:sz w:val="40"/>
          <w:szCs w:val="40"/>
        </w:rPr>
        <w:t xml:space="preserve">ing of </w:t>
      </w:r>
      <w:r w:rsidR="00A476A0">
        <w:rPr>
          <w:rFonts w:ascii="Centaur" w:hAnsi="Centaur"/>
          <w:bCs/>
          <w:color w:val="194969" w:themeColor="accent2" w:themeShade="80"/>
          <w:sz w:val="40"/>
          <w:szCs w:val="40"/>
        </w:rPr>
        <w:t>missing values</w:t>
      </w:r>
      <w:r w:rsidR="00D02EE8">
        <w:rPr>
          <w:rFonts w:ascii="Centaur" w:hAnsi="Centaur"/>
          <w:bCs/>
          <w:color w:val="194969" w:themeColor="accent2" w:themeShade="80"/>
          <w:sz w:val="40"/>
          <w:szCs w:val="40"/>
        </w:rPr>
        <w:t>,</w:t>
      </w:r>
      <w:r w:rsidR="00A34E86" w:rsidRPr="00A34E86">
        <w:rPr>
          <w:rFonts w:ascii="Segoe UI" w:eastAsia="Times New Roman" w:hAnsi="Segoe UI" w:cs="Segoe UI"/>
          <w:b w:val="0"/>
          <w:color w:val="auto"/>
          <w:sz w:val="21"/>
          <w:szCs w:val="21"/>
          <w:lang w:val="en-IN" w:eastAsia="en-IN"/>
        </w:rPr>
        <w:t xml:space="preserve"> </w:t>
      </w:r>
      <w:r w:rsidR="00A34E86" w:rsidRPr="00A34E86">
        <w:rPr>
          <w:rFonts w:ascii="Centaur" w:hAnsi="Centaur"/>
          <w:bCs/>
          <w:color w:val="194969" w:themeColor="accent2" w:themeShade="80"/>
          <w:sz w:val="40"/>
          <w:szCs w:val="40"/>
          <w:lang w:val="en-IN"/>
        </w:rPr>
        <w:t>scrutinized distribution patterns, and painted a vivid picture of our dataset. The enchanting scatterplots unveiled relationships between variables, and the seaborn count plots revealed the distribution of categorical variables across different zones, types, and certifications. As we conducted correlation analysis, the heat map spoke volumes, showcasing how the storage reported during the last three months influenced sales shipment.</w:t>
      </w:r>
    </w:p>
    <w:p w14:paraId="384BBDDE" w14:textId="77777777" w:rsidR="00A34E86" w:rsidRPr="00A34E86" w:rsidRDefault="00A34E86" w:rsidP="00A34E86">
      <w:pPr>
        <w:spacing w:after="200"/>
        <w:rPr>
          <w:rFonts w:ascii="Centaur" w:hAnsi="Centaur"/>
          <w:bCs/>
          <w:color w:val="194969" w:themeColor="accent2" w:themeShade="80"/>
          <w:sz w:val="40"/>
          <w:szCs w:val="40"/>
          <w:lang w:val="en-IN"/>
        </w:rPr>
      </w:pPr>
      <w:r w:rsidRPr="00A34E86">
        <w:rPr>
          <w:rFonts w:ascii="Centaur" w:hAnsi="Centaur"/>
          <w:bCs/>
          <w:color w:val="194969" w:themeColor="accent2" w:themeShade="80"/>
          <w:sz w:val="40"/>
          <w:szCs w:val="40"/>
          <w:lang w:val="en-IN"/>
        </w:rPr>
        <w:t>With our analytical compass steady, we navigated through model selection, guided by a plethora of performance metrics. In the end, the Gradient Boosting Regressor emerged victorious, its Adjusted R-squared of 0.986521 shimmering as a testament to its accuracy.</w:t>
      </w:r>
    </w:p>
    <w:p w14:paraId="07C9A9C3" w14:textId="4CBFCC95" w:rsidR="00484F96" w:rsidRDefault="00484F96" w:rsidP="00727BD8">
      <w:pPr>
        <w:spacing w:after="200"/>
        <w:rPr>
          <w:rFonts w:ascii="Britannic Bold" w:hAnsi="Britannic Bold"/>
          <w:bCs/>
          <w:color w:val="34ABA2" w:themeColor="accent6"/>
          <w:sz w:val="40"/>
          <w:szCs w:val="40"/>
        </w:rPr>
      </w:pPr>
    </w:p>
    <w:p w14:paraId="73367A36" w14:textId="45979F7D" w:rsidR="0076799C" w:rsidRDefault="0076799C" w:rsidP="00727BD8">
      <w:pPr>
        <w:spacing w:after="200"/>
        <w:rPr>
          <w:rFonts w:ascii="Britannic Bold" w:hAnsi="Britannic Bold"/>
          <w:bCs/>
          <w:color w:val="34ABA2" w:themeColor="accent6"/>
          <w:sz w:val="40"/>
          <w:szCs w:val="40"/>
        </w:rPr>
      </w:pPr>
      <w:r>
        <w:rPr>
          <w:rFonts w:ascii="Britannic Bold" w:hAnsi="Britannic Bold"/>
          <w:bCs/>
          <w:color w:val="34ABA2" w:themeColor="accent6"/>
          <w:sz w:val="40"/>
          <w:szCs w:val="40"/>
        </w:rPr>
        <w:t>Recommendations:</w:t>
      </w:r>
    </w:p>
    <w:p w14:paraId="5B83DC44" w14:textId="5381E3CE" w:rsidR="0076799C" w:rsidRDefault="005536EC" w:rsidP="00727BD8">
      <w:pPr>
        <w:spacing w:after="200"/>
        <w:rPr>
          <w:rFonts w:ascii="Centaur" w:hAnsi="Centaur"/>
          <w:bCs/>
          <w:color w:val="194969" w:themeColor="accent2" w:themeShade="80"/>
          <w:sz w:val="40"/>
          <w:szCs w:val="40"/>
        </w:rPr>
      </w:pPr>
      <w:r w:rsidRPr="00F27D93">
        <w:rPr>
          <w:rFonts w:ascii="Centaur" w:hAnsi="Centaur"/>
          <w:bCs/>
          <w:color w:val="FF0000"/>
          <w:sz w:val="32"/>
          <w:szCs w:val="32"/>
        </w:rPr>
        <w:t>1</w:t>
      </w:r>
      <w:r w:rsidR="006C45C1" w:rsidRPr="00F27D93">
        <w:rPr>
          <w:rFonts w:ascii="Centaur" w:hAnsi="Centaur"/>
          <w:bCs/>
          <w:color w:val="FF0000"/>
          <w:sz w:val="32"/>
          <w:szCs w:val="32"/>
        </w:rPr>
        <w:t xml:space="preserve"> Strategic Warehouse Placement</w:t>
      </w:r>
      <w:r w:rsidR="002522E7">
        <w:rPr>
          <w:rFonts w:ascii="Centaur" w:hAnsi="Centaur"/>
          <w:bCs/>
          <w:color w:val="FF0000"/>
          <w:sz w:val="32"/>
          <w:szCs w:val="32"/>
        </w:rPr>
        <w:t>:</w:t>
      </w:r>
      <w:r w:rsidR="00607F6C">
        <w:rPr>
          <w:rFonts w:ascii="Franklin Gothic Demi" w:hAnsi="Franklin Gothic Demi"/>
          <w:bCs/>
          <w:color w:val="278079" w:themeColor="accent6" w:themeShade="BF"/>
          <w:sz w:val="40"/>
          <w:szCs w:val="40"/>
        </w:rPr>
        <w:t xml:space="preserve"> </w:t>
      </w:r>
      <w:r w:rsidR="00F27D93" w:rsidRPr="00F27D93">
        <w:rPr>
          <w:rFonts w:ascii="Centaur" w:hAnsi="Centaur"/>
          <w:bCs/>
          <w:color w:val="194969" w:themeColor="accent2" w:themeShade="80"/>
          <w:sz w:val="40"/>
          <w:szCs w:val="40"/>
        </w:rPr>
        <w:t>The analysis highlighted that most warehouses are situated in rural areas and the North zone. Leveraging this insight, supply chain managers can strategically allocate resources and streamline operations in these regions.</w:t>
      </w:r>
    </w:p>
    <w:p w14:paraId="1EEF1EB7" w14:textId="789B0A49" w:rsidR="00F27D93" w:rsidRDefault="00F27D93" w:rsidP="00727BD8">
      <w:pPr>
        <w:spacing w:after="200"/>
        <w:rPr>
          <w:rFonts w:ascii="Centaur" w:hAnsi="Centaur"/>
          <w:bCs/>
          <w:color w:val="275F71" w:themeColor="accent4" w:themeShade="80"/>
          <w:sz w:val="40"/>
          <w:szCs w:val="40"/>
        </w:rPr>
      </w:pPr>
      <w:r>
        <w:rPr>
          <w:rFonts w:ascii="Centaur" w:hAnsi="Centaur"/>
          <w:bCs/>
          <w:color w:val="FF0000"/>
          <w:sz w:val="32"/>
          <w:szCs w:val="32"/>
        </w:rPr>
        <w:t>2</w:t>
      </w:r>
      <w:r w:rsidR="002522E7">
        <w:rPr>
          <w:rFonts w:ascii="Centaur" w:hAnsi="Centaur"/>
          <w:bCs/>
          <w:color w:val="FF0000"/>
          <w:sz w:val="32"/>
          <w:szCs w:val="32"/>
        </w:rPr>
        <w:t xml:space="preserve"> Storage Reporting Organization: </w:t>
      </w:r>
      <w:r w:rsidR="00D73653" w:rsidRPr="00D73653">
        <w:rPr>
          <w:rFonts w:ascii="Centaur" w:hAnsi="Centaur"/>
          <w:bCs/>
          <w:color w:val="275F71" w:themeColor="accent4" w:themeShade="80"/>
          <w:sz w:val="40"/>
          <w:szCs w:val="40"/>
        </w:rPr>
        <w:t>The strong positive correlation between storage reported during the last three months and product shipment underscores the importance of timely and accurate storage</w:t>
      </w:r>
      <w:r w:rsidR="00D73653">
        <w:rPr>
          <w:rFonts w:ascii="Centaur" w:hAnsi="Centaur"/>
          <w:bCs/>
          <w:color w:val="275F71" w:themeColor="accent4" w:themeShade="80"/>
          <w:sz w:val="40"/>
          <w:szCs w:val="40"/>
        </w:rPr>
        <w:t xml:space="preserve"> </w:t>
      </w:r>
      <w:r w:rsidR="00D73653" w:rsidRPr="00D73653">
        <w:rPr>
          <w:rFonts w:ascii="Centaur" w:hAnsi="Centaur"/>
          <w:bCs/>
          <w:color w:val="275F71" w:themeColor="accent4" w:themeShade="80"/>
          <w:sz w:val="40"/>
          <w:szCs w:val="40"/>
        </w:rPr>
        <w:lastRenderedPageBreak/>
        <w:t>reporting. Implementing efficient reporting mechanisms can lead to improved sales outcomes.</w:t>
      </w:r>
    </w:p>
    <w:p w14:paraId="1D86812B" w14:textId="5B355DC7" w:rsidR="00D73653" w:rsidRDefault="00D73653" w:rsidP="00727BD8">
      <w:pPr>
        <w:spacing w:after="200"/>
        <w:rPr>
          <w:rFonts w:ascii="Centaur" w:hAnsi="Centaur"/>
          <w:bCs/>
          <w:color w:val="275F71" w:themeColor="accent4" w:themeShade="80"/>
          <w:sz w:val="40"/>
          <w:szCs w:val="40"/>
        </w:rPr>
      </w:pPr>
      <w:r>
        <w:rPr>
          <w:rFonts w:ascii="Centaur" w:hAnsi="Centaur"/>
          <w:bCs/>
          <w:color w:val="FF0000"/>
          <w:sz w:val="32"/>
          <w:szCs w:val="32"/>
        </w:rPr>
        <w:t xml:space="preserve">3 </w:t>
      </w:r>
      <w:r w:rsidR="00507820">
        <w:rPr>
          <w:rFonts w:ascii="Centaur" w:hAnsi="Centaur"/>
          <w:bCs/>
          <w:color w:val="FF0000"/>
          <w:sz w:val="32"/>
          <w:szCs w:val="32"/>
        </w:rPr>
        <w:t xml:space="preserve">Government Certification Focus: </w:t>
      </w:r>
      <w:r w:rsidR="0003351D" w:rsidRPr="0003351D">
        <w:rPr>
          <w:rFonts w:ascii="Centaur" w:hAnsi="Centaur"/>
          <w:bCs/>
          <w:color w:val="275F71" w:themeColor="accent4" w:themeShade="80"/>
          <w:sz w:val="40"/>
          <w:szCs w:val="40"/>
        </w:rPr>
        <w:t>As a significant number of warehouses possess government-approved certificates of 'C' type, focusing on obtaining and maintaining such certifications can enhance credibility and trustworthiness.</w:t>
      </w:r>
    </w:p>
    <w:p w14:paraId="46DA97BB" w14:textId="68032AC8" w:rsidR="0003351D" w:rsidRDefault="0003351D" w:rsidP="00727BD8">
      <w:pPr>
        <w:spacing w:after="200"/>
        <w:rPr>
          <w:rFonts w:ascii="Centaur" w:hAnsi="Centaur"/>
          <w:bCs/>
          <w:color w:val="275F71" w:themeColor="accent4" w:themeShade="80"/>
          <w:sz w:val="40"/>
          <w:szCs w:val="40"/>
        </w:rPr>
      </w:pPr>
      <w:r>
        <w:rPr>
          <w:rFonts w:ascii="Centaur" w:hAnsi="Centaur"/>
          <w:bCs/>
          <w:color w:val="FF0000"/>
          <w:sz w:val="32"/>
          <w:szCs w:val="32"/>
        </w:rPr>
        <w:t xml:space="preserve">4 </w:t>
      </w:r>
      <w:r w:rsidR="00BC74E8">
        <w:rPr>
          <w:rFonts w:ascii="Centaur" w:hAnsi="Centaur"/>
          <w:bCs/>
          <w:color w:val="FF0000"/>
          <w:sz w:val="32"/>
          <w:szCs w:val="32"/>
        </w:rPr>
        <w:t xml:space="preserve">Enhanced Predictive Modeling: </w:t>
      </w:r>
      <w:r w:rsidR="00BC74E8" w:rsidRPr="00BC74E8">
        <w:rPr>
          <w:rFonts w:ascii="Centaur" w:hAnsi="Centaur"/>
          <w:bCs/>
          <w:color w:val="275F71" w:themeColor="accent4" w:themeShade="80"/>
          <w:sz w:val="40"/>
          <w:szCs w:val="40"/>
        </w:rPr>
        <w:t>By embracing the Gradient Boosting Regressor model with hyperparameter tuning, supply chain managers can harness its predictive prowess to optimize sales and inventory management.</w:t>
      </w:r>
    </w:p>
    <w:p w14:paraId="4A5D4567" w14:textId="77777777" w:rsidR="00BC74E8" w:rsidRPr="00BC74E8" w:rsidRDefault="00BC74E8" w:rsidP="00727BD8">
      <w:pPr>
        <w:spacing w:after="200"/>
        <w:rPr>
          <w:rFonts w:ascii="Centaur" w:hAnsi="Centaur"/>
          <w:bCs/>
          <w:color w:val="275F71" w:themeColor="accent4" w:themeShade="80"/>
          <w:sz w:val="40"/>
          <w:szCs w:val="40"/>
        </w:rPr>
      </w:pPr>
    </w:p>
    <w:p w14:paraId="0A58C309" w14:textId="77777777" w:rsidR="00F27D93" w:rsidRPr="00F27D93" w:rsidRDefault="00F27D93" w:rsidP="00727BD8">
      <w:pPr>
        <w:spacing w:after="200"/>
        <w:rPr>
          <w:rFonts w:ascii="Centaur" w:hAnsi="Centaur"/>
          <w:bCs/>
          <w:color w:val="278079" w:themeColor="accent6" w:themeShade="BF"/>
          <w:sz w:val="40"/>
          <w:szCs w:val="40"/>
        </w:rPr>
      </w:pPr>
    </w:p>
    <w:sectPr w:rsidR="00F27D93" w:rsidRPr="00F27D93"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F6A7" w14:textId="77777777" w:rsidR="00AA51B1" w:rsidRDefault="00AA51B1">
      <w:r>
        <w:separator/>
      </w:r>
    </w:p>
    <w:p w14:paraId="14F03C90" w14:textId="77777777" w:rsidR="00AA51B1" w:rsidRDefault="00AA51B1"/>
  </w:endnote>
  <w:endnote w:type="continuationSeparator" w:id="0">
    <w:p w14:paraId="1E72D9CA" w14:textId="77777777" w:rsidR="00AA51B1" w:rsidRDefault="00AA51B1">
      <w:r>
        <w:continuationSeparator/>
      </w:r>
    </w:p>
    <w:p w14:paraId="3719DEDE" w14:textId="77777777" w:rsidR="00AA51B1" w:rsidRDefault="00AA5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6B530588"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6B081DC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BB13" w14:textId="77777777" w:rsidR="00AA51B1" w:rsidRDefault="00AA51B1">
      <w:r>
        <w:separator/>
      </w:r>
    </w:p>
    <w:p w14:paraId="70A86AD1" w14:textId="77777777" w:rsidR="00AA51B1" w:rsidRDefault="00AA51B1"/>
  </w:footnote>
  <w:footnote w:type="continuationSeparator" w:id="0">
    <w:p w14:paraId="6CC9AACF" w14:textId="77777777" w:rsidR="00AA51B1" w:rsidRDefault="00AA51B1">
      <w:r>
        <w:continuationSeparator/>
      </w:r>
    </w:p>
    <w:p w14:paraId="0FAABBA4" w14:textId="77777777" w:rsidR="00AA51B1" w:rsidRDefault="00AA51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B813EEC" w14:textId="77777777" w:rsidTr="00D077E9">
      <w:trPr>
        <w:trHeight w:val="978"/>
      </w:trPr>
      <w:tc>
        <w:tcPr>
          <w:tcW w:w="9990" w:type="dxa"/>
          <w:tcBorders>
            <w:top w:val="nil"/>
            <w:left w:val="nil"/>
            <w:bottom w:val="single" w:sz="36" w:space="0" w:color="34ABA2" w:themeColor="accent3"/>
            <w:right w:val="nil"/>
          </w:tcBorders>
        </w:tcPr>
        <w:p w14:paraId="51A67FCA" w14:textId="77777777" w:rsidR="00D077E9" w:rsidRDefault="00D077E9">
          <w:pPr>
            <w:pStyle w:val="Header"/>
          </w:pPr>
        </w:p>
      </w:tc>
    </w:tr>
  </w:tbl>
  <w:p w14:paraId="2857DC1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103"/>
    <w:multiLevelType w:val="hybridMultilevel"/>
    <w:tmpl w:val="33EC4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4646559"/>
    <w:multiLevelType w:val="hybridMultilevel"/>
    <w:tmpl w:val="CB9A5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67644B"/>
    <w:multiLevelType w:val="hybridMultilevel"/>
    <w:tmpl w:val="C582A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F62CD1"/>
    <w:multiLevelType w:val="hybridMultilevel"/>
    <w:tmpl w:val="2C18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2148901">
    <w:abstractNumId w:val="3"/>
  </w:num>
  <w:num w:numId="2" w16cid:durableId="634144243">
    <w:abstractNumId w:val="1"/>
  </w:num>
  <w:num w:numId="3" w16cid:durableId="1376274627">
    <w:abstractNumId w:val="0"/>
  </w:num>
  <w:num w:numId="4" w16cid:durableId="865173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B1"/>
    <w:rsid w:val="0002482E"/>
    <w:rsid w:val="0003351D"/>
    <w:rsid w:val="00050324"/>
    <w:rsid w:val="000A0150"/>
    <w:rsid w:val="000E63C9"/>
    <w:rsid w:val="0012643A"/>
    <w:rsid w:val="00130E9D"/>
    <w:rsid w:val="00150A6D"/>
    <w:rsid w:val="00185B35"/>
    <w:rsid w:val="001F2BC8"/>
    <w:rsid w:val="001F5F6B"/>
    <w:rsid w:val="00204FCA"/>
    <w:rsid w:val="00243EBC"/>
    <w:rsid w:val="00246A35"/>
    <w:rsid w:val="002522E7"/>
    <w:rsid w:val="00284348"/>
    <w:rsid w:val="00287307"/>
    <w:rsid w:val="002F51F5"/>
    <w:rsid w:val="00312137"/>
    <w:rsid w:val="00330359"/>
    <w:rsid w:val="0033762F"/>
    <w:rsid w:val="00366C7E"/>
    <w:rsid w:val="00384EA3"/>
    <w:rsid w:val="003A39A1"/>
    <w:rsid w:val="003C2191"/>
    <w:rsid w:val="003D3863"/>
    <w:rsid w:val="004110DE"/>
    <w:rsid w:val="0044085A"/>
    <w:rsid w:val="00453A26"/>
    <w:rsid w:val="00484F96"/>
    <w:rsid w:val="00497B3D"/>
    <w:rsid w:val="004B21A5"/>
    <w:rsid w:val="004C34A3"/>
    <w:rsid w:val="005037F0"/>
    <w:rsid w:val="00507820"/>
    <w:rsid w:val="00516A86"/>
    <w:rsid w:val="005275F6"/>
    <w:rsid w:val="005536EC"/>
    <w:rsid w:val="00572102"/>
    <w:rsid w:val="005F1BB0"/>
    <w:rsid w:val="00607F6C"/>
    <w:rsid w:val="00656C4D"/>
    <w:rsid w:val="006611E4"/>
    <w:rsid w:val="006C45C1"/>
    <w:rsid w:val="006E5716"/>
    <w:rsid w:val="00727BD8"/>
    <w:rsid w:val="007302B3"/>
    <w:rsid w:val="00730733"/>
    <w:rsid w:val="00730E3A"/>
    <w:rsid w:val="00736AAF"/>
    <w:rsid w:val="00765B2A"/>
    <w:rsid w:val="0076799C"/>
    <w:rsid w:val="00783A34"/>
    <w:rsid w:val="007C6B52"/>
    <w:rsid w:val="007D16C5"/>
    <w:rsid w:val="007F2467"/>
    <w:rsid w:val="00862FE4"/>
    <w:rsid w:val="0086389A"/>
    <w:rsid w:val="0087605E"/>
    <w:rsid w:val="008B1FEE"/>
    <w:rsid w:val="00903C32"/>
    <w:rsid w:val="00916B16"/>
    <w:rsid w:val="009173B9"/>
    <w:rsid w:val="0093335D"/>
    <w:rsid w:val="0093613E"/>
    <w:rsid w:val="00943026"/>
    <w:rsid w:val="00966B81"/>
    <w:rsid w:val="009B620C"/>
    <w:rsid w:val="009C7720"/>
    <w:rsid w:val="00A23AFA"/>
    <w:rsid w:val="00A31B3E"/>
    <w:rsid w:val="00A34E86"/>
    <w:rsid w:val="00A476A0"/>
    <w:rsid w:val="00A532F3"/>
    <w:rsid w:val="00A8489E"/>
    <w:rsid w:val="00AA51B1"/>
    <w:rsid w:val="00AC29F3"/>
    <w:rsid w:val="00B231E5"/>
    <w:rsid w:val="00BA26EB"/>
    <w:rsid w:val="00BC74E8"/>
    <w:rsid w:val="00C02B87"/>
    <w:rsid w:val="00C315E6"/>
    <w:rsid w:val="00C4086D"/>
    <w:rsid w:val="00CA1896"/>
    <w:rsid w:val="00CB5B28"/>
    <w:rsid w:val="00CF5371"/>
    <w:rsid w:val="00D02EE8"/>
    <w:rsid w:val="00D0323A"/>
    <w:rsid w:val="00D0559F"/>
    <w:rsid w:val="00D077E9"/>
    <w:rsid w:val="00D42CB7"/>
    <w:rsid w:val="00D53BEB"/>
    <w:rsid w:val="00D5413D"/>
    <w:rsid w:val="00D570A9"/>
    <w:rsid w:val="00D61B19"/>
    <w:rsid w:val="00D70D02"/>
    <w:rsid w:val="00D73653"/>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27D93"/>
    <w:rsid w:val="00F5162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02B89"/>
  <w15:docId w15:val="{3C0E9348-91EC-413E-9C24-D8B8D668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727BD8"/>
    <w:pPr>
      <w:ind w:left="720"/>
      <w:contextualSpacing/>
    </w:pPr>
  </w:style>
  <w:style w:type="table" w:styleId="PlainTable3">
    <w:name w:val="Plain Table 3"/>
    <w:basedOn w:val="TableNormal"/>
    <w:uiPriority w:val="43"/>
    <w:rsid w:val="00727BD8"/>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A34E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IN%7bBD10E608-7C36-4C10-B580-8CBD136A03A5%7d\%7b359F1ADE-0B0E-4A4A-8FDF-75D912E17D82%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{359F1ADE-0B0E-4A4A-8FDF-75D912E17D82}tf16392850_win32</Template>
  <TotalTime>1</TotalTime>
  <Pages>8</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subiya uruje mp</cp:lastModifiedBy>
  <cp:revision>2</cp:revision>
  <cp:lastPrinted>2006-08-01T17:47:00Z</cp:lastPrinted>
  <dcterms:created xsi:type="dcterms:W3CDTF">2023-09-30T11:59:00Z</dcterms:created>
  <dcterms:modified xsi:type="dcterms:W3CDTF">2023-09-30T11:59:00Z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