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57B43" w14:textId="17899DAC" w:rsidR="00303319" w:rsidRPr="00A656AA" w:rsidRDefault="00660A39" w:rsidP="005031D3">
      <w:pPr>
        <w:widowControl/>
        <w:shd w:val="clear" w:color="auto" w:fill="D9D9D9" w:themeFill="background1" w:themeFillShade="D9"/>
        <w:spacing w:after="0" w:afterAutospacing="0"/>
        <w:jc w:val="center"/>
        <w:rPr>
          <w:rFonts w:ascii="Arial" w:hAnsi="Arial" w:cs="Arial"/>
          <w:b/>
          <w:caps/>
          <w:sz w:val="22"/>
        </w:rPr>
      </w:pPr>
      <w:r w:rsidRPr="00A656AA">
        <w:rPr>
          <w:rFonts w:ascii="Arial" w:hAnsi="Arial" w:cs="Arial"/>
          <w:b/>
          <w:caps/>
          <w:sz w:val="22"/>
        </w:rPr>
        <w:t xml:space="preserve">BME </w:t>
      </w:r>
      <w:r w:rsidR="00312A1E">
        <w:rPr>
          <w:rFonts w:ascii="Arial" w:hAnsi="Arial" w:cs="Arial"/>
          <w:b/>
          <w:caps/>
          <w:sz w:val="22"/>
        </w:rPr>
        <w:t>3</w:t>
      </w:r>
      <w:r w:rsidRPr="00A656AA">
        <w:rPr>
          <w:rFonts w:ascii="Arial" w:hAnsi="Arial" w:cs="Arial"/>
          <w:b/>
          <w:caps/>
          <w:sz w:val="22"/>
        </w:rPr>
        <w:t>13</w:t>
      </w:r>
      <w:r w:rsidR="00303319" w:rsidRPr="00A656AA">
        <w:rPr>
          <w:rFonts w:ascii="Arial" w:hAnsi="Arial" w:cs="Arial"/>
          <w:b/>
          <w:caps/>
          <w:sz w:val="22"/>
        </w:rPr>
        <w:t>L</w:t>
      </w:r>
      <w:r w:rsidRPr="00A656AA">
        <w:rPr>
          <w:rFonts w:ascii="Arial" w:hAnsi="Arial" w:cs="Arial"/>
          <w:b/>
          <w:caps/>
          <w:sz w:val="22"/>
        </w:rPr>
        <w:t xml:space="preserve">: </w:t>
      </w:r>
      <w:r w:rsidR="00303319" w:rsidRPr="00A656AA">
        <w:rPr>
          <w:rFonts w:ascii="Arial" w:hAnsi="Arial" w:cs="Arial"/>
          <w:b/>
          <w:caps/>
          <w:sz w:val="22"/>
        </w:rPr>
        <w:t xml:space="preserve">   </w:t>
      </w:r>
      <w:r w:rsidRPr="00A656AA">
        <w:rPr>
          <w:rFonts w:ascii="Arial" w:hAnsi="Arial" w:cs="Arial"/>
          <w:b/>
          <w:caps/>
          <w:sz w:val="22"/>
        </w:rPr>
        <w:t>Introduction to Numerical Methods in Biomedical Engineering</w:t>
      </w:r>
    </w:p>
    <w:p w14:paraId="3B769D72" w14:textId="77777777" w:rsidR="005031D3" w:rsidRDefault="005031D3" w:rsidP="007C5F25">
      <w:pPr>
        <w:widowControl/>
        <w:spacing w:after="0" w:afterAutospacing="0"/>
        <w:jc w:val="center"/>
        <w:rPr>
          <w:rFonts w:ascii="Arial" w:hAnsi="Arial" w:cs="Arial"/>
          <w:b/>
          <w:smallCaps/>
          <w:sz w:val="22"/>
        </w:rPr>
      </w:pPr>
    </w:p>
    <w:p w14:paraId="5082EBAA"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4997BD03" w14:textId="77777777" w:rsidR="005031D3" w:rsidRPr="00A656AA" w:rsidRDefault="005031D3" w:rsidP="007C5F25">
      <w:pPr>
        <w:widowControl/>
        <w:spacing w:after="0" w:afterAutospacing="0"/>
        <w:rPr>
          <w:rFonts w:ascii="Arial" w:hAnsi="Arial" w:cs="Arial"/>
          <w:b/>
          <w:sz w:val="22"/>
        </w:rPr>
      </w:pPr>
    </w:p>
    <w:p w14:paraId="5D3AF747" w14:textId="17515E52" w:rsidR="005031D3" w:rsidRDefault="00555012" w:rsidP="005031D3">
      <w:pPr>
        <w:widowControl/>
        <w:spacing w:after="0" w:afterAutospacing="0" w:line="400" w:lineRule="exact"/>
        <w:rPr>
          <w:rFonts w:ascii="Arial" w:hAnsi="Arial" w:cs="Arial"/>
          <w:b/>
          <w:sz w:val="22"/>
        </w:rPr>
      </w:pPr>
      <w:r>
        <w:rPr>
          <w:rFonts w:ascii="Arial" w:hAnsi="Arial" w:cs="Arial"/>
          <w:b/>
          <w:sz w:val="22"/>
        </w:rPr>
        <w:t>Lab_</w:t>
      </w:r>
      <w:r w:rsidR="00811BB4">
        <w:rPr>
          <w:rFonts w:ascii="Arial" w:hAnsi="Arial" w:cs="Arial" w:hint="eastAsia"/>
          <w:b/>
          <w:sz w:val="22"/>
        </w:rPr>
        <w:t>10</w:t>
      </w:r>
      <w:r w:rsidR="00811BB4">
        <w:rPr>
          <w:rFonts w:ascii="Arial" w:hAnsi="Arial" w:cs="Arial"/>
          <w:b/>
          <w:sz w:val="22"/>
        </w:rPr>
        <w:t xml:space="preserve">: </w:t>
      </w:r>
      <w:r w:rsidR="00E86307">
        <w:rPr>
          <w:rFonts w:ascii="Arial" w:hAnsi="Arial" w:cs="Arial" w:hint="eastAsia"/>
          <w:b/>
          <w:sz w:val="22"/>
        </w:rPr>
        <w:t>Numerical Integration</w:t>
      </w:r>
      <w:r w:rsidR="000D7F56" w:rsidRPr="00A656AA">
        <w:rPr>
          <w:rFonts w:ascii="Arial" w:hAnsi="Arial" w:cs="Arial"/>
          <w:b/>
          <w:sz w:val="22"/>
        </w:rPr>
        <w:t xml:space="preserve"> </w:t>
      </w:r>
      <w:r w:rsidR="000D7F56" w:rsidRPr="00A656AA">
        <w:rPr>
          <w:rFonts w:ascii="Arial" w:hAnsi="Arial" w:cs="Arial"/>
          <w:b/>
          <w:sz w:val="22"/>
        </w:rPr>
        <w:tab/>
      </w:r>
      <w:r w:rsidR="000D7F56" w:rsidRPr="00A656AA">
        <w:rPr>
          <w:rFonts w:ascii="Arial" w:hAnsi="Arial" w:cs="Arial"/>
          <w:b/>
          <w:sz w:val="22"/>
        </w:rPr>
        <w:tab/>
      </w:r>
    </w:p>
    <w:p w14:paraId="3A2D3ACE" w14:textId="77777777"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0D7F56" w:rsidRPr="00A656AA">
        <w:rPr>
          <w:rFonts w:ascii="Arial" w:hAnsi="Arial" w:cs="Arial"/>
          <w:b/>
          <w:sz w:val="22"/>
        </w:rPr>
        <w:t xml:space="preserve"> </w:t>
      </w:r>
      <w:r w:rsidR="000D7F56" w:rsidRPr="00A656AA">
        <w:rPr>
          <w:rFonts w:ascii="Arial" w:hAnsi="Arial" w:cs="Arial"/>
          <w:b/>
          <w:sz w:val="22"/>
        </w:rPr>
        <w:tab/>
      </w:r>
      <w:r w:rsidR="000D7F56" w:rsidRPr="00A656AA">
        <w:rPr>
          <w:rFonts w:ascii="Arial" w:hAnsi="Arial" w:cs="Arial"/>
          <w:b/>
          <w:sz w:val="22"/>
        </w:rPr>
        <w:tab/>
      </w:r>
      <w:r w:rsidRPr="00A656AA">
        <w:rPr>
          <w:rFonts w:ascii="Arial" w:hAnsi="Arial" w:cs="Arial"/>
          <w:i/>
          <w:sz w:val="22"/>
        </w:rPr>
        <w:t xml:space="preserve"> </w:t>
      </w:r>
    </w:p>
    <w:p w14:paraId="7435CCC5" w14:textId="77777777"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0D7F56" w:rsidRPr="00A656AA">
        <w:rPr>
          <w:rFonts w:ascii="Arial" w:hAnsi="Arial" w:cs="Arial"/>
          <w:b/>
          <w:sz w:val="22"/>
        </w:rPr>
        <w:tab/>
      </w:r>
    </w:p>
    <w:p w14:paraId="4EFD9CE6" w14:textId="4DE47F77" w:rsidR="00660A39" w:rsidRPr="00A656AA" w:rsidRDefault="00DB051E" w:rsidP="005031D3">
      <w:pPr>
        <w:widowControl/>
        <w:spacing w:after="0" w:afterAutospacing="0" w:line="400" w:lineRule="exact"/>
        <w:rPr>
          <w:rFonts w:ascii="Arial" w:hAnsi="Arial" w:cs="Arial"/>
          <w:i/>
          <w:sz w:val="22"/>
        </w:rPr>
      </w:pPr>
      <w:r>
        <w:rPr>
          <w:rFonts w:ascii="Arial" w:hAnsi="Arial" w:cs="Arial"/>
          <w:b/>
          <w:sz w:val="22"/>
        </w:rPr>
        <w:t>Lab Section: Tuesday</w:t>
      </w:r>
      <w:r w:rsidR="00660A39" w:rsidRPr="00A656AA">
        <w:rPr>
          <w:rFonts w:ascii="Arial" w:hAnsi="Arial" w:cs="Arial"/>
          <w:b/>
          <w:sz w:val="22"/>
        </w:rPr>
        <w:t xml:space="preserve">, Wednesday, Thursday, Friday </w:t>
      </w:r>
      <w:r w:rsidR="000D7F56" w:rsidRPr="00A656AA">
        <w:rPr>
          <w:rFonts w:ascii="Arial" w:hAnsi="Arial" w:cs="Arial"/>
          <w:b/>
          <w:sz w:val="22"/>
        </w:rPr>
        <w:tab/>
      </w:r>
    </w:p>
    <w:p w14:paraId="7278FCCB" w14:textId="77777777" w:rsidR="005031D3" w:rsidRDefault="005031D3" w:rsidP="007C5F25">
      <w:pPr>
        <w:widowControl/>
        <w:spacing w:after="0" w:afterAutospacing="0"/>
        <w:rPr>
          <w:rFonts w:ascii="Arial" w:hAnsi="Arial" w:cs="Arial"/>
          <w:b/>
          <w:sz w:val="22"/>
        </w:rPr>
      </w:pPr>
    </w:p>
    <w:p w14:paraId="2686DE66" w14:textId="77777777" w:rsidR="005031D3" w:rsidRDefault="005031D3" w:rsidP="007C5F25">
      <w:pPr>
        <w:widowControl/>
        <w:spacing w:after="0" w:afterAutospacing="0"/>
        <w:rPr>
          <w:rFonts w:ascii="Arial" w:hAnsi="Arial" w:cs="Arial"/>
          <w:b/>
          <w:sz w:val="22"/>
        </w:rPr>
      </w:pPr>
    </w:p>
    <w:p w14:paraId="1F0EC334" w14:textId="77777777" w:rsidR="00DB693F" w:rsidRPr="00A656AA" w:rsidRDefault="00C66642" w:rsidP="005031D3">
      <w:pPr>
        <w:widowControl/>
        <w:shd w:val="clear" w:color="auto" w:fill="D9D9D9" w:themeFill="background1" w:themeFillShade="D9"/>
        <w:spacing w:after="0" w:afterAutospacing="0"/>
        <w:rPr>
          <w:rFonts w:ascii="Arial" w:hAnsi="Arial" w:cs="Arial"/>
          <w:b/>
          <w:sz w:val="22"/>
        </w:rPr>
      </w:pPr>
      <w:r>
        <w:rPr>
          <w:rFonts w:ascii="Arial" w:hAnsi="Arial" w:cs="Arial"/>
          <w:b/>
          <w:sz w:val="22"/>
        </w:rPr>
        <w:t xml:space="preserve">Problem </w:t>
      </w:r>
      <w:r w:rsidR="005B32B6">
        <w:rPr>
          <w:rFonts w:ascii="Arial" w:hAnsi="Arial" w:cs="Arial"/>
          <w:b/>
          <w:sz w:val="22"/>
        </w:rPr>
        <w:t>1.</w:t>
      </w:r>
    </w:p>
    <w:p w14:paraId="146354B2" w14:textId="77777777" w:rsidR="009C1584" w:rsidRDefault="00EE3E59" w:rsidP="007C5F25">
      <w:pPr>
        <w:widowControl/>
        <w:spacing w:after="0" w:afterAutospacing="0"/>
        <w:rPr>
          <w:rFonts w:ascii="Arial" w:hAnsi="Arial" w:cs="Arial"/>
          <w:sz w:val="22"/>
        </w:rPr>
      </w:pPr>
      <w:r>
        <w:rPr>
          <w:rFonts w:ascii="Arial" w:hAnsi="Arial" w:cs="Arial"/>
          <w:sz w:val="22"/>
        </w:rPr>
        <w:t>Two ver</w:t>
      </w:r>
      <w:r w:rsidR="006E59B8">
        <w:rPr>
          <w:rFonts w:ascii="Arial" w:hAnsi="Arial" w:cs="Arial"/>
          <w:sz w:val="22"/>
        </w:rPr>
        <w:t xml:space="preserve">y important quantities in studying the growth of </w:t>
      </w:r>
      <w:r w:rsidR="00763CAA">
        <w:rPr>
          <w:rFonts w:ascii="Arial" w:hAnsi="Arial" w:cs="Arial"/>
          <w:sz w:val="22"/>
        </w:rPr>
        <w:t xml:space="preserve">microorganisms in fermentation processes are the carbon dioxide evolution rate and the oxygen uptake rate. These are calculated from experimental analysis of the inlet and exit gases of the </w:t>
      </w:r>
      <w:proofErr w:type="spellStart"/>
      <w:r w:rsidR="00763CAA">
        <w:rPr>
          <w:rFonts w:ascii="Arial" w:hAnsi="Arial" w:cs="Arial"/>
          <w:sz w:val="22"/>
        </w:rPr>
        <w:t>fermentor</w:t>
      </w:r>
      <w:proofErr w:type="spellEnd"/>
      <w:r w:rsidR="00763CAA">
        <w:rPr>
          <w:rFonts w:ascii="Arial" w:hAnsi="Arial" w:cs="Arial"/>
          <w:sz w:val="22"/>
        </w:rPr>
        <w:t xml:space="preserve">, and the flow rates, temperature, and pressure of these gases. The ratio of carbon dioxide evolution </w:t>
      </w:r>
      <w:r w:rsidR="005F68D0">
        <w:rPr>
          <w:rFonts w:ascii="Arial" w:hAnsi="Arial" w:cs="Arial"/>
          <w:sz w:val="22"/>
        </w:rPr>
        <w:t>rate to oxygen update rate yields the respiratory quotient, which is a good barometer of the metabolic activity of the microorganism. In addition</w:t>
      </w:r>
      <w:r w:rsidR="007810F6">
        <w:rPr>
          <w:rFonts w:ascii="Arial" w:hAnsi="Arial" w:cs="Arial"/>
          <w:sz w:val="22"/>
        </w:rPr>
        <w:t>, the above rates can be inte</w:t>
      </w:r>
      <w:r w:rsidR="005F68D0">
        <w:rPr>
          <w:rFonts w:ascii="Arial" w:hAnsi="Arial" w:cs="Arial"/>
          <w:sz w:val="22"/>
        </w:rPr>
        <w:t>g</w:t>
      </w:r>
      <w:r w:rsidR="007810F6">
        <w:rPr>
          <w:rFonts w:ascii="Arial" w:hAnsi="Arial" w:cs="Arial"/>
          <w:sz w:val="22"/>
        </w:rPr>
        <w:t>r</w:t>
      </w:r>
      <w:r w:rsidR="005F68D0">
        <w:rPr>
          <w:rFonts w:ascii="Arial" w:hAnsi="Arial" w:cs="Arial"/>
          <w:sz w:val="22"/>
        </w:rPr>
        <w:t>ated to obtain</w:t>
      </w:r>
      <w:r w:rsidR="004D7A93">
        <w:rPr>
          <w:rFonts w:ascii="Arial" w:hAnsi="Arial" w:cs="Arial"/>
          <w:sz w:val="22"/>
        </w:rPr>
        <w:t xml:space="preserve"> </w:t>
      </w:r>
      <w:r w:rsidR="00D738E5">
        <w:rPr>
          <w:rFonts w:ascii="Arial" w:hAnsi="Arial" w:cs="Arial"/>
          <w:sz w:val="22"/>
        </w:rPr>
        <w:t xml:space="preserve">the total amounts of carbon dioxide produced and oxygen consumed during the fermentation. These total amounts form the basis of the material balancing techniques used in modeling of fermentation processes. Table 1 shows a set of rates calculated from the fermentation of </w:t>
      </w:r>
      <w:r w:rsidR="00D738E5" w:rsidRPr="00E067D2">
        <w:rPr>
          <w:rFonts w:ascii="Arial" w:hAnsi="Arial" w:cs="Arial"/>
          <w:i/>
          <w:sz w:val="22"/>
        </w:rPr>
        <w:t xml:space="preserve">Penicillium </w:t>
      </w:r>
      <w:proofErr w:type="spellStart"/>
      <w:r w:rsidR="00D738E5" w:rsidRPr="00E067D2">
        <w:rPr>
          <w:rFonts w:ascii="Arial" w:hAnsi="Arial" w:cs="Arial"/>
          <w:i/>
          <w:sz w:val="22"/>
        </w:rPr>
        <w:t>chrysogenum</w:t>
      </w:r>
      <w:proofErr w:type="spellEnd"/>
      <w:r w:rsidR="0089692A">
        <w:rPr>
          <w:rFonts w:ascii="Arial" w:hAnsi="Arial" w:cs="Arial"/>
          <w:sz w:val="22"/>
        </w:rPr>
        <w:t xml:space="preserve">, which produces penicillin antibiotics. </w:t>
      </w:r>
    </w:p>
    <w:p w14:paraId="41B4E9FC" w14:textId="77777777" w:rsidR="009C1584" w:rsidRDefault="009C1584" w:rsidP="007C5F25">
      <w:pPr>
        <w:widowControl/>
        <w:spacing w:after="0" w:afterAutospacing="0"/>
        <w:rPr>
          <w:rFonts w:ascii="Arial" w:hAnsi="Arial" w:cs="Arial"/>
          <w:sz w:val="22"/>
        </w:rPr>
      </w:pPr>
    </w:p>
    <w:p w14:paraId="548140A9" w14:textId="77777777" w:rsidR="00552BA1" w:rsidRDefault="009C1584" w:rsidP="007C5F25">
      <w:pPr>
        <w:widowControl/>
        <w:spacing w:after="0" w:afterAutospacing="0"/>
        <w:rPr>
          <w:rFonts w:ascii="Arial" w:hAnsi="Arial" w:cs="Arial"/>
          <w:sz w:val="22"/>
        </w:rPr>
      </w:pPr>
      <w:r>
        <w:rPr>
          <w:rFonts w:ascii="Arial" w:hAnsi="Arial" w:cs="Arial"/>
          <w:sz w:val="22"/>
        </w:rPr>
        <w:t xml:space="preserve">Write a general MATLAB function named </w:t>
      </w:r>
      <w:r w:rsidRPr="005652A1">
        <w:rPr>
          <w:rFonts w:ascii="Arial" w:hAnsi="Arial" w:cs="Arial"/>
          <w:i/>
          <w:sz w:val="22"/>
        </w:rPr>
        <w:t>‘</w:t>
      </w:r>
      <w:proofErr w:type="spellStart"/>
      <w:r w:rsidRPr="003E56D4">
        <w:rPr>
          <w:rFonts w:ascii="Arial" w:hAnsi="Arial" w:cs="Arial"/>
          <w:i/>
          <w:sz w:val="22"/>
        </w:rPr>
        <w:t>MySimpsons.m</w:t>
      </w:r>
      <w:proofErr w:type="spellEnd"/>
      <w:r w:rsidRPr="003E56D4">
        <w:rPr>
          <w:rFonts w:ascii="Arial" w:hAnsi="Arial" w:cs="Arial"/>
          <w:i/>
          <w:sz w:val="22"/>
        </w:rPr>
        <w:t>’</w:t>
      </w:r>
      <w:r>
        <w:rPr>
          <w:rFonts w:ascii="Arial" w:hAnsi="Arial" w:cs="Arial"/>
          <w:sz w:val="22"/>
        </w:rPr>
        <w:t xml:space="preserve"> </w:t>
      </w:r>
      <w:r w:rsidR="00C630F2">
        <w:rPr>
          <w:rFonts w:ascii="Arial" w:hAnsi="Arial" w:cs="Arial"/>
          <w:sz w:val="22"/>
        </w:rPr>
        <w:t>for integrating experimental data using Simpson’s 1/3 rule, and use</w:t>
      </w:r>
      <w:r w:rsidR="00746AE4">
        <w:rPr>
          <w:rFonts w:ascii="Arial" w:hAnsi="Arial" w:cs="Arial"/>
          <w:sz w:val="22"/>
        </w:rPr>
        <w:t xml:space="preserve"> it to calculate the total amou</w:t>
      </w:r>
      <w:r w:rsidR="00C630F2">
        <w:rPr>
          <w:rFonts w:ascii="Arial" w:hAnsi="Arial" w:cs="Arial"/>
          <w:sz w:val="22"/>
        </w:rPr>
        <w:t>n</w:t>
      </w:r>
      <w:r w:rsidR="00746AE4">
        <w:rPr>
          <w:rFonts w:ascii="Arial" w:hAnsi="Arial" w:cs="Arial"/>
          <w:sz w:val="22"/>
        </w:rPr>
        <w:t>t</w:t>
      </w:r>
      <w:r w:rsidR="00C630F2">
        <w:rPr>
          <w:rFonts w:ascii="Arial" w:hAnsi="Arial" w:cs="Arial"/>
          <w:sz w:val="22"/>
        </w:rPr>
        <w:t>s of carbon dioxide produced and oxygen consumed during the ten-hour period of fermentation. Compare the results of this function and those obtained by using the existing MATLAB fu</w:t>
      </w:r>
      <w:r w:rsidR="00490FB2">
        <w:rPr>
          <w:rFonts w:ascii="Arial" w:hAnsi="Arial" w:cs="Arial"/>
          <w:sz w:val="22"/>
        </w:rPr>
        <w:t xml:space="preserve">nction </w:t>
      </w:r>
      <w:proofErr w:type="spellStart"/>
      <w:r w:rsidR="00490FB2" w:rsidRPr="00490FB2">
        <w:rPr>
          <w:rFonts w:ascii="Arial" w:hAnsi="Arial" w:cs="Arial"/>
          <w:i/>
          <w:sz w:val="22"/>
        </w:rPr>
        <w:t>trapz</w:t>
      </w:r>
      <w:proofErr w:type="spellEnd"/>
      <w:r w:rsidR="00490FB2">
        <w:rPr>
          <w:rFonts w:ascii="Arial" w:hAnsi="Arial" w:cs="Arial"/>
          <w:sz w:val="22"/>
        </w:rPr>
        <w:t xml:space="preserve"> (trapezoidal rule).</w:t>
      </w:r>
      <w:r w:rsidR="005F68D0">
        <w:rPr>
          <w:rFonts w:ascii="Arial" w:hAnsi="Arial" w:cs="Arial"/>
          <w:sz w:val="22"/>
        </w:rPr>
        <w:t xml:space="preserve"> </w:t>
      </w:r>
    </w:p>
    <w:p w14:paraId="7D9A849C" w14:textId="77777777" w:rsidR="005E666C" w:rsidRDefault="005E666C" w:rsidP="007C5F25">
      <w:pPr>
        <w:widowControl/>
        <w:spacing w:after="0" w:afterAutospacing="0"/>
        <w:rPr>
          <w:rFonts w:ascii="Arial" w:hAnsi="Arial" w:cs="Arial"/>
          <w:sz w:val="22"/>
        </w:rPr>
      </w:pPr>
    </w:p>
    <w:tbl>
      <w:tblPr>
        <w:tblStyle w:val="ab"/>
        <w:tblW w:w="0" w:type="auto"/>
        <w:tblLook w:val="04A0" w:firstRow="1" w:lastRow="0" w:firstColumn="1" w:lastColumn="0" w:noHBand="0" w:noVBand="1"/>
      </w:tblPr>
      <w:tblGrid>
        <w:gridCol w:w="1515"/>
        <w:gridCol w:w="952"/>
        <w:gridCol w:w="877"/>
        <w:gridCol w:w="876"/>
        <w:gridCol w:w="877"/>
        <w:gridCol w:w="877"/>
        <w:gridCol w:w="877"/>
        <w:gridCol w:w="877"/>
        <w:gridCol w:w="877"/>
        <w:gridCol w:w="877"/>
        <w:gridCol w:w="767"/>
        <w:gridCol w:w="767"/>
      </w:tblGrid>
      <w:tr w:rsidR="008820D2" w14:paraId="118008F9" w14:textId="77777777" w:rsidTr="008820D2">
        <w:tc>
          <w:tcPr>
            <w:tcW w:w="1514" w:type="dxa"/>
          </w:tcPr>
          <w:p w14:paraId="2BDE401F" w14:textId="77777777" w:rsidR="008820D2" w:rsidRDefault="008820D2" w:rsidP="007C5F25">
            <w:pPr>
              <w:widowControl/>
              <w:spacing w:afterAutospacing="0"/>
              <w:rPr>
                <w:rFonts w:ascii="Arial" w:hAnsi="Arial" w:cs="Arial"/>
                <w:sz w:val="22"/>
              </w:rPr>
            </w:pPr>
            <w:r>
              <w:rPr>
                <w:rFonts w:ascii="Arial" w:hAnsi="Arial" w:cs="Arial"/>
                <w:sz w:val="22"/>
              </w:rPr>
              <w:t>Time of Fermentation (h)</w:t>
            </w:r>
          </w:p>
        </w:tc>
        <w:tc>
          <w:tcPr>
            <w:tcW w:w="959" w:type="dxa"/>
          </w:tcPr>
          <w:p w14:paraId="084EAB06" w14:textId="77777777" w:rsidR="008820D2" w:rsidRDefault="008820D2" w:rsidP="007C5F25">
            <w:pPr>
              <w:widowControl/>
              <w:spacing w:afterAutospacing="0"/>
              <w:rPr>
                <w:rFonts w:ascii="Arial" w:hAnsi="Arial" w:cs="Arial"/>
                <w:sz w:val="22"/>
              </w:rPr>
            </w:pPr>
            <w:r>
              <w:rPr>
                <w:rFonts w:ascii="Arial" w:hAnsi="Arial" w:cs="Arial"/>
                <w:sz w:val="22"/>
              </w:rPr>
              <w:t>140</w:t>
            </w:r>
          </w:p>
        </w:tc>
        <w:tc>
          <w:tcPr>
            <w:tcW w:w="881" w:type="dxa"/>
          </w:tcPr>
          <w:p w14:paraId="4D03BCC7" w14:textId="77777777" w:rsidR="008820D2" w:rsidRDefault="008820D2" w:rsidP="007C5F25">
            <w:pPr>
              <w:widowControl/>
              <w:spacing w:afterAutospacing="0"/>
              <w:rPr>
                <w:rFonts w:ascii="Arial" w:hAnsi="Arial" w:cs="Arial"/>
                <w:sz w:val="22"/>
              </w:rPr>
            </w:pPr>
            <w:r>
              <w:rPr>
                <w:rFonts w:ascii="Arial" w:hAnsi="Arial" w:cs="Arial"/>
                <w:sz w:val="22"/>
              </w:rPr>
              <w:t>141</w:t>
            </w:r>
          </w:p>
        </w:tc>
        <w:tc>
          <w:tcPr>
            <w:tcW w:w="880" w:type="dxa"/>
          </w:tcPr>
          <w:p w14:paraId="236DEF98" w14:textId="77777777" w:rsidR="008820D2" w:rsidRDefault="008820D2" w:rsidP="007C5F25">
            <w:pPr>
              <w:widowControl/>
              <w:spacing w:afterAutospacing="0"/>
              <w:rPr>
                <w:rFonts w:ascii="Arial" w:hAnsi="Arial" w:cs="Arial"/>
                <w:sz w:val="22"/>
              </w:rPr>
            </w:pPr>
            <w:r>
              <w:rPr>
                <w:rFonts w:ascii="Arial" w:hAnsi="Arial" w:cs="Arial"/>
                <w:sz w:val="22"/>
              </w:rPr>
              <w:t>142</w:t>
            </w:r>
          </w:p>
        </w:tc>
        <w:tc>
          <w:tcPr>
            <w:tcW w:w="881" w:type="dxa"/>
          </w:tcPr>
          <w:p w14:paraId="4B8D50C4" w14:textId="77777777" w:rsidR="008820D2" w:rsidRDefault="008820D2" w:rsidP="007C5F25">
            <w:pPr>
              <w:widowControl/>
              <w:spacing w:afterAutospacing="0"/>
              <w:rPr>
                <w:rFonts w:ascii="Arial" w:hAnsi="Arial" w:cs="Arial"/>
                <w:sz w:val="22"/>
              </w:rPr>
            </w:pPr>
            <w:r>
              <w:rPr>
                <w:rFonts w:ascii="Arial" w:hAnsi="Arial" w:cs="Arial"/>
                <w:sz w:val="22"/>
              </w:rPr>
              <w:t>143</w:t>
            </w:r>
          </w:p>
        </w:tc>
        <w:tc>
          <w:tcPr>
            <w:tcW w:w="881" w:type="dxa"/>
          </w:tcPr>
          <w:p w14:paraId="0760520A" w14:textId="77777777" w:rsidR="008820D2" w:rsidRDefault="008820D2" w:rsidP="007C5F25">
            <w:pPr>
              <w:widowControl/>
              <w:spacing w:afterAutospacing="0"/>
              <w:rPr>
                <w:rFonts w:ascii="Arial" w:hAnsi="Arial" w:cs="Arial"/>
                <w:sz w:val="22"/>
              </w:rPr>
            </w:pPr>
            <w:r>
              <w:rPr>
                <w:rFonts w:ascii="Arial" w:hAnsi="Arial" w:cs="Arial"/>
                <w:sz w:val="22"/>
              </w:rPr>
              <w:t>144</w:t>
            </w:r>
          </w:p>
        </w:tc>
        <w:tc>
          <w:tcPr>
            <w:tcW w:w="881" w:type="dxa"/>
          </w:tcPr>
          <w:p w14:paraId="1537ED27" w14:textId="77777777" w:rsidR="008820D2" w:rsidRDefault="008820D2" w:rsidP="007C5F25">
            <w:pPr>
              <w:widowControl/>
              <w:spacing w:afterAutospacing="0"/>
              <w:rPr>
                <w:rFonts w:ascii="Arial" w:hAnsi="Arial" w:cs="Arial"/>
                <w:sz w:val="22"/>
              </w:rPr>
            </w:pPr>
            <w:r>
              <w:rPr>
                <w:rFonts w:ascii="Arial" w:hAnsi="Arial" w:cs="Arial"/>
                <w:sz w:val="22"/>
              </w:rPr>
              <w:t>145</w:t>
            </w:r>
          </w:p>
        </w:tc>
        <w:tc>
          <w:tcPr>
            <w:tcW w:w="881" w:type="dxa"/>
          </w:tcPr>
          <w:p w14:paraId="1D91A864" w14:textId="77777777" w:rsidR="008820D2" w:rsidRDefault="008820D2" w:rsidP="007C5F25">
            <w:pPr>
              <w:widowControl/>
              <w:spacing w:afterAutospacing="0"/>
              <w:rPr>
                <w:rFonts w:ascii="Arial" w:hAnsi="Arial" w:cs="Arial"/>
                <w:sz w:val="22"/>
              </w:rPr>
            </w:pPr>
            <w:r>
              <w:rPr>
                <w:rFonts w:ascii="Arial" w:hAnsi="Arial" w:cs="Arial"/>
                <w:sz w:val="22"/>
              </w:rPr>
              <w:t>146</w:t>
            </w:r>
          </w:p>
        </w:tc>
        <w:tc>
          <w:tcPr>
            <w:tcW w:w="881" w:type="dxa"/>
          </w:tcPr>
          <w:p w14:paraId="77F5D925" w14:textId="77777777" w:rsidR="008820D2" w:rsidRDefault="008820D2" w:rsidP="007C5F25">
            <w:pPr>
              <w:widowControl/>
              <w:spacing w:afterAutospacing="0"/>
              <w:rPr>
                <w:rFonts w:ascii="Arial" w:hAnsi="Arial" w:cs="Arial"/>
                <w:sz w:val="22"/>
              </w:rPr>
            </w:pPr>
            <w:r>
              <w:rPr>
                <w:rFonts w:ascii="Arial" w:hAnsi="Arial" w:cs="Arial"/>
                <w:sz w:val="22"/>
              </w:rPr>
              <w:t>147</w:t>
            </w:r>
          </w:p>
        </w:tc>
        <w:tc>
          <w:tcPr>
            <w:tcW w:w="881" w:type="dxa"/>
          </w:tcPr>
          <w:p w14:paraId="2D9851F6" w14:textId="77777777" w:rsidR="008820D2" w:rsidRDefault="008820D2" w:rsidP="007C5F25">
            <w:pPr>
              <w:widowControl/>
              <w:spacing w:afterAutospacing="0"/>
              <w:rPr>
                <w:rFonts w:ascii="Arial" w:hAnsi="Arial" w:cs="Arial"/>
                <w:sz w:val="22"/>
              </w:rPr>
            </w:pPr>
            <w:r>
              <w:rPr>
                <w:rFonts w:ascii="Arial" w:hAnsi="Arial" w:cs="Arial"/>
                <w:sz w:val="22"/>
              </w:rPr>
              <w:t>148</w:t>
            </w:r>
          </w:p>
        </w:tc>
        <w:tc>
          <w:tcPr>
            <w:tcW w:w="748" w:type="dxa"/>
          </w:tcPr>
          <w:p w14:paraId="478D0509" w14:textId="77777777" w:rsidR="008820D2" w:rsidRDefault="008820D2" w:rsidP="007C5F25">
            <w:pPr>
              <w:widowControl/>
              <w:spacing w:afterAutospacing="0"/>
              <w:rPr>
                <w:rFonts w:ascii="Arial" w:hAnsi="Arial" w:cs="Arial"/>
                <w:sz w:val="22"/>
              </w:rPr>
            </w:pPr>
            <w:r>
              <w:rPr>
                <w:rFonts w:ascii="Arial" w:hAnsi="Arial" w:cs="Arial"/>
                <w:sz w:val="22"/>
              </w:rPr>
              <w:t>149</w:t>
            </w:r>
          </w:p>
        </w:tc>
        <w:tc>
          <w:tcPr>
            <w:tcW w:w="748" w:type="dxa"/>
          </w:tcPr>
          <w:p w14:paraId="08070CBB" w14:textId="77777777" w:rsidR="008820D2" w:rsidRDefault="008820D2" w:rsidP="007C5F25">
            <w:pPr>
              <w:widowControl/>
              <w:spacing w:afterAutospacing="0"/>
              <w:rPr>
                <w:rFonts w:ascii="Arial" w:hAnsi="Arial" w:cs="Arial"/>
                <w:sz w:val="22"/>
              </w:rPr>
            </w:pPr>
            <w:r>
              <w:rPr>
                <w:rFonts w:ascii="Arial" w:hAnsi="Arial" w:cs="Arial"/>
                <w:sz w:val="22"/>
              </w:rPr>
              <w:t>150</w:t>
            </w:r>
          </w:p>
        </w:tc>
      </w:tr>
      <w:tr w:rsidR="008820D2" w14:paraId="7DDA4D5E" w14:textId="77777777" w:rsidTr="008820D2">
        <w:tc>
          <w:tcPr>
            <w:tcW w:w="1514" w:type="dxa"/>
          </w:tcPr>
          <w:p w14:paraId="77E50448" w14:textId="77777777" w:rsidR="008820D2" w:rsidRDefault="008820D2" w:rsidP="007C5F25">
            <w:pPr>
              <w:widowControl/>
              <w:spacing w:afterAutospacing="0"/>
              <w:rPr>
                <w:rFonts w:ascii="Arial" w:hAnsi="Arial" w:cs="Arial"/>
                <w:sz w:val="22"/>
              </w:rPr>
            </w:pPr>
            <w:r>
              <w:rPr>
                <w:rFonts w:ascii="Arial" w:hAnsi="Arial" w:cs="Arial"/>
                <w:sz w:val="22"/>
              </w:rPr>
              <w:t>Carbon dioxide evolution rate (g/h)</w:t>
            </w:r>
          </w:p>
        </w:tc>
        <w:tc>
          <w:tcPr>
            <w:tcW w:w="959" w:type="dxa"/>
          </w:tcPr>
          <w:p w14:paraId="27E23778" w14:textId="77777777" w:rsidR="008820D2" w:rsidRDefault="008820D2" w:rsidP="007C5F25">
            <w:pPr>
              <w:widowControl/>
              <w:spacing w:afterAutospacing="0"/>
              <w:rPr>
                <w:rFonts w:ascii="Arial" w:hAnsi="Arial" w:cs="Arial"/>
                <w:sz w:val="22"/>
              </w:rPr>
            </w:pPr>
            <w:r>
              <w:rPr>
                <w:rFonts w:ascii="Arial" w:hAnsi="Arial" w:cs="Arial"/>
                <w:sz w:val="22"/>
              </w:rPr>
              <w:t>15.72</w:t>
            </w:r>
          </w:p>
        </w:tc>
        <w:tc>
          <w:tcPr>
            <w:tcW w:w="881" w:type="dxa"/>
          </w:tcPr>
          <w:p w14:paraId="2C76AD11" w14:textId="77777777" w:rsidR="008820D2" w:rsidRDefault="00811A61" w:rsidP="007C5F25">
            <w:pPr>
              <w:widowControl/>
              <w:spacing w:afterAutospacing="0"/>
              <w:rPr>
                <w:rFonts w:ascii="Arial" w:hAnsi="Arial" w:cs="Arial"/>
                <w:sz w:val="22"/>
              </w:rPr>
            </w:pPr>
            <w:r>
              <w:rPr>
                <w:rFonts w:ascii="Arial" w:hAnsi="Arial" w:cs="Arial"/>
                <w:sz w:val="22"/>
              </w:rPr>
              <w:t>15.53</w:t>
            </w:r>
          </w:p>
        </w:tc>
        <w:tc>
          <w:tcPr>
            <w:tcW w:w="880" w:type="dxa"/>
          </w:tcPr>
          <w:p w14:paraId="5FDA4109" w14:textId="77777777" w:rsidR="008820D2" w:rsidRDefault="00811A61" w:rsidP="007C5F25">
            <w:pPr>
              <w:widowControl/>
              <w:spacing w:afterAutospacing="0"/>
              <w:rPr>
                <w:rFonts w:ascii="Arial" w:hAnsi="Arial" w:cs="Arial"/>
                <w:sz w:val="22"/>
              </w:rPr>
            </w:pPr>
            <w:r>
              <w:rPr>
                <w:rFonts w:ascii="Arial" w:hAnsi="Arial" w:cs="Arial"/>
                <w:sz w:val="22"/>
              </w:rPr>
              <w:t>15.19</w:t>
            </w:r>
          </w:p>
        </w:tc>
        <w:tc>
          <w:tcPr>
            <w:tcW w:w="881" w:type="dxa"/>
          </w:tcPr>
          <w:p w14:paraId="52FDEAA2" w14:textId="77777777" w:rsidR="008820D2" w:rsidRDefault="00BA4295" w:rsidP="007C5F25">
            <w:pPr>
              <w:widowControl/>
              <w:spacing w:afterAutospacing="0"/>
              <w:rPr>
                <w:rFonts w:ascii="Arial" w:hAnsi="Arial" w:cs="Arial"/>
                <w:sz w:val="22"/>
              </w:rPr>
            </w:pPr>
            <w:r>
              <w:rPr>
                <w:rFonts w:ascii="Arial" w:hAnsi="Arial" w:cs="Arial"/>
                <w:sz w:val="22"/>
              </w:rPr>
              <w:t>16.56</w:t>
            </w:r>
          </w:p>
        </w:tc>
        <w:tc>
          <w:tcPr>
            <w:tcW w:w="881" w:type="dxa"/>
          </w:tcPr>
          <w:p w14:paraId="721F260F" w14:textId="77777777" w:rsidR="008820D2" w:rsidRDefault="00BA4295" w:rsidP="007C5F25">
            <w:pPr>
              <w:widowControl/>
              <w:spacing w:afterAutospacing="0"/>
              <w:rPr>
                <w:rFonts w:ascii="Arial" w:hAnsi="Arial" w:cs="Arial"/>
                <w:sz w:val="22"/>
              </w:rPr>
            </w:pPr>
            <w:r>
              <w:rPr>
                <w:rFonts w:ascii="Arial" w:hAnsi="Arial" w:cs="Arial"/>
                <w:sz w:val="22"/>
              </w:rPr>
              <w:t>16.21</w:t>
            </w:r>
          </w:p>
        </w:tc>
        <w:tc>
          <w:tcPr>
            <w:tcW w:w="881" w:type="dxa"/>
          </w:tcPr>
          <w:p w14:paraId="30040C27" w14:textId="77777777" w:rsidR="008820D2" w:rsidRDefault="00BA4295" w:rsidP="007C5F25">
            <w:pPr>
              <w:widowControl/>
              <w:spacing w:afterAutospacing="0"/>
              <w:rPr>
                <w:rFonts w:ascii="Arial" w:hAnsi="Arial" w:cs="Arial"/>
                <w:sz w:val="22"/>
              </w:rPr>
            </w:pPr>
            <w:r>
              <w:rPr>
                <w:rFonts w:ascii="Arial" w:hAnsi="Arial" w:cs="Arial"/>
                <w:sz w:val="22"/>
              </w:rPr>
              <w:t>17.39</w:t>
            </w:r>
          </w:p>
        </w:tc>
        <w:tc>
          <w:tcPr>
            <w:tcW w:w="881" w:type="dxa"/>
          </w:tcPr>
          <w:p w14:paraId="26531401" w14:textId="77777777" w:rsidR="008820D2" w:rsidRDefault="00BA4295" w:rsidP="007C5F25">
            <w:pPr>
              <w:widowControl/>
              <w:spacing w:afterAutospacing="0"/>
              <w:rPr>
                <w:rFonts w:ascii="Arial" w:hAnsi="Arial" w:cs="Arial"/>
                <w:sz w:val="22"/>
              </w:rPr>
            </w:pPr>
            <w:r>
              <w:rPr>
                <w:rFonts w:ascii="Arial" w:hAnsi="Arial" w:cs="Arial"/>
                <w:sz w:val="22"/>
              </w:rPr>
              <w:t>17.36</w:t>
            </w:r>
          </w:p>
        </w:tc>
        <w:tc>
          <w:tcPr>
            <w:tcW w:w="881" w:type="dxa"/>
          </w:tcPr>
          <w:p w14:paraId="5C332A0D" w14:textId="77777777" w:rsidR="008820D2" w:rsidRDefault="00BA4295" w:rsidP="007C5F25">
            <w:pPr>
              <w:widowControl/>
              <w:spacing w:afterAutospacing="0"/>
              <w:rPr>
                <w:rFonts w:ascii="Arial" w:hAnsi="Arial" w:cs="Arial"/>
                <w:sz w:val="22"/>
              </w:rPr>
            </w:pPr>
            <w:r>
              <w:rPr>
                <w:rFonts w:ascii="Arial" w:hAnsi="Arial" w:cs="Arial"/>
                <w:sz w:val="22"/>
              </w:rPr>
              <w:t>17.42</w:t>
            </w:r>
          </w:p>
        </w:tc>
        <w:tc>
          <w:tcPr>
            <w:tcW w:w="881" w:type="dxa"/>
          </w:tcPr>
          <w:p w14:paraId="31E11DB3" w14:textId="77777777" w:rsidR="008820D2" w:rsidRDefault="00BA4295" w:rsidP="007C5F25">
            <w:pPr>
              <w:widowControl/>
              <w:spacing w:afterAutospacing="0"/>
              <w:rPr>
                <w:rFonts w:ascii="Arial" w:hAnsi="Arial" w:cs="Arial"/>
                <w:sz w:val="22"/>
              </w:rPr>
            </w:pPr>
            <w:r>
              <w:rPr>
                <w:rFonts w:ascii="Arial" w:hAnsi="Arial" w:cs="Arial"/>
                <w:sz w:val="22"/>
              </w:rPr>
              <w:t>17.60</w:t>
            </w:r>
          </w:p>
        </w:tc>
        <w:tc>
          <w:tcPr>
            <w:tcW w:w="748" w:type="dxa"/>
          </w:tcPr>
          <w:p w14:paraId="243D21DD" w14:textId="77777777" w:rsidR="008820D2" w:rsidRDefault="00BA4295" w:rsidP="007C5F25">
            <w:pPr>
              <w:widowControl/>
              <w:spacing w:afterAutospacing="0"/>
              <w:rPr>
                <w:rFonts w:ascii="Arial" w:hAnsi="Arial" w:cs="Arial"/>
                <w:sz w:val="22"/>
              </w:rPr>
            </w:pPr>
            <w:r>
              <w:rPr>
                <w:rFonts w:ascii="Arial" w:hAnsi="Arial" w:cs="Arial"/>
                <w:sz w:val="22"/>
              </w:rPr>
              <w:t>17.75</w:t>
            </w:r>
          </w:p>
        </w:tc>
        <w:tc>
          <w:tcPr>
            <w:tcW w:w="748" w:type="dxa"/>
          </w:tcPr>
          <w:p w14:paraId="5848D9D9" w14:textId="77777777" w:rsidR="008820D2" w:rsidRDefault="00BA4295" w:rsidP="007C5F25">
            <w:pPr>
              <w:widowControl/>
              <w:spacing w:afterAutospacing="0"/>
              <w:rPr>
                <w:rFonts w:ascii="Arial" w:hAnsi="Arial" w:cs="Arial"/>
                <w:sz w:val="22"/>
              </w:rPr>
            </w:pPr>
            <w:r>
              <w:rPr>
                <w:rFonts w:ascii="Arial" w:hAnsi="Arial" w:cs="Arial"/>
                <w:sz w:val="22"/>
              </w:rPr>
              <w:t>18.95</w:t>
            </w:r>
          </w:p>
        </w:tc>
      </w:tr>
      <w:tr w:rsidR="008820D2" w14:paraId="196EFA1B" w14:textId="77777777" w:rsidTr="008820D2">
        <w:tc>
          <w:tcPr>
            <w:tcW w:w="1514" w:type="dxa"/>
          </w:tcPr>
          <w:p w14:paraId="3AD712CC" w14:textId="77777777" w:rsidR="008820D2" w:rsidRDefault="008820D2" w:rsidP="007C5F25">
            <w:pPr>
              <w:widowControl/>
              <w:spacing w:afterAutospacing="0"/>
              <w:rPr>
                <w:rFonts w:ascii="Arial" w:hAnsi="Arial" w:cs="Arial"/>
                <w:sz w:val="22"/>
              </w:rPr>
            </w:pPr>
            <w:r>
              <w:rPr>
                <w:rFonts w:ascii="Arial" w:hAnsi="Arial" w:cs="Arial"/>
                <w:sz w:val="22"/>
              </w:rPr>
              <w:t>Oxygen uptake rate (g/h)</w:t>
            </w:r>
          </w:p>
        </w:tc>
        <w:tc>
          <w:tcPr>
            <w:tcW w:w="959" w:type="dxa"/>
          </w:tcPr>
          <w:p w14:paraId="67F8FB7E" w14:textId="77777777" w:rsidR="008820D2" w:rsidRDefault="008820D2" w:rsidP="007C5F25">
            <w:pPr>
              <w:widowControl/>
              <w:spacing w:afterAutospacing="0"/>
              <w:rPr>
                <w:rFonts w:ascii="Arial" w:hAnsi="Arial" w:cs="Arial"/>
                <w:sz w:val="22"/>
              </w:rPr>
            </w:pPr>
            <w:r>
              <w:rPr>
                <w:rFonts w:ascii="Arial" w:hAnsi="Arial" w:cs="Arial"/>
                <w:sz w:val="22"/>
              </w:rPr>
              <w:t>15.49</w:t>
            </w:r>
          </w:p>
        </w:tc>
        <w:tc>
          <w:tcPr>
            <w:tcW w:w="881" w:type="dxa"/>
          </w:tcPr>
          <w:p w14:paraId="55D4F361" w14:textId="77777777" w:rsidR="008820D2" w:rsidRDefault="00E33D27" w:rsidP="007C5F25">
            <w:pPr>
              <w:widowControl/>
              <w:spacing w:afterAutospacing="0"/>
              <w:rPr>
                <w:rFonts w:ascii="Arial" w:hAnsi="Arial" w:cs="Arial"/>
                <w:sz w:val="22"/>
              </w:rPr>
            </w:pPr>
            <w:r>
              <w:rPr>
                <w:rFonts w:ascii="Arial" w:hAnsi="Arial" w:cs="Arial"/>
                <w:sz w:val="22"/>
              </w:rPr>
              <w:t>16.16</w:t>
            </w:r>
          </w:p>
        </w:tc>
        <w:tc>
          <w:tcPr>
            <w:tcW w:w="880" w:type="dxa"/>
          </w:tcPr>
          <w:p w14:paraId="6589AB93" w14:textId="77777777" w:rsidR="008820D2" w:rsidRDefault="00E33D27" w:rsidP="007C5F25">
            <w:pPr>
              <w:widowControl/>
              <w:spacing w:afterAutospacing="0"/>
              <w:rPr>
                <w:rFonts w:ascii="Arial" w:hAnsi="Arial" w:cs="Arial"/>
                <w:sz w:val="22"/>
              </w:rPr>
            </w:pPr>
            <w:r>
              <w:rPr>
                <w:rFonts w:ascii="Arial" w:hAnsi="Arial" w:cs="Arial"/>
                <w:sz w:val="22"/>
              </w:rPr>
              <w:t>15.35</w:t>
            </w:r>
          </w:p>
        </w:tc>
        <w:tc>
          <w:tcPr>
            <w:tcW w:w="881" w:type="dxa"/>
          </w:tcPr>
          <w:p w14:paraId="6D881059" w14:textId="77777777" w:rsidR="008820D2" w:rsidRDefault="00E33D27" w:rsidP="007C5F25">
            <w:pPr>
              <w:widowControl/>
              <w:spacing w:afterAutospacing="0"/>
              <w:rPr>
                <w:rFonts w:ascii="Arial" w:hAnsi="Arial" w:cs="Arial"/>
                <w:sz w:val="22"/>
              </w:rPr>
            </w:pPr>
            <w:r>
              <w:rPr>
                <w:rFonts w:ascii="Arial" w:hAnsi="Arial" w:cs="Arial"/>
                <w:sz w:val="22"/>
              </w:rPr>
              <w:t>15.13</w:t>
            </w:r>
          </w:p>
        </w:tc>
        <w:tc>
          <w:tcPr>
            <w:tcW w:w="881" w:type="dxa"/>
          </w:tcPr>
          <w:p w14:paraId="17E82065" w14:textId="77777777" w:rsidR="008820D2" w:rsidRDefault="00E33D27" w:rsidP="007C5F25">
            <w:pPr>
              <w:widowControl/>
              <w:spacing w:afterAutospacing="0"/>
              <w:rPr>
                <w:rFonts w:ascii="Arial" w:hAnsi="Arial" w:cs="Arial"/>
                <w:sz w:val="22"/>
              </w:rPr>
            </w:pPr>
            <w:r>
              <w:rPr>
                <w:rFonts w:ascii="Arial" w:hAnsi="Arial" w:cs="Arial"/>
                <w:sz w:val="22"/>
              </w:rPr>
              <w:t>14.20</w:t>
            </w:r>
          </w:p>
        </w:tc>
        <w:tc>
          <w:tcPr>
            <w:tcW w:w="881" w:type="dxa"/>
          </w:tcPr>
          <w:p w14:paraId="3F2F721F" w14:textId="77777777" w:rsidR="008820D2" w:rsidRDefault="00E33D27" w:rsidP="007C5F25">
            <w:pPr>
              <w:widowControl/>
              <w:spacing w:afterAutospacing="0"/>
              <w:rPr>
                <w:rFonts w:ascii="Arial" w:hAnsi="Arial" w:cs="Arial"/>
                <w:sz w:val="22"/>
              </w:rPr>
            </w:pPr>
            <w:r>
              <w:rPr>
                <w:rFonts w:ascii="Arial" w:hAnsi="Arial" w:cs="Arial"/>
                <w:sz w:val="22"/>
              </w:rPr>
              <w:t>14.23</w:t>
            </w:r>
          </w:p>
        </w:tc>
        <w:tc>
          <w:tcPr>
            <w:tcW w:w="881" w:type="dxa"/>
          </w:tcPr>
          <w:p w14:paraId="1A39E847" w14:textId="77777777" w:rsidR="008820D2" w:rsidRDefault="00E33D27" w:rsidP="007C5F25">
            <w:pPr>
              <w:widowControl/>
              <w:spacing w:afterAutospacing="0"/>
              <w:rPr>
                <w:rFonts w:ascii="Arial" w:hAnsi="Arial" w:cs="Arial"/>
                <w:sz w:val="22"/>
              </w:rPr>
            </w:pPr>
            <w:r>
              <w:rPr>
                <w:rFonts w:ascii="Arial" w:hAnsi="Arial" w:cs="Arial"/>
                <w:sz w:val="22"/>
              </w:rPr>
              <w:t>14.29</w:t>
            </w:r>
          </w:p>
        </w:tc>
        <w:tc>
          <w:tcPr>
            <w:tcW w:w="881" w:type="dxa"/>
          </w:tcPr>
          <w:p w14:paraId="3A90BD8A" w14:textId="77777777" w:rsidR="008820D2" w:rsidRDefault="00E33D27" w:rsidP="007C5F25">
            <w:pPr>
              <w:widowControl/>
              <w:spacing w:afterAutospacing="0"/>
              <w:rPr>
                <w:rFonts w:ascii="Arial" w:hAnsi="Arial" w:cs="Arial"/>
                <w:sz w:val="22"/>
              </w:rPr>
            </w:pPr>
            <w:r>
              <w:rPr>
                <w:rFonts w:ascii="Arial" w:hAnsi="Arial" w:cs="Arial"/>
                <w:sz w:val="22"/>
              </w:rPr>
              <w:t>12.74</w:t>
            </w:r>
          </w:p>
        </w:tc>
        <w:tc>
          <w:tcPr>
            <w:tcW w:w="881" w:type="dxa"/>
          </w:tcPr>
          <w:p w14:paraId="5DC4377D" w14:textId="77777777" w:rsidR="008820D2" w:rsidRDefault="00E33D27" w:rsidP="007C5F25">
            <w:pPr>
              <w:widowControl/>
              <w:spacing w:afterAutospacing="0"/>
              <w:rPr>
                <w:rFonts w:ascii="Arial" w:hAnsi="Arial" w:cs="Arial"/>
                <w:sz w:val="22"/>
              </w:rPr>
            </w:pPr>
            <w:r>
              <w:rPr>
                <w:rFonts w:ascii="Arial" w:hAnsi="Arial" w:cs="Arial"/>
                <w:sz w:val="22"/>
              </w:rPr>
              <w:t>14.74</w:t>
            </w:r>
          </w:p>
        </w:tc>
        <w:tc>
          <w:tcPr>
            <w:tcW w:w="748" w:type="dxa"/>
          </w:tcPr>
          <w:p w14:paraId="4B91A6E1" w14:textId="77777777" w:rsidR="008820D2" w:rsidRDefault="00E33D27" w:rsidP="007C5F25">
            <w:pPr>
              <w:widowControl/>
              <w:spacing w:afterAutospacing="0"/>
              <w:rPr>
                <w:rFonts w:ascii="Arial" w:hAnsi="Arial" w:cs="Arial"/>
                <w:sz w:val="22"/>
              </w:rPr>
            </w:pPr>
            <w:r>
              <w:rPr>
                <w:rFonts w:ascii="Arial" w:hAnsi="Arial" w:cs="Arial"/>
                <w:sz w:val="22"/>
              </w:rPr>
              <w:t>13.68</w:t>
            </w:r>
          </w:p>
        </w:tc>
        <w:tc>
          <w:tcPr>
            <w:tcW w:w="748" w:type="dxa"/>
          </w:tcPr>
          <w:p w14:paraId="2DBBD1DE" w14:textId="77777777" w:rsidR="008820D2" w:rsidRDefault="00E33D27" w:rsidP="007C5F25">
            <w:pPr>
              <w:widowControl/>
              <w:spacing w:afterAutospacing="0"/>
              <w:rPr>
                <w:rFonts w:ascii="Arial" w:hAnsi="Arial" w:cs="Arial"/>
                <w:sz w:val="22"/>
              </w:rPr>
            </w:pPr>
            <w:r>
              <w:rPr>
                <w:rFonts w:ascii="Arial" w:hAnsi="Arial" w:cs="Arial"/>
                <w:sz w:val="22"/>
              </w:rPr>
              <w:t>14.51</w:t>
            </w:r>
          </w:p>
        </w:tc>
      </w:tr>
    </w:tbl>
    <w:p w14:paraId="517DAA16" w14:textId="77777777" w:rsidR="005E666C" w:rsidRDefault="005E666C" w:rsidP="007C5F25">
      <w:pPr>
        <w:widowControl/>
        <w:spacing w:after="0" w:afterAutospacing="0"/>
        <w:rPr>
          <w:rFonts w:ascii="Arial" w:hAnsi="Arial" w:cs="Arial"/>
          <w:sz w:val="22"/>
        </w:rPr>
      </w:pPr>
    </w:p>
    <w:p w14:paraId="5CF2E462" w14:textId="4DBFB28B" w:rsidR="00366853" w:rsidRPr="00076124" w:rsidRDefault="000624D3" w:rsidP="00076124">
      <w:pPr>
        <w:widowControl/>
        <w:spacing w:after="0" w:afterAutospacing="0"/>
        <w:jc w:val="both"/>
        <w:rPr>
          <w:rFonts w:ascii="Arial" w:eastAsia="宋体" w:hAnsi="Arial" w:cs="Arial" w:hint="eastAsia"/>
          <w:b/>
          <w:sz w:val="22"/>
        </w:rPr>
      </w:pPr>
      <w:r>
        <w:rPr>
          <w:rFonts w:ascii="Arial" w:hAnsi="Arial" w:cs="Arial"/>
          <w:sz w:val="22"/>
        </w:rPr>
        <w:t>Things to discuss:</w:t>
      </w:r>
      <w:r w:rsidR="00076124" w:rsidRPr="00076124">
        <w:rPr>
          <w:rFonts w:ascii="Arial" w:hAnsi="Arial" w:cs="Arial"/>
          <w:sz w:val="22"/>
          <w:highlight w:val="yellow"/>
          <w:u w:val="single"/>
        </w:rPr>
        <w:t xml:space="preserve"> </w:t>
      </w:r>
      <w:r w:rsidR="00076124">
        <w:rPr>
          <w:rFonts w:ascii="Arial" w:hAnsi="Arial" w:cs="Arial"/>
          <w:sz w:val="22"/>
          <w:highlight w:val="yellow"/>
          <w:u w:val="single"/>
        </w:rPr>
        <w:t>(100 word minimum for each question, 50 word minimum for discussing what you learned, what was reinforced)</w:t>
      </w:r>
      <w:bookmarkStart w:id="0" w:name="_GoBack"/>
      <w:bookmarkEnd w:id="0"/>
    </w:p>
    <w:p w14:paraId="6A1ABC5A" w14:textId="2D7BE642" w:rsidR="000624D3" w:rsidRDefault="000624D3" w:rsidP="000624D3">
      <w:pPr>
        <w:pStyle w:val="a9"/>
        <w:widowControl/>
        <w:numPr>
          <w:ilvl w:val="0"/>
          <w:numId w:val="11"/>
        </w:numPr>
        <w:spacing w:after="0" w:afterAutospacing="0"/>
        <w:rPr>
          <w:rFonts w:ascii="Arial" w:hAnsi="Arial" w:cs="Arial"/>
          <w:sz w:val="22"/>
        </w:rPr>
      </w:pPr>
      <w:r>
        <w:rPr>
          <w:rFonts w:ascii="Arial" w:hAnsi="Arial" w:cs="Arial"/>
          <w:sz w:val="22"/>
        </w:rPr>
        <w:t>Discuss the Simpson’s 1/3 rule and Trapezoidal rule in brief.</w:t>
      </w:r>
    </w:p>
    <w:p w14:paraId="18F94294" w14:textId="053D3830" w:rsidR="000624D3" w:rsidRDefault="000624D3" w:rsidP="000624D3">
      <w:pPr>
        <w:pStyle w:val="a9"/>
        <w:widowControl/>
        <w:numPr>
          <w:ilvl w:val="0"/>
          <w:numId w:val="11"/>
        </w:numPr>
        <w:spacing w:after="0" w:afterAutospacing="0"/>
        <w:rPr>
          <w:rFonts w:ascii="Arial" w:hAnsi="Arial" w:cs="Arial"/>
          <w:sz w:val="22"/>
        </w:rPr>
      </w:pPr>
      <w:r>
        <w:rPr>
          <w:rFonts w:ascii="Arial" w:hAnsi="Arial" w:cs="Arial"/>
          <w:sz w:val="22"/>
        </w:rPr>
        <w:t>Does the results match? Explain your answer.</w:t>
      </w:r>
    </w:p>
    <w:p w14:paraId="6CF67403" w14:textId="5D8458F6" w:rsidR="00A17DCC" w:rsidRPr="000624D3" w:rsidRDefault="00A17DCC" w:rsidP="000624D3">
      <w:pPr>
        <w:pStyle w:val="a9"/>
        <w:widowControl/>
        <w:numPr>
          <w:ilvl w:val="0"/>
          <w:numId w:val="11"/>
        </w:numPr>
        <w:spacing w:after="0" w:afterAutospacing="0"/>
        <w:rPr>
          <w:rFonts w:ascii="Arial" w:hAnsi="Arial" w:cs="Arial"/>
          <w:sz w:val="22"/>
        </w:rPr>
      </w:pPr>
      <w:r>
        <w:rPr>
          <w:rFonts w:ascii="Arial" w:hAnsi="Arial" w:cs="Arial"/>
          <w:sz w:val="22"/>
        </w:rPr>
        <w:t>Will you use simple or composite Simpson’s 1/3 rule? Why?</w:t>
      </w:r>
    </w:p>
    <w:p w14:paraId="206F3C00" w14:textId="77777777" w:rsidR="00C052C5" w:rsidRDefault="00C052C5" w:rsidP="007C5F25">
      <w:pPr>
        <w:widowControl/>
        <w:spacing w:after="0" w:afterAutospacing="0"/>
        <w:rPr>
          <w:rFonts w:ascii="Arial" w:hAnsi="Arial" w:cs="Arial"/>
          <w:sz w:val="22"/>
        </w:rPr>
      </w:pPr>
    </w:p>
    <w:p w14:paraId="7FAECE41" w14:textId="77777777" w:rsidR="00076124" w:rsidRDefault="00076124" w:rsidP="00076124">
      <w:pPr>
        <w:widowControl/>
        <w:spacing w:after="0" w:afterAutospacing="0"/>
        <w:jc w:val="both"/>
        <w:rPr>
          <w:rStyle w:val="tx2"/>
          <w:b/>
        </w:rPr>
      </w:pPr>
      <w:r>
        <w:rPr>
          <w:rStyle w:val="tx2"/>
          <w:rFonts w:ascii="Helvetica" w:hAnsi="Helvetica" w:cs="Helvetica"/>
          <w:b/>
          <w:color w:val="3B4045"/>
          <w:sz w:val="22"/>
          <w:bdr w:val="none" w:sz="0" w:space="0" w:color="auto" w:frame="1"/>
        </w:rPr>
        <w:t xml:space="preserve">MATLAB code: </w:t>
      </w:r>
    </w:p>
    <w:p w14:paraId="702B8DE5"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p>
    <w:p w14:paraId="51EF74D0" w14:textId="77777777" w:rsidR="00076124" w:rsidRDefault="00076124" w:rsidP="00076124">
      <w:pPr>
        <w:widowControl/>
        <w:spacing w:after="0" w:afterAutospacing="0"/>
        <w:jc w:val="both"/>
        <w:rPr>
          <w:rStyle w:val="tx2"/>
          <w:b/>
        </w:rPr>
      </w:pPr>
      <w:r>
        <w:rPr>
          <w:rStyle w:val="tx2"/>
          <w:rFonts w:ascii="Helvetica" w:hAnsi="Helvetica" w:cs="Helvetica"/>
          <w:b/>
          <w:color w:val="3B4045"/>
          <w:sz w:val="22"/>
          <w:bdr w:val="none" w:sz="0" w:space="0" w:color="auto" w:frame="1"/>
        </w:rPr>
        <w:t xml:space="preserve">MATLAB function: </w:t>
      </w:r>
    </w:p>
    <w:p w14:paraId="6A613BAF"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p>
    <w:p w14:paraId="2F3B8689" w14:textId="77777777" w:rsidR="00076124" w:rsidRDefault="00076124" w:rsidP="00076124">
      <w:pPr>
        <w:widowControl/>
        <w:spacing w:after="0" w:afterAutospacing="0"/>
        <w:jc w:val="both"/>
        <w:rPr>
          <w:rStyle w:val="tx2"/>
          <w:b/>
        </w:rPr>
      </w:pPr>
      <w:r>
        <w:rPr>
          <w:rStyle w:val="tx2"/>
          <w:rFonts w:ascii="Helvetica" w:hAnsi="Helvetica" w:cs="Helvetica"/>
          <w:b/>
          <w:color w:val="3B4045"/>
          <w:sz w:val="22"/>
          <w:bdr w:val="none" w:sz="0" w:space="0" w:color="auto" w:frame="1"/>
        </w:rPr>
        <w:t xml:space="preserve">Results: </w:t>
      </w:r>
    </w:p>
    <w:p w14:paraId="19A50712"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p>
    <w:p w14:paraId="6B0CF416"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r>
        <w:rPr>
          <w:rStyle w:val="tx2"/>
          <w:rFonts w:ascii="Helvetica" w:hAnsi="Helvetica" w:cs="Helvetica"/>
          <w:b/>
          <w:color w:val="3B4045"/>
          <w:sz w:val="22"/>
          <w:bdr w:val="none" w:sz="0" w:space="0" w:color="auto" w:frame="1"/>
        </w:rPr>
        <w:t>Discussion:</w:t>
      </w:r>
    </w:p>
    <w:p w14:paraId="2DC7A7C9" w14:textId="17BD3DC0" w:rsidR="00076124" w:rsidRDefault="00076124">
      <w:pPr>
        <w:widowControl/>
        <w:rPr>
          <w:rFonts w:ascii="Arial" w:hAnsi="Arial" w:cs="Arial"/>
          <w:sz w:val="22"/>
        </w:rPr>
      </w:pPr>
      <w:r>
        <w:rPr>
          <w:rFonts w:ascii="Arial" w:hAnsi="Arial" w:cs="Arial"/>
          <w:sz w:val="22"/>
        </w:rPr>
        <w:br w:type="page"/>
      </w:r>
    </w:p>
    <w:p w14:paraId="03C240A9" w14:textId="4BDA724B" w:rsidR="0003529F" w:rsidRDefault="0003529F">
      <w:pPr>
        <w:widowControl/>
        <w:rPr>
          <w:rFonts w:ascii="Arial" w:hAnsi="Arial" w:cs="Arial"/>
          <w:b/>
          <w:sz w:val="22"/>
        </w:rPr>
      </w:pPr>
    </w:p>
    <w:p w14:paraId="609CCB7A" w14:textId="74ABF426" w:rsidR="005031D3" w:rsidRPr="00A656AA" w:rsidRDefault="005031D3" w:rsidP="005031D3">
      <w:pPr>
        <w:widowControl/>
        <w:shd w:val="clear" w:color="auto" w:fill="D9D9D9" w:themeFill="background1" w:themeFillShade="D9"/>
        <w:spacing w:after="0" w:afterAutospacing="0"/>
        <w:rPr>
          <w:rFonts w:ascii="Arial" w:hAnsi="Arial" w:cs="Arial"/>
          <w:b/>
          <w:sz w:val="22"/>
        </w:rPr>
      </w:pPr>
      <w:r w:rsidRPr="00A656AA">
        <w:rPr>
          <w:rFonts w:ascii="Arial" w:hAnsi="Arial" w:cs="Arial"/>
          <w:b/>
          <w:sz w:val="22"/>
        </w:rPr>
        <w:t>Problem</w:t>
      </w:r>
      <w:r w:rsidR="00366853">
        <w:rPr>
          <w:rFonts w:ascii="Arial" w:hAnsi="Arial" w:cs="Arial"/>
          <w:b/>
          <w:sz w:val="22"/>
        </w:rPr>
        <w:t xml:space="preserve"> 2</w:t>
      </w:r>
      <w:r w:rsidR="00D4198A">
        <w:rPr>
          <w:rFonts w:ascii="Arial" w:hAnsi="Arial" w:cs="Arial" w:hint="eastAsia"/>
          <w:b/>
          <w:sz w:val="22"/>
        </w:rPr>
        <w:t>.</w:t>
      </w:r>
    </w:p>
    <w:p w14:paraId="7A3700DA" w14:textId="77777777" w:rsidR="00C8286A" w:rsidRDefault="008E3D14" w:rsidP="005031D3">
      <w:pPr>
        <w:widowControl/>
        <w:spacing w:after="0" w:afterAutospacing="0"/>
        <w:rPr>
          <w:rFonts w:ascii="Arial" w:hAnsi="Arial" w:cs="Arial"/>
          <w:sz w:val="22"/>
        </w:rPr>
      </w:pPr>
      <w:r>
        <w:rPr>
          <w:rFonts w:ascii="Arial" w:hAnsi="Arial" w:cs="Arial"/>
          <w:sz w:val="22"/>
        </w:rPr>
        <w:t>The force on a sailboat mast can be represented by the following function</w:t>
      </w:r>
      <w:r w:rsidR="00534599">
        <w:rPr>
          <w:rFonts w:ascii="Arial" w:hAnsi="Arial" w:cs="Arial"/>
          <w:sz w:val="22"/>
        </w:rPr>
        <w:t>:</w:t>
      </w:r>
    </w:p>
    <w:p w14:paraId="2B289CDD" w14:textId="77777777" w:rsidR="00534599" w:rsidRDefault="00C10725" w:rsidP="00B5035A">
      <w:pPr>
        <w:widowControl/>
        <w:spacing w:after="0" w:afterAutospacing="0"/>
        <w:jc w:val="center"/>
        <w:rPr>
          <w:rFonts w:ascii="Arial" w:hAnsi="Arial" w:cs="Arial"/>
          <w:sz w:val="22"/>
        </w:rPr>
      </w:pPr>
      <w:r w:rsidRPr="00B5035A">
        <w:rPr>
          <w:rFonts w:ascii="Arial" w:hAnsi="Arial" w:cs="Arial"/>
          <w:position w:val="-32"/>
          <w:sz w:val="22"/>
        </w:rPr>
        <w:object w:dxaOrig="2560" w:dyaOrig="760" w14:anchorId="50F3B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7.5pt" o:ole="">
            <v:imagedata r:id="rId7" o:title=""/>
          </v:shape>
          <o:OLEObject Type="Embed" ProgID="Equation.3" ShapeID="_x0000_i1025" DrawAspect="Content" ObjectID="_1553270502" r:id="rId8"/>
        </w:object>
      </w:r>
    </w:p>
    <w:p w14:paraId="501692E4" w14:textId="77777777" w:rsidR="00AE185E" w:rsidRDefault="0055022D" w:rsidP="0055022D">
      <w:pPr>
        <w:widowControl/>
        <w:spacing w:after="0" w:afterAutospacing="0"/>
        <w:rPr>
          <w:rFonts w:ascii="Arial" w:hAnsi="Arial" w:cs="Arial"/>
          <w:sz w:val="22"/>
        </w:rPr>
      </w:pPr>
      <w:r>
        <w:rPr>
          <w:rFonts w:ascii="Arial" w:hAnsi="Arial" w:cs="Arial"/>
          <w:sz w:val="22"/>
        </w:rPr>
        <w:t xml:space="preserve">where </w:t>
      </w:r>
      <w:r w:rsidRPr="00C17244">
        <w:rPr>
          <w:rFonts w:ascii="Arial" w:hAnsi="Arial" w:cs="Arial"/>
          <w:i/>
          <w:sz w:val="22"/>
        </w:rPr>
        <w:t>z</w:t>
      </w:r>
      <w:r>
        <w:rPr>
          <w:rFonts w:ascii="Arial" w:hAnsi="Arial" w:cs="Arial"/>
          <w:sz w:val="22"/>
        </w:rPr>
        <w:t xml:space="preserve"> = the elevation above the deck and </w:t>
      </w:r>
      <w:r w:rsidRPr="00754E59">
        <w:rPr>
          <w:rFonts w:ascii="Arial" w:hAnsi="Arial" w:cs="Arial"/>
          <w:i/>
          <w:sz w:val="22"/>
        </w:rPr>
        <w:t>H</w:t>
      </w:r>
      <w:r>
        <w:rPr>
          <w:rFonts w:ascii="Arial" w:hAnsi="Arial" w:cs="Arial"/>
          <w:sz w:val="22"/>
        </w:rPr>
        <w:t xml:space="preserve"> = the height of the mast. Compute </w:t>
      </w:r>
      <w:r w:rsidRPr="00BE0CA3">
        <w:rPr>
          <w:rFonts w:ascii="Arial" w:hAnsi="Arial" w:cs="Arial"/>
          <w:i/>
          <w:sz w:val="22"/>
        </w:rPr>
        <w:t>F</w:t>
      </w:r>
      <w:r>
        <w:rPr>
          <w:rFonts w:ascii="Arial" w:hAnsi="Arial" w:cs="Arial"/>
          <w:sz w:val="22"/>
        </w:rPr>
        <w:t xml:space="preserve"> for the case where </w:t>
      </w:r>
      <w:r w:rsidRPr="00602974">
        <w:rPr>
          <w:rFonts w:ascii="Arial" w:hAnsi="Arial" w:cs="Arial"/>
          <w:i/>
          <w:sz w:val="22"/>
        </w:rPr>
        <w:t>H</w:t>
      </w:r>
      <w:r>
        <w:rPr>
          <w:rFonts w:ascii="Arial" w:hAnsi="Arial" w:cs="Arial"/>
          <w:sz w:val="22"/>
        </w:rPr>
        <w:t xml:space="preserve"> = 30 using</w:t>
      </w:r>
      <w:r w:rsidR="00556E7C">
        <w:rPr>
          <w:rFonts w:ascii="Arial" w:hAnsi="Arial" w:cs="Arial"/>
          <w:sz w:val="22"/>
        </w:rPr>
        <w:t>:</w:t>
      </w:r>
    </w:p>
    <w:p w14:paraId="0D0E0F0C" w14:textId="77777777" w:rsidR="007613E9" w:rsidRDefault="0055022D" w:rsidP="0055022D">
      <w:pPr>
        <w:pStyle w:val="a9"/>
        <w:widowControl/>
        <w:numPr>
          <w:ilvl w:val="0"/>
          <w:numId w:val="8"/>
        </w:numPr>
        <w:spacing w:after="0" w:afterAutospacing="0"/>
        <w:rPr>
          <w:rFonts w:ascii="Arial" w:hAnsi="Arial" w:cs="Arial"/>
          <w:sz w:val="22"/>
        </w:rPr>
      </w:pPr>
      <w:r w:rsidRPr="004E36EA">
        <w:rPr>
          <w:rFonts w:ascii="Arial" w:hAnsi="Arial" w:cs="Arial"/>
          <w:sz w:val="22"/>
        </w:rPr>
        <w:t xml:space="preserve">Romberg integration to a tolerance </w:t>
      </w:r>
      <w:r w:rsidR="008C0451" w:rsidRPr="004E36EA">
        <w:rPr>
          <w:rFonts w:ascii="Arial" w:hAnsi="Arial" w:cs="Arial"/>
          <w:sz w:val="22"/>
        </w:rPr>
        <w:t>of</w:t>
      </w:r>
      <w:r w:rsidR="00272AC6" w:rsidRPr="00272AC6">
        <w:rPr>
          <w:position w:val="-12"/>
        </w:rPr>
        <w:object w:dxaOrig="1020" w:dyaOrig="360" w14:anchorId="306FA583">
          <v:shape id="_x0000_i1026" type="#_x0000_t75" style="width:51pt;height:18pt" o:ole="">
            <v:imagedata r:id="rId9" o:title=""/>
          </v:shape>
          <o:OLEObject Type="Embed" ProgID="Equation.DSMT4" ShapeID="_x0000_i1026" DrawAspect="Content" ObjectID="_1553270503" r:id="rId10"/>
        </w:object>
      </w:r>
      <w:r w:rsidR="007C4FED" w:rsidRPr="004E36EA">
        <w:rPr>
          <w:rFonts w:ascii="Arial" w:hAnsi="Arial" w:cs="Arial"/>
          <w:sz w:val="22"/>
        </w:rPr>
        <w:t xml:space="preserve"> u</w:t>
      </w:r>
      <w:r w:rsidR="006F2267">
        <w:rPr>
          <w:rFonts w:ascii="Arial" w:hAnsi="Arial" w:cs="Arial"/>
          <w:sz w:val="22"/>
        </w:rPr>
        <w:t>sing</w:t>
      </w:r>
      <w:r w:rsidR="00D6653A" w:rsidRPr="004E36EA">
        <w:rPr>
          <w:rFonts w:ascii="Arial" w:hAnsi="Arial" w:cs="Arial"/>
          <w:sz w:val="22"/>
        </w:rPr>
        <w:t xml:space="preserve"> the provided MATLAB function</w:t>
      </w:r>
      <w:r w:rsidR="00377737">
        <w:rPr>
          <w:rFonts w:ascii="Arial" w:hAnsi="Arial" w:cs="Arial"/>
          <w:sz w:val="22"/>
        </w:rPr>
        <w:t>s</w:t>
      </w:r>
      <w:r w:rsidR="00D6653A" w:rsidRPr="004E36EA">
        <w:rPr>
          <w:rFonts w:ascii="Arial" w:hAnsi="Arial" w:cs="Arial"/>
          <w:sz w:val="22"/>
        </w:rPr>
        <w:t xml:space="preserve"> </w:t>
      </w:r>
      <w:proofErr w:type="spellStart"/>
      <w:r w:rsidR="00316D7D" w:rsidRPr="004E36EA">
        <w:rPr>
          <w:rFonts w:ascii="Arial" w:hAnsi="Arial" w:cs="Arial"/>
          <w:i/>
          <w:sz w:val="22"/>
        </w:rPr>
        <w:t>r</w:t>
      </w:r>
      <w:r w:rsidR="001165CE" w:rsidRPr="004E36EA">
        <w:rPr>
          <w:rFonts w:ascii="Arial" w:hAnsi="Arial" w:cs="Arial"/>
          <w:i/>
          <w:sz w:val="22"/>
        </w:rPr>
        <w:t>omberg</w:t>
      </w:r>
      <w:r w:rsidR="00316D7D" w:rsidRPr="004E36EA">
        <w:rPr>
          <w:rFonts w:ascii="Arial" w:hAnsi="Arial" w:cs="Arial"/>
          <w:i/>
          <w:sz w:val="22"/>
        </w:rPr>
        <w:t>.m</w:t>
      </w:r>
      <w:proofErr w:type="spellEnd"/>
      <w:r w:rsidR="007C4FED" w:rsidRPr="004E36EA">
        <w:rPr>
          <w:rFonts w:ascii="Arial" w:hAnsi="Arial" w:cs="Arial"/>
          <w:sz w:val="22"/>
        </w:rPr>
        <w:t>.</w:t>
      </w:r>
      <w:r w:rsidR="00377737">
        <w:rPr>
          <w:rFonts w:ascii="Arial" w:hAnsi="Arial" w:cs="Arial"/>
          <w:sz w:val="22"/>
        </w:rPr>
        <w:t xml:space="preserve"> and </w:t>
      </w:r>
      <w:proofErr w:type="spellStart"/>
      <w:r w:rsidR="00377737" w:rsidRPr="00377737">
        <w:rPr>
          <w:rFonts w:ascii="Arial" w:hAnsi="Arial" w:cs="Arial"/>
          <w:i/>
          <w:sz w:val="22"/>
        </w:rPr>
        <w:t>trap.m</w:t>
      </w:r>
      <w:proofErr w:type="spellEnd"/>
      <w:r w:rsidR="00377737">
        <w:rPr>
          <w:rFonts w:ascii="Arial" w:hAnsi="Arial" w:cs="Arial"/>
          <w:sz w:val="22"/>
        </w:rPr>
        <w:t>.</w:t>
      </w:r>
      <w:r w:rsidR="007C4FED" w:rsidRPr="004E36EA">
        <w:rPr>
          <w:rFonts w:ascii="Arial" w:hAnsi="Arial" w:cs="Arial"/>
          <w:sz w:val="22"/>
        </w:rPr>
        <w:t xml:space="preserve"> R</w:t>
      </w:r>
      <w:r w:rsidR="00766670" w:rsidRPr="004E36EA">
        <w:rPr>
          <w:rFonts w:ascii="Arial" w:hAnsi="Arial" w:cs="Arial"/>
          <w:sz w:val="22"/>
        </w:rPr>
        <w:t xml:space="preserve">eport </w:t>
      </w:r>
      <w:r w:rsidR="00573627" w:rsidRPr="004E36EA">
        <w:rPr>
          <w:rFonts w:ascii="Arial" w:hAnsi="Arial" w:cs="Arial"/>
          <w:sz w:val="22"/>
        </w:rPr>
        <w:t xml:space="preserve">the integral estimates </w:t>
      </w:r>
      <w:r w:rsidR="00C81888" w:rsidRPr="004E36EA">
        <w:rPr>
          <w:rFonts w:ascii="Arial" w:hAnsi="Arial" w:cs="Arial"/>
          <w:sz w:val="22"/>
        </w:rPr>
        <w:t>and</w:t>
      </w:r>
      <w:r w:rsidR="00573627" w:rsidRPr="004E36EA">
        <w:rPr>
          <w:rFonts w:ascii="Arial" w:hAnsi="Arial" w:cs="Arial"/>
          <w:sz w:val="22"/>
        </w:rPr>
        <w:t xml:space="preserve"> </w:t>
      </w:r>
      <w:r w:rsidR="0008326F" w:rsidRPr="004E36EA">
        <w:rPr>
          <w:rFonts w:ascii="Arial" w:hAnsi="Arial" w:cs="Arial"/>
          <w:sz w:val="22"/>
        </w:rPr>
        <w:t xml:space="preserve">the </w:t>
      </w:r>
      <w:r w:rsidR="00C81888" w:rsidRPr="004E36EA">
        <w:rPr>
          <w:rFonts w:ascii="Arial" w:hAnsi="Arial" w:cs="Arial"/>
          <w:sz w:val="22"/>
        </w:rPr>
        <w:t>approximate percentage error</w:t>
      </w:r>
      <w:r w:rsidR="00CD0886" w:rsidRPr="004E36EA">
        <w:rPr>
          <w:rFonts w:ascii="Arial" w:hAnsi="Arial" w:cs="Arial"/>
          <w:sz w:val="22"/>
        </w:rPr>
        <w:t>s</w:t>
      </w:r>
      <w:r w:rsidR="009D3271" w:rsidRPr="004E36EA">
        <w:rPr>
          <w:rFonts w:ascii="Arial" w:hAnsi="Arial" w:cs="Arial"/>
          <w:sz w:val="22"/>
        </w:rPr>
        <w:t xml:space="preserve"> at every iteration</w:t>
      </w:r>
      <w:r w:rsidR="00FB1AAF" w:rsidRPr="004E36EA">
        <w:rPr>
          <w:rFonts w:ascii="Arial" w:hAnsi="Arial" w:cs="Arial"/>
          <w:sz w:val="22"/>
        </w:rPr>
        <w:t>.</w:t>
      </w:r>
    </w:p>
    <w:p w14:paraId="6F63E725" w14:textId="77777777" w:rsidR="00B3331D" w:rsidRDefault="00524E2E" w:rsidP="0055022D">
      <w:pPr>
        <w:pStyle w:val="a9"/>
        <w:widowControl/>
        <w:numPr>
          <w:ilvl w:val="0"/>
          <w:numId w:val="8"/>
        </w:numPr>
        <w:spacing w:after="0" w:afterAutospacing="0"/>
        <w:rPr>
          <w:rFonts w:ascii="Arial" w:hAnsi="Arial" w:cs="Arial"/>
          <w:sz w:val="22"/>
        </w:rPr>
      </w:pPr>
      <w:r w:rsidRPr="007613E9">
        <w:rPr>
          <w:rFonts w:ascii="Arial" w:hAnsi="Arial" w:cs="Arial"/>
          <w:sz w:val="22"/>
        </w:rPr>
        <w:t>T</w:t>
      </w:r>
      <w:r w:rsidR="00272AC6" w:rsidRPr="007613E9">
        <w:rPr>
          <w:rFonts w:ascii="Arial" w:hAnsi="Arial" w:cs="Arial"/>
          <w:sz w:val="22"/>
        </w:rPr>
        <w:t xml:space="preserve">wo-point </w:t>
      </w:r>
      <w:r w:rsidR="00A533D0">
        <w:rPr>
          <w:rFonts w:ascii="Arial" w:hAnsi="Arial" w:cs="Arial"/>
          <w:sz w:val="22"/>
        </w:rPr>
        <w:t xml:space="preserve">Gauss-Legendre formula. </w:t>
      </w:r>
      <w:r w:rsidR="00983B89">
        <w:rPr>
          <w:rFonts w:ascii="Arial" w:hAnsi="Arial" w:cs="Arial"/>
          <w:sz w:val="22"/>
        </w:rPr>
        <w:t>Besides the integral value</w:t>
      </w:r>
      <w:r w:rsidR="00E05FF1">
        <w:rPr>
          <w:rFonts w:ascii="Arial" w:hAnsi="Arial" w:cs="Arial"/>
          <w:sz w:val="22"/>
        </w:rPr>
        <w:t xml:space="preserve">, </w:t>
      </w:r>
      <w:r w:rsidR="00983B89">
        <w:rPr>
          <w:rFonts w:ascii="Arial" w:hAnsi="Arial" w:cs="Arial"/>
          <w:sz w:val="22"/>
        </w:rPr>
        <w:t xml:space="preserve">also </w:t>
      </w:r>
      <w:r w:rsidR="00E05FF1">
        <w:rPr>
          <w:rFonts w:ascii="Arial" w:hAnsi="Arial" w:cs="Arial"/>
          <w:sz w:val="22"/>
        </w:rPr>
        <w:t>r</w:t>
      </w:r>
      <w:r w:rsidR="00A533D0">
        <w:rPr>
          <w:rFonts w:ascii="Arial" w:hAnsi="Arial" w:cs="Arial"/>
          <w:sz w:val="22"/>
        </w:rPr>
        <w:t xml:space="preserve">eport the variable transformation </w:t>
      </w:r>
      <w:r w:rsidR="00C53036">
        <w:rPr>
          <w:rFonts w:ascii="Arial" w:hAnsi="Arial" w:cs="Arial"/>
          <w:sz w:val="22"/>
        </w:rPr>
        <w:t>used for the two-point Gauss-Legendre formula.</w:t>
      </w:r>
    </w:p>
    <w:p w14:paraId="66A76196" w14:textId="77777777" w:rsidR="00090993" w:rsidRDefault="009216EB" w:rsidP="000624D3">
      <w:pPr>
        <w:pStyle w:val="a9"/>
        <w:widowControl/>
        <w:numPr>
          <w:ilvl w:val="0"/>
          <w:numId w:val="8"/>
        </w:numPr>
        <w:spacing w:after="0" w:afterAutospacing="0"/>
        <w:rPr>
          <w:rFonts w:ascii="Arial" w:hAnsi="Arial" w:cs="Arial"/>
          <w:sz w:val="22"/>
        </w:rPr>
      </w:pPr>
      <w:r w:rsidRPr="007776D3">
        <w:rPr>
          <w:rFonts w:ascii="Arial" w:hAnsi="Arial" w:cs="Arial"/>
          <w:sz w:val="22"/>
        </w:rPr>
        <w:t xml:space="preserve">MATLAB </w:t>
      </w:r>
      <w:r w:rsidRPr="007776D3">
        <w:rPr>
          <w:rFonts w:ascii="Arial" w:hAnsi="Arial" w:cs="Arial"/>
          <w:i/>
          <w:sz w:val="22"/>
        </w:rPr>
        <w:t>quad</w:t>
      </w:r>
      <w:r w:rsidR="00141D54">
        <w:rPr>
          <w:rFonts w:ascii="Arial" w:hAnsi="Arial" w:cs="Arial"/>
          <w:sz w:val="22"/>
        </w:rPr>
        <w:t xml:space="preserve"> </w:t>
      </w:r>
      <w:r w:rsidR="009E3AA8">
        <w:rPr>
          <w:rFonts w:ascii="Arial" w:hAnsi="Arial" w:cs="Arial"/>
          <w:sz w:val="22"/>
        </w:rPr>
        <w:t xml:space="preserve">and </w:t>
      </w:r>
      <w:proofErr w:type="spellStart"/>
      <w:r w:rsidR="009E3AA8" w:rsidRPr="009E3AA8">
        <w:rPr>
          <w:rFonts w:ascii="Arial" w:hAnsi="Arial" w:cs="Arial"/>
          <w:i/>
          <w:sz w:val="22"/>
        </w:rPr>
        <w:t>quadl</w:t>
      </w:r>
      <w:proofErr w:type="spellEnd"/>
      <w:r w:rsidR="009E3AA8">
        <w:rPr>
          <w:rFonts w:ascii="Arial" w:hAnsi="Arial" w:cs="Arial"/>
          <w:sz w:val="22"/>
        </w:rPr>
        <w:t xml:space="preserve"> </w:t>
      </w:r>
      <w:r w:rsidR="00141D54">
        <w:rPr>
          <w:rFonts w:ascii="Arial" w:hAnsi="Arial" w:cs="Arial"/>
          <w:sz w:val="22"/>
        </w:rPr>
        <w:t>function</w:t>
      </w:r>
    </w:p>
    <w:p w14:paraId="3E57AE1B" w14:textId="77777777" w:rsidR="00C02A53" w:rsidRDefault="00C02A53" w:rsidP="00C02A53">
      <w:pPr>
        <w:widowControl/>
        <w:spacing w:after="0" w:afterAutospacing="0"/>
        <w:rPr>
          <w:rFonts w:ascii="Arial" w:hAnsi="Arial" w:cs="Arial"/>
          <w:sz w:val="22"/>
        </w:rPr>
      </w:pPr>
    </w:p>
    <w:p w14:paraId="1CB10F4A" w14:textId="23B38931" w:rsidR="006628DE" w:rsidRPr="00076124" w:rsidRDefault="006628DE" w:rsidP="00076124">
      <w:pPr>
        <w:widowControl/>
        <w:spacing w:after="0" w:afterAutospacing="0"/>
        <w:jc w:val="both"/>
        <w:rPr>
          <w:rFonts w:ascii="Arial" w:eastAsia="宋体" w:hAnsi="Arial" w:cs="Arial" w:hint="eastAsia"/>
          <w:b/>
          <w:sz w:val="22"/>
        </w:rPr>
      </w:pPr>
      <w:r>
        <w:rPr>
          <w:rFonts w:ascii="Arial" w:hAnsi="Arial" w:cs="Arial"/>
          <w:sz w:val="22"/>
        </w:rPr>
        <w:t>Things to discuss:</w:t>
      </w:r>
      <w:r w:rsidR="00076124" w:rsidRPr="00076124">
        <w:rPr>
          <w:rFonts w:ascii="Arial" w:hAnsi="Arial" w:cs="Arial"/>
          <w:sz w:val="22"/>
          <w:highlight w:val="yellow"/>
          <w:u w:val="single"/>
        </w:rPr>
        <w:t xml:space="preserve"> </w:t>
      </w:r>
      <w:r w:rsidR="00076124">
        <w:rPr>
          <w:rFonts w:ascii="Arial" w:hAnsi="Arial" w:cs="Arial"/>
          <w:sz w:val="22"/>
          <w:highlight w:val="yellow"/>
          <w:u w:val="single"/>
        </w:rPr>
        <w:t>(100 word minimum for each question, 50 word minimum for discussing what you learned, what was reinforced)</w:t>
      </w:r>
    </w:p>
    <w:p w14:paraId="2F123519" w14:textId="77777777" w:rsidR="000823A2" w:rsidRDefault="000823A2" w:rsidP="006628DE">
      <w:pPr>
        <w:pStyle w:val="a9"/>
        <w:numPr>
          <w:ilvl w:val="0"/>
          <w:numId w:val="12"/>
        </w:numPr>
        <w:rPr>
          <w:rFonts w:ascii="Arial" w:hAnsi="Arial" w:cs="Arial"/>
          <w:sz w:val="22"/>
        </w:rPr>
      </w:pPr>
      <w:r>
        <w:rPr>
          <w:rFonts w:ascii="Arial" w:hAnsi="Arial" w:cs="Arial"/>
          <w:sz w:val="22"/>
        </w:rPr>
        <w:t>Discuss Romberg Integration technique in brief. Discuss its efficiency over Trapezoidal rule.</w:t>
      </w:r>
    </w:p>
    <w:p w14:paraId="74ACFDAA" w14:textId="60DB2BA5" w:rsidR="00107BE9" w:rsidRPr="006628DE" w:rsidRDefault="001D1385" w:rsidP="006628DE">
      <w:pPr>
        <w:pStyle w:val="a9"/>
        <w:numPr>
          <w:ilvl w:val="0"/>
          <w:numId w:val="12"/>
        </w:numPr>
        <w:rPr>
          <w:rFonts w:ascii="Arial" w:hAnsi="Arial" w:cs="Arial"/>
          <w:sz w:val="22"/>
        </w:rPr>
      </w:pPr>
      <w:r>
        <w:rPr>
          <w:rFonts w:ascii="Arial" w:hAnsi="Arial" w:cs="Arial"/>
          <w:sz w:val="22"/>
        </w:rPr>
        <w:t xml:space="preserve">Why do we need transformation to apply </w:t>
      </w:r>
      <w:r w:rsidRPr="007613E9">
        <w:rPr>
          <w:rFonts w:ascii="Arial" w:hAnsi="Arial" w:cs="Arial"/>
          <w:sz w:val="22"/>
        </w:rPr>
        <w:t xml:space="preserve">Two-point </w:t>
      </w:r>
      <w:r>
        <w:rPr>
          <w:rFonts w:ascii="Arial" w:hAnsi="Arial" w:cs="Arial"/>
          <w:sz w:val="22"/>
        </w:rPr>
        <w:t>Gauss-Legendre formula? Discuss</w:t>
      </w:r>
      <w:r w:rsidRPr="006628DE">
        <w:rPr>
          <w:rFonts w:ascii="Arial" w:hAnsi="Arial" w:cs="Arial"/>
          <w:sz w:val="22"/>
        </w:rPr>
        <w:t xml:space="preserve"> the transformation</w:t>
      </w:r>
      <w:r>
        <w:rPr>
          <w:rFonts w:ascii="Arial" w:hAnsi="Arial" w:cs="Arial"/>
          <w:sz w:val="22"/>
        </w:rPr>
        <w:t>.</w:t>
      </w:r>
      <w:r w:rsidRPr="006628DE">
        <w:rPr>
          <w:rFonts w:ascii="Arial" w:hAnsi="Arial" w:cs="Arial"/>
          <w:sz w:val="22"/>
        </w:rPr>
        <w:t xml:space="preserve"> </w:t>
      </w:r>
    </w:p>
    <w:p w14:paraId="44BF09E4" w14:textId="31ACB938" w:rsidR="00C02A53" w:rsidRDefault="001D1385" w:rsidP="006628DE">
      <w:pPr>
        <w:pStyle w:val="a9"/>
        <w:numPr>
          <w:ilvl w:val="0"/>
          <w:numId w:val="12"/>
        </w:numPr>
        <w:rPr>
          <w:rFonts w:ascii="Arial" w:hAnsi="Arial" w:cs="Arial"/>
          <w:sz w:val="22"/>
        </w:rPr>
      </w:pPr>
      <w:r>
        <w:rPr>
          <w:rFonts w:ascii="Arial" w:hAnsi="Arial" w:cs="Arial"/>
          <w:sz w:val="22"/>
        </w:rPr>
        <w:t xml:space="preserve">What is the difference between </w:t>
      </w:r>
      <w:r w:rsidRPr="007776D3">
        <w:rPr>
          <w:rFonts w:ascii="Arial" w:hAnsi="Arial" w:cs="Arial"/>
          <w:i/>
          <w:sz w:val="22"/>
        </w:rPr>
        <w:t>quad</w:t>
      </w:r>
      <w:r>
        <w:rPr>
          <w:rFonts w:ascii="Arial" w:hAnsi="Arial" w:cs="Arial"/>
          <w:sz w:val="22"/>
        </w:rPr>
        <w:t xml:space="preserve"> and </w:t>
      </w:r>
      <w:proofErr w:type="spellStart"/>
      <w:r w:rsidRPr="009E3AA8">
        <w:rPr>
          <w:rFonts w:ascii="Arial" w:hAnsi="Arial" w:cs="Arial"/>
          <w:i/>
          <w:sz w:val="22"/>
        </w:rPr>
        <w:t>quadl</w:t>
      </w:r>
      <w:proofErr w:type="spellEnd"/>
      <w:r>
        <w:rPr>
          <w:rFonts w:ascii="Arial" w:hAnsi="Arial" w:cs="Arial"/>
          <w:sz w:val="22"/>
        </w:rPr>
        <w:t xml:space="preserve"> function?</w:t>
      </w:r>
    </w:p>
    <w:p w14:paraId="205AA835" w14:textId="29232BBB" w:rsidR="006533C8" w:rsidRDefault="006533C8" w:rsidP="00D04AC0">
      <w:pPr>
        <w:widowControl/>
        <w:spacing w:after="0" w:afterAutospacing="0"/>
        <w:jc w:val="both"/>
        <w:rPr>
          <w:rFonts w:ascii="Arial" w:hAnsi="Arial" w:cs="Arial"/>
          <w:sz w:val="22"/>
        </w:rPr>
      </w:pPr>
    </w:p>
    <w:p w14:paraId="595C2101" w14:textId="77777777" w:rsidR="00076124" w:rsidRDefault="00076124" w:rsidP="00076124">
      <w:pPr>
        <w:widowControl/>
        <w:spacing w:after="0" w:afterAutospacing="0"/>
        <w:jc w:val="both"/>
        <w:rPr>
          <w:rStyle w:val="tx2"/>
          <w:b/>
        </w:rPr>
      </w:pPr>
      <w:r>
        <w:rPr>
          <w:rStyle w:val="tx2"/>
          <w:rFonts w:ascii="Helvetica" w:hAnsi="Helvetica" w:cs="Helvetica"/>
          <w:b/>
          <w:color w:val="3B4045"/>
          <w:sz w:val="22"/>
          <w:bdr w:val="none" w:sz="0" w:space="0" w:color="auto" w:frame="1"/>
        </w:rPr>
        <w:t xml:space="preserve">MATLAB code: </w:t>
      </w:r>
    </w:p>
    <w:p w14:paraId="3E6B025F"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p>
    <w:p w14:paraId="2A46DCA4" w14:textId="77777777" w:rsidR="00076124" w:rsidRDefault="00076124" w:rsidP="00076124">
      <w:pPr>
        <w:widowControl/>
        <w:spacing w:after="0" w:afterAutospacing="0"/>
        <w:jc w:val="both"/>
        <w:rPr>
          <w:rStyle w:val="tx2"/>
          <w:b/>
        </w:rPr>
      </w:pPr>
      <w:r>
        <w:rPr>
          <w:rStyle w:val="tx2"/>
          <w:rFonts w:ascii="Helvetica" w:hAnsi="Helvetica" w:cs="Helvetica"/>
          <w:b/>
          <w:color w:val="3B4045"/>
          <w:sz w:val="22"/>
          <w:bdr w:val="none" w:sz="0" w:space="0" w:color="auto" w:frame="1"/>
        </w:rPr>
        <w:t xml:space="preserve">MATLAB function: </w:t>
      </w:r>
    </w:p>
    <w:p w14:paraId="7B8B4928"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p>
    <w:p w14:paraId="29826B9C" w14:textId="77777777" w:rsidR="00076124" w:rsidRDefault="00076124" w:rsidP="00076124">
      <w:pPr>
        <w:widowControl/>
        <w:spacing w:after="0" w:afterAutospacing="0"/>
        <w:jc w:val="both"/>
        <w:rPr>
          <w:rStyle w:val="tx2"/>
          <w:b/>
        </w:rPr>
      </w:pPr>
      <w:r>
        <w:rPr>
          <w:rStyle w:val="tx2"/>
          <w:rFonts w:ascii="Helvetica" w:hAnsi="Helvetica" w:cs="Helvetica"/>
          <w:b/>
          <w:color w:val="3B4045"/>
          <w:sz w:val="22"/>
          <w:bdr w:val="none" w:sz="0" w:space="0" w:color="auto" w:frame="1"/>
        </w:rPr>
        <w:t xml:space="preserve">Results: </w:t>
      </w:r>
    </w:p>
    <w:p w14:paraId="0B66FEB1"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p>
    <w:p w14:paraId="09457690" w14:textId="77777777" w:rsidR="00076124" w:rsidRDefault="00076124" w:rsidP="00076124">
      <w:pPr>
        <w:widowControl/>
        <w:spacing w:after="0" w:afterAutospacing="0"/>
        <w:jc w:val="both"/>
        <w:rPr>
          <w:rStyle w:val="tx2"/>
          <w:rFonts w:ascii="Helvetica" w:hAnsi="Helvetica" w:cs="Helvetica"/>
          <w:b/>
          <w:color w:val="3B4045"/>
          <w:sz w:val="22"/>
          <w:bdr w:val="none" w:sz="0" w:space="0" w:color="auto" w:frame="1"/>
        </w:rPr>
      </w:pPr>
      <w:r>
        <w:rPr>
          <w:rStyle w:val="tx2"/>
          <w:rFonts w:ascii="Helvetica" w:hAnsi="Helvetica" w:cs="Helvetica"/>
          <w:b/>
          <w:color w:val="3B4045"/>
          <w:sz w:val="22"/>
          <w:bdr w:val="none" w:sz="0" w:space="0" w:color="auto" w:frame="1"/>
        </w:rPr>
        <w:t>Discussion:</w:t>
      </w:r>
    </w:p>
    <w:p w14:paraId="455166A5" w14:textId="77777777" w:rsidR="00076124" w:rsidRPr="005D7FB6" w:rsidRDefault="00076124" w:rsidP="00D04AC0">
      <w:pPr>
        <w:widowControl/>
        <w:spacing w:after="0" w:afterAutospacing="0"/>
        <w:jc w:val="both"/>
        <w:rPr>
          <w:rFonts w:ascii="Arial" w:hAnsi="Arial" w:cs="Arial" w:hint="eastAsia"/>
          <w:sz w:val="22"/>
        </w:rPr>
      </w:pPr>
    </w:p>
    <w:sectPr w:rsidR="00076124" w:rsidRPr="005D7FB6" w:rsidSect="00303319">
      <w:footerReference w:type="even" r:id="rId11"/>
      <w:footerReference w:type="default" r:id="rId12"/>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1A8F3" w14:textId="77777777" w:rsidR="00F425E0" w:rsidRDefault="00F425E0" w:rsidP="00D82CF5">
      <w:pPr>
        <w:spacing w:after="0"/>
      </w:pPr>
      <w:r>
        <w:separator/>
      </w:r>
    </w:p>
  </w:endnote>
  <w:endnote w:type="continuationSeparator" w:id="0">
    <w:p w14:paraId="186BA83C" w14:textId="77777777" w:rsidR="00F425E0" w:rsidRDefault="00F425E0"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838C" w14:textId="77777777" w:rsidR="00A17DCC" w:rsidRDefault="00A17DCC" w:rsidP="000624D3">
    <w:pPr>
      <w:pStyle w:val="a7"/>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3B9B00D" w14:textId="77777777" w:rsidR="00A17DCC" w:rsidRDefault="00A17DCC" w:rsidP="00912E5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6001C" w14:textId="7F7F7B25" w:rsidR="00A17DCC" w:rsidRDefault="00A17DCC" w:rsidP="000624D3">
    <w:pPr>
      <w:pStyle w:val="a7"/>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076124">
      <w:rPr>
        <w:rStyle w:val="ac"/>
        <w:noProof/>
      </w:rPr>
      <w:t>1</w:t>
    </w:r>
    <w:r>
      <w:rPr>
        <w:rStyle w:val="ac"/>
      </w:rPr>
      <w:fldChar w:fldCharType="end"/>
    </w:r>
  </w:p>
  <w:p w14:paraId="55B92324" w14:textId="77777777" w:rsidR="00A17DCC" w:rsidRDefault="00A17DCC" w:rsidP="00912E5B">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88B25" w14:textId="77777777" w:rsidR="00F425E0" w:rsidRDefault="00F425E0" w:rsidP="00D82CF5">
      <w:pPr>
        <w:spacing w:after="0"/>
      </w:pPr>
      <w:r>
        <w:separator/>
      </w:r>
    </w:p>
  </w:footnote>
  <w:footnote w:type="continuationSeparator" w:id="0">
    <w:p w14:paraId="0E8EB65B" w14:textId="77777777" w:rsidR="00F425E0" w:rsidRDefault="00F425E0"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940"/>
    <w:multiLevelType w:val="hybridMultilevel"/>
    <w:tmpl w:val="F7F8B012"/>
    <w:lvl w:ilvl="0" w:tplc="92F08EB4">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3804"/>
    <w:multiLevelType w:val="hybridMultilevel"/>
    <w:tmpl w:val="949223C6"/>
    <w:lvl w:ilvl="0" w:tplc="6C800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D7F98"/>
    <w:multiLevelType w:val="hybridMultilevel"/>
    <w:tmpl w:val="B47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C33FD"/>
    <w:multiLevelType w:val="hybridMultilevel"/>
    <w:tmpl w:val="5AC0CF04"/>
    <w:lvl w:ilvl="0" w:tplc="2BD4C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F36A8"/>
    <w:multiLevelType w:val="hybridMultilevel"/>
    <w:tmpl w:val="2A08EBCC"/>
    <w:lvl w:ilvl="0" w:tplc="8C983B5C">
      <w:start w:val="1"/>
      <w:numFmt w:val="bullet"/>
      <w:lvlText w:val="•"/>
      <w:lvlJc w:val="left"/>
      <w:pPr>
        <w:tabs>
          <w:tab w:val="num" w:pos="720"/>
        </w:tabs>
        <w:ind w:left="720" w:hanging="360"/>
      </w:pPr>
      <w:rPr>
        <w:rFonts w:ascii="Arial" w:hAnsi="Arial" w:hint="default"/>
      </w:rPr>
    </w:lvl>
    <w:lvl w:ilvl="1" w:tplc="B4D499E2" w:tentative="1">
      <w:start w:val="1"/>
      <w:numFmt w:val="bullet"/>
      <w:lvlText w:val="•"/>
      <w:lvlJc w:val="left"/>
      <w:pPr>
        <w:tabs>
          <w:tab w:val="num" w:pos="1440"/>
        </w:tabs>
        <w:ind w:left="1440" w:hanging="360"/>
      </w:pPr>
      <w:rPr>
        <w:rFonts w:ascii="Arial" w:hAnsi="Arial" w:hint="default"/>
      </w:rPr>
    </w:lvl>
    <w:lvl w:ilvl="2" w:tplc="F0DA62F0" w:tentative="1">
      <w:start w:val="1"/>
      <w:numFmt w:val="bullet"/>
      <w:lvlText w:val="•"/>
      <w:lvlJc w:val="left"/>
      <w:pPr>
        <w:tabs>
          <w:tab w:val="num" w:pos="2160"/>
        </w:tabs>
        <w:ind w:left="2160" w:hanging="360"/>
      </w:pPr>
      <w:rPr>
        <w:rFonts w:ascii="Arial" w:hAnsi="Arial" w:hint="default"/>
      </w:rPr>
    </w:lvl>
    <w:lvl w:ilvl="3" w:tplc="2AE27A62" w:tentative="1">
      <w:start w:val="1"/>
      <w:numFmt w:val="bullet"/>
      <w:lvlText w:val="•"/>
      <w:lvlJc w:val="left"/>
      <w:pPr>
        <w:tabs>
          <w:tab w:val="num" w:pos="2880"/>
        </w:tabs>
        <w:ind w:left="2880" w:hanging="360"/>
      </w:pPr>
      <w:rPr>
        <w:rFonts w:ascii="Arial" w:hAnsi="Arial" w:hint="default"/>
      </w:rPr>
    </w:lvl>
    <w:lvl w:ilvl="4" w:tplc="8912D99A" w:tentative="1">
      <w:start w:val="1"/>
      <w:numFmt w:val="bullet"/>
      <w:lvlText w:val="•"/>
      <w:lvlJc w:val="left"/>
      <w:pPr>
        <w:tabs>
          <w:tab w:val="num" w:pos="3600"/>
        </w:tabs>
        <w:ind w:left="3600" w:hanging="360"/>
      </w:pPr>
      <w:rPr>
        <w:rFonts w:ascii="Arial" w:hAnsi="Arial" w:hint="default"/>
      </w:rPr>
    </w:lvl>
    <w:lvl w:ilvl="5" w:tplc="891EADDC" w:tentative="1">
      <w:start w:val="1"/>
      <w:numFmt w:val="bullet"/>
      <w:lvlText w:val="•"/>
      <w:lvlJc w:val="left"/>
      <w:pPr>
        <w:tabs>
          <w:tab w:val="num" w:pos="4320"/>
        </w:tabs>
        <w:ind w:left="4320" w:hanging="360"/>
      </w:pPr>
      <w:rPr>
        <w:rFonts w:ascii="Arial" w:hAnsi="Arial" w:hint="default"/>
      </w:rPr>
    </w:lvl>
    <w:lvl w:ilvl="6" w:tplc="6F34BC80" w:tentative="1">
      <w:start w:val="1"/>
      <w:numFmt w:val="bullet"/>
      <w:lvlText w:val="•"/>
      <w:lvlJc w:val="left"/>
      <w:pPr>
        <w:tabs>
          <w:tab w:val="num" w:pos="5040"/>
        </w:tabs>
        <w:ind w:left="5040" w:hanging="360"/>
      </w:pPr>
      <w:rPr>
        <w:rFonts w:ascii="Arial" w:hAnsi="Arial" w:hint="default"/>
      </w:rPr>
    </w:lvl>
    <w:lvl w:ilvl="7" w:tplc="FC7E0504" w:tentative="1">
      <w:start w:val="1"/>
      <w:numFmt w:val="bullet"/>
      <w:lvlText w:val="•"/>
      <w:lvlJc w:val="left"/>
      <w:pPr>
        <w:tabs>
          <w:tab w:val="num" w:pos="5760"/>
        </w:tabs>
        <w:ind w:left="5760" w:hanging="360"/>
      </w:pPr>
      <w:rPr>
        <w:rFonts w:ascii="Arial" w:hAnsi="Arial" w:hint="default"/>
      </w:rPr>
    </w:lvl>
    <w:lvl w:ilvl="8" w:tplc="D8DE44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605C4F"/>
    <w:multiLevelType w:val="hybridMultilevel"/>
    <w:tmpl w:val="F64A1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06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9903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5153B7"/>
    <w:multiLevelType w:val="hybridMultilevel"/>
    <w:tmpl w:val="6494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A72D4"/>
    <w:multiLevelType w:val="hybridMultilevel"/>
    <w:tmpl w:val="A0C4F3AA"/>
    <w:lvl w:ilvl="0" w:tplc="02468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1"/>
  </w:num>
  <w:num w:numId="4">
    <w:abstractNumId w:val="9"/>
  </w:num>
  <w:num w:numId="5">
    <w:abstractNumId w:val="2"/>
  </w:num>
  <w:num w:numId="6">
    <w:abstractNumId w:val="6"/>
  </w:num>
  <w:num w:numId="7">
    <w:abstractNumId w:val="4"/>
  </w:num>
  <w:num w:numId="8">
    <w:abstractNumId w:val="10"/>
  </w:num>
  <w:num w:numId="9">
    <w:abstractNumId w:val="1"/>
  </w:num>
  <w:num w:numId="10">
    <w:abstractNumId w:val="0"/>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19"/>
    <w:rsid w:val="0000109A"/>
    <w:rsid w:val="000075C0"/>
    <w:rsid w:val="0003015A"/>
    <w:rsid w:val="0003529F"/>
    <w:rsid w:val="000360F4"/>
    <w:rsid w:val="00045886"/>
    <w:rsid w:val="000624D3"/>
    <w:rsid w:val="0007419A"/>
    <w:rsid w:val="00076124"/>
    <w:rsid w:val="000767D8"/>
    <w:rsid w:val="000823A2"/>
    <w:rsid w:val="0008326F"/>
    <w:rsid w:val="00090993"/>
    <w:rsid w:val="000C665A"/>
    <w:rsid w:val="000D7F56"/>
    <w:rsid w:val="000F1C6D"/>
    <w:rsid w:val="000F2AF3"/>
    <w:rsid w:val="00107BE9"/>
    <w:rsid w:val="001165CE"/>
    <w:rsid w:val="0014085C"/>
    <w:rsid w:val="00141097"/>
    <w:rsid w:val="00141107"/>
    <w:rsid w:val="00141D54"/>
    <w:rsid w:val="00143119"/>
    <w:rsid w:val="00147023"/>
    <w:rsid w:val="00153796"/>
    <w:rsid w:val="00162FFC"/>
    <w:rsid w:val="00163D9D"/>
    <w:rsid w:val="00165423"/>
    <w:rsid w:val="001654B7"/>
    <w:rsid w:val="001727C2"/>
    <w:rsid w:val="00180A07"/>
    <w:rsid w:val="001D1385"/>
    <w:rsid w:val="001D451B"/>
    <w:rsid w:val="001D4C77"/>
    <w:rsid w:val="001F17C5"/>
    <w:rsid w:val="001F3F41"/>
    <w:rsid w:val="00204587"/>
    <w:rsid w:val="00222E29"/>
    <w:rsid w:val="00222EB0"/>
    <w:rsid w:val="0023540A"/>
    <w:rsid w:val="00236DE5"/>
    <w:rsid w:val="002446CF"/>
    <w:rsid w:val="00244954"/>
    <w:rsid w:val="0025524D"/>
    <w:rsid w:val="00260DF5"/>
    <w:rsid w:val="00272AC6"/>
    <w:rsid w:val="00273D60"/>
    <w:rsid w:val="00283D3C"/>
    <w:rsid w:val="002C40A2"/>
    <w:rsid w:val="002C74CB"/>
    <w:rsid w:val="002D2276"/>
    <w:rsid w:val="002D2582"/>
    <w:rsid w:val="002F011F"/>
    <w:rsid w:val="00303319"/>
    <w:rsid w:val="00305939"/>
    <w:rsid w:val="00310C05"/>
    <w:rsid w:val="003121A0"/>
    <w:rsid w:val="00312A1E"/>
    <w:rsid w:val="00316341"/>
    <w:rsid w:val="00316D7D"/>
    <w:rsid w:val="00334055"/>
    <w:rsid w:val="0034612A"/>
    <w:rsid w:val="00366853"/>
    <w:rsid w:val="00377737"/>
    <w:rsid w:val="00392364"/>
    <w:rsid w:val="003A4D1D"/>
    <w:rsid w:val="003C669D"/>
    <w:rsid w:val="003E028D"/>
    <w:rsid w:val="003E56D4"/>
    <w:rsid w:val="003F2752"/>
    <w:rsid w:val="00425593"/>
    <w:rsid w:val="00442890"/>
    <w:rsid w:val="004453F9"/>
    <w:rsid w:val="00454CD5"/>
    <w:rsid w:val="0046232C"/>
    <w:rsid w:val="00490FB2"/>
    <w:rsid w:val="004C3A08"/>
    <w:rsid w:val="004D14CD"/>
    <w:rsid w:val="004D7A93"/>
    <w:rsid w:val="004E244A"/>
    <w:rsid w:val="004E36EA"/>
    <w:rsid w:val="005031D3"/>
    <w:rsid w:val="0052074C"/>
    <w:rsid w:val="00524E2E"/>
    <w:rsid w:val="00534599"/>
    <w:rsid w:val="0054207A"/>
    <w:rsid w:val="0054622D"/>
    <w:rsid w:val="0055022D"/>
    <w:rsid w:val="00550252"/>
    <w:rsid w:val="0055296B"/>
    <w:rsid w:val="00552BA1"/>
    <w:rsid w:val="00555012"/>
    <w:rsid w:val="00556E7C"/>
    <w:rsid w:val="005652A1"/>
    <w:rsid w:val="00573627"/>
    <w:rsid w:val="005974C7"/>
    <w:rsid w:val="005A6360"/>
    <w:rsid w:val="005B32B6"/>
    <w:rsid w:val="005D7FB6"/>
    <w:rsid w:val="005E666C"/>
    <w:rsid w:val="005F68D0"/>
    <w:rsid w:val="005F71CF"/>
    <w:rsid w:val="00602779"/>
    <w:rsid w:val="00602974"/>
    <w:rsid w:val="00611229"/>
    <w:rsid w:val="0062639D"/>
    <w:rsid w:val="00632D82"/>
    <w:rsid w:val="00651696"/>
    <w:rsid w:val="006533C8"/>
    <w:rsid w:val="00654E3E"/>
    <w:rsid w:val="00660A39"/>
    <w:rsid w:val="00661D7F"/>
    <w:rsid w:val="006628DE"/>
    <w:rsid w:val="00672306"/>
    <w:rsid w:val="006741EE"/>
    <w:rsid w:val="006864FB"/>
    <w:rsid w:val="006A4527"/>
    <w:rsid w:val="006A63BE"/>
    <w:rsid w:val="006E0EC4"/>
    <w:rsid w:val="006E59B8"/>
    <w:rsid w:val="006F1D2A"/>
    <w:rsid w:val="006F2267"/>
    <w:rsid w:val="00705026"/>
    <w:rsid w:val="007268B7"/>
    <w:rsid w:val="00734A03"/>
    <w:rsid w:val="007414F3"/>
    <w:rsid w:val="00744BA7"/>
    <w:rsid w:val="00746AE4"/>
    <w:rsid w:val="007545ED"/>
    <w:rsid w:val="00754E59"/>
    <w:rsid w:val="007613E9"/>
    <w:rsid w:val="00763CAA"/>
    <w:rsid w:val="00766670"/>
    <w:rsid w:val="00776BF8"/>
    <w:rsid w:val="007776D3"/>
    <w:rsid w:val="007810F6"/>
    <w:rsid w:val="0078143B"/>
    <w:rsid w:val="00790281"/>
    <w:rsid w:val="00793CF2"/>
    <w:rsid w:val="00796ABB"/>
    <w:rsid w:val="00797762"/>
    <w:rsid w:val="007B72DF"/>
    <w:rsid w:val="007C4FED"/>
    <w:rsid w:val="007C59CF"/>
    <w:rsid w:val="007C5F25"/>
    <w:rsid w:val="007D4352"/>
    <w:rsid w:val="007E35E2"/>
    <w:rsid w:val="007F50EE"/>
    <w:rsid w:val="0080574F"/>
    <w:rsid w:val="00811A61"/>
    <w:rsid w:val="00811BB4"/>
    <w:rsid w:val="008120D6"/>
    <w:rsid w:val="00826167"/>
    <w:rsid w:val="00832F79"/>
    <w:rsid w:val="00857EC0"/>
    <w:rsid w:val="0086153C"/>
    <w:rsid w:val="00862B3A"/>
    <w:rsid w:val="0086579D"/>
    <w:rsid w:val="00877B70"/>
    <w:rsid w:val="008820D2"/>
    <w:rsid w:val="0089692A"/>
    <w:rsid w:val="00897C19"/>
    <w:rsid w:val="008A0C76"/>
    <w:rsid w:val="008C0451"/>
    <w:rsid w:val="008D123B"/>
    <w:rsid w:val="008D4CFA"/>
    <w:rsid w:val="008D5954"/>
    <w:rsid w:val="008E3D14"/>
    <w:rsid w:val="008E7379"/>
    <w:rsid w:val="00903667"/>
    <w:rsid w:val="00912E5B"/>
    <w:rsid w:val="009216EB"/>
    <w:rsid w:val="00937F38"/>
    <w:rsid w:val="0096266D"/>
    <w:rsid w:val="00980969"/>
    <w:rsid w:val="00983B89"/>
    <w:rsid w:val="009850E2"/>
    <w:rsid w:val="00993FBC"/>
    <w:rsid w:val="00997F48"/>
    <w:rsid w:val="009B2EF7"/>
    <w:rsid w:val="009B3778"/>
    <w:rsid w:val="009B548D"/>
    <w:rsid w:val="009C04CB"/>
    <w:rsid w:val="009C1584"/>
    <w:rsid w:val="009C7102"/>
    <w:rsid w:val="009C7534"/>
    <w:rsid w:val="009D3271"/>
    <w:rsid w:val="009D3DEF"/>
    <w:rsid w:val="009E1CF5"/>
    <w:rsid w:val="009E3AA8"/>
    <w:rsid w:val="009F2C15"/>
    <w:rsid w:val="00A077EA"/>
    <w:rsid w:val="00A17DCC"/>
    <w:rsid w:val="00A21AD3"/>
    <w:rsid w:val="00A37A33"/>
    <w:rsid w:val="00A533D0"/>
    <w:rsid w:val="00A56F69"/>
    <w:rsid w:val="00A648F9"/>
    <w:rsid w:val="00A656AA"/>
    <w:rsid w:val="00A65F14"/>
    <w:rsid w:val="00A72EE9"/>
    <w:rsid w:val="00AB167D"/>
    <w:rsid w:val="00AB2134"/>
    <w:rsid w:val="00AB45EE"/>
    <w:rsid w:val="00AC3B3C"/>
    <w:rsid w:val="00AE185E"/>
    <w:rsid w:val="00AE58A7"/>
    <w:rsid w:val="00AF0486"/>
    <w:rsid w:val="00AF1D9A"/>
    <w:rsid w:val="00B045DE"/>
    <w:rsid w:val="00B123D2"/>
    <w:rsid w:val="00B3331D"/>
    <w:rsid w:val="00B34422"/>
    <w:rsid w:val="00B373BB"/>
    <w:rsid w:val="00B43DB8"/>
    <w:rsid w:val="00B5035A"/>
    <w:rsid w:val="00B539F5"/>
    <w:rsid w:val="00B546FD"/>
    <w:rsid w:val="00B608D8"/>
    <w:rsid w:val="00B72AF3"/>
    <w:rsid w:val="00B82ED3"/>
    <w:rsid w:val="00B862BC"/>
    <w:rsid w:val="00BA3043"/>
    <w:rsid w:val="00BA3185"/>
    <w:rsid w:val="00BA4295"/>
    <w:rsid w:val="00BA7736"/>
    <w:rsid w:val="00BD0F36"/>
    <w:rsid w:val="00BD1257"/>
    <w:rsid w:val="00BE0CA3"/>
    <w:rsid w:val="00BF4452"/>
    <w:rsid w:val="00BF51FF"/>
    <w:rsid w:val="00C02A53"/>
    <w:rsid w:val="00C052C5"/>
    <w:rsid w:val="00C10725"/>
    <w:rsid w:val="00C17244"/>
    <w:rsid w:val="00C43952"/>
    <w:rsid w:val="00C53036"/>
    <w:rsid w:val="00C630F2"/>
    <w:rsid w:val="00C66642"/>
    <w:rsid w:val="00C81888"/>
    <w:rsid w:val="00C8286A"/>
    <w:rsid w:val="00C919F0"/>
    <w:rsid w:val="00C94232"/>
    <w:rsid w:val="00CA078E"/>
    <w:rsid w:val="00CD0886"/>
    <w:rsid w:val="00CE084B"/>
    <w:rsid w:val="00CE2437"/>
    <w:rsid w:val="00CF21DB"/>
    <w:rsid w:val="00D04AC0"/>
    <w:rsid w:val="00D26EB4"/>
    <w:rsid w:val="00D4198A"/>
    <w:rsid w:val="00D53282"/>
    <w:rsid w:val="00D57536"/>
    <w:rsid w:val="00D63F07"/>
    <w:rsid w:val="00D6653A"/>
    <w:rsid w:val="00D738E5"/>
    <w:rsid w:val="00D8057D"/>
    <w:rsid w:val="00D80E2A"/>
    <w:rsid w:val="00D82CF5"/>
    <w:rsid w:val="00D9244B"/>
    <w:rsid w:val="00DA0E32"/>
    <w:rsid w:val="00DA261F"/>
    <w:rsid w:val="00DA6BD4"/>
    <w:rsid w:val="00DA752A"/>
    <w:rsid w:val="00DB051E"/>
    <w:rsid w:val="00DB4388"/>
    <w:rsid w:val="00DB58DD"/>
    <w:rsid w:val="00DB630C"/>
    <w:rsid w:val="00DB65CF"/>
    <w:rsid w:val="00DB693F"/>
    <w:rsid w:val="00DE6051"/>
    <w:rsid w:val="00E05FF1"/>
    <w:rsid w:val="00E067D2"/>
    <w:rsid w:val="00E171CD"/>
    <w:rsid w:val="00E22980"/>
    <w:rsid w:val="00E33D27"/>
    <w:rsid w:val="00E365B4"/>
    <w:rsid w:val="00E37CBD"/>
    <w:rsid w:val="00E6320A"/>
    <w:rsid w:val="00E86307"/>
    <w:rsid w:val="00E876D7"/>
    <w:rsid w:val="00E91EE3"/>
    <w:rsid w:val="00EB295E"/>
    <w:rsid w:val="00EB6854"/>
    <w:rsid w:val="00EB6A69"/>
    <w:rsid w:val="00EC6DDD"/>
    <w:rsid w:val="00EC7433"/>
    <w:rsid w:val="00ED0229"/>
    <w:rsid w:val="00ED4580"/>
    <w:rsid w:val="00EE0D50"/>
    <w:rsid w:val="00EE30DD"/>
    <w:rsid w:val="00EE3E59"/>
    <w:rsid w:val="00EE756E"/>
    <w:rsid w:val="00EF25B0"/>
    <w:rsid w:val="00EF2D53"/>
    <w:rsid w:val="00EF6BA5"/>
    <w:rsid w:val="00F253EB"/>
    <w:rsid w:val="00F36B6D"/>
    <w:rsid w:val="00F425E0"/>
    <w:rsid w:val="00F6389D"/>
    <w:rsid w:val="00F734F5"/>
    <w:rsid w:val="00F736DE"/>
    <w:rsid w:val="00F961EA"/>
    <w:rsid w:val="00F97115"/>
    <w:rsid w:val="00FB1AAF"/>
    <w:rsid w:val="00FB3926"/>
    <w:rsid w:val="00FB7064"/>
    <w:rsid w:val="00FC32B4"/>
    <w:rsid w:val="00FC3C17"/>
    <w:rsid w:val="00FD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4A7EA8"/>
  <w15:docId w15:val="{55C9E3B1-0676-4CF1-A7CA-1E39EF9B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C6DD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3319"/>
    <w:pPr>
      <w:spacing w:after="0"/>
    </w:pPr>
    <w:rPr>
      <w:sz w:val="18"/>
      <w:szCs w:val="18"/>
    </w:rPr>
  </w:style>
  <w:style w:type="character" w:customStyle="1" w:styleId="a4">
    <w:name w:val="批注框文本 字符"/>
    <w:basedOn w:val="a0"/>
    <w:link w:val="a3"/>
    <w:uiPriority w:val="99"/>
    <w:semiHidden/>
    <w:rsid w:val="00303319"/>
    <w:rPr>
      <w:sz w:val="18"/>
      <w:szCs w:val="18"/>
    </w:rPr>
  </w:style>
  <w:style w:type="paragraph" w:styleId="a5">
    <w:name w:val="header"/>
    <w:basedOn w:val="a"/>
    <w:link w:val="a6"/>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a6">
    <w:name w:val="页眉 字符"/>
    <w:basedOn w:val="a0"/>
    <w:link w:val="a5"/>
    <w:uiPriority w:val="99"/>
    <w:semiHidden/>
    <w:rsid w:val="00D82CF5"/>
    <w:rPr>
      <w:sz w:val="18"/>
      <w:szCs w:val="18"/>
    </w:rPr>
  </w:style>
  <w:style w:type="paragraph" w:styleId="a7">
    <w:name w:val="footer"/>
    <w:basedOn w:val="a"/>
    <w:link w:val="a8"/>
    <w:uiPriority w:val="99"/>
    <w:unhideWhenUsed/>
    <w:rsid w:val="00D82CF5"/>
    <w:pPr>
      <w:tabs>
        <w:tab w:val="center" w:pos="4320"/>
        <w:tab w:val="right" w:pos="8640"/>
      </w:tabs>
      <w:snapToGrid w:val="0"/>
    </w:pPr>
    <w:rPr>
      <w:sz w:val="18"/>
      <w:szCs w:val="18"/>
    </w:rPr>
  </w:style>
  <w:style w:type="character" w:customStyle="1" w:styleId="a8">
    <w:name w:val="页脚 字符"/>
    <w:basedOn w:val="a0"/>
    <w:link w:val="a7"/>
    <w:uiPriority w:val="99"/>
    <w:rsid w:val="00D82CF5"/>
    <w:rPr>
      <w:sz w:val="18"/>
      <w:szCs w:val="18"/>
    </w:rPr>
  </w:style>
  <w:style w:type="paragraph" w:styleId="a9">
    <w:name w:val="List Paragraph"/>
    <w:basedOn w:val="a"/>
    <w:uiPriority w:val="34"/>
    <w:qFormat/>
    <w:rsid w:val="00660A39"/>
    <w:pPr>
      <w:ind w:left="720"/>
      <w:contextualSpacing/>
    </w:pPr>
  </w:style>
  <w:style w:type="paragraph" w:styleId="aa">
    <w:name w:val="No Spacing"/>
    <w:uiPriority w:val="1"/>
    <w:qFormat/>
    <w:rsid w:val="00E22980"/>
    <w:pPr>
      <w:widowControl w:val="0"/>
      <w:spacing w:after="0"/>
    </w:pPr>
  </w:style>
  <w:style w:type="table" w:styleId="ab">
    <w:name w:val="Table Grid"/>
    <w:basedOn w:val="a1"/>
    <w:uiPriority w:val="59"/>
    <w:rsid w:val="001D45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912E5B"/>
  </w:style>
  <w:style w:type="character" w:customStyle="1" w:styleId="tx2">
    <w:name w:val="tx2"/>
    <w:basedOn w:val="a0"/>
    <w:rsid w:val="0007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53300">
      <w:bodyDiv w:val="1"/>
      <w:marLeft w:val="0"/>
      <w:marRight w:val="0"/>
      <w:marTop w:val="0"/>
      <w:marBottom w:val="0"/>
      <w:divBdr>
        <w:top w:val="none" w:sz="0" w:space="0" w:color="auto"/>
        <w:left w:val="none" w:sz="0" w:space="0" w:color="auto"/>
        <w:bottom w:val="none" w:sz="0" w:space="0" w:color="auto"/>
        <w:right w:val="none" w:sz="0" w:space="0" w:color="auto"/>
      </w:divBdr>
    </w:div>
    <w:div w:id="285240360">
      <w:bodyDiv w:val="1"/>
      <w:marLeft w:val="0"/>
      <w:marRight w:val="0"/>
      <w:marTop w:val="0"/>
      <w:marBottom w:val="0"/>
      <w:divBdr>
        <w:top w:val="none" w:sz="0" w:space="0" w:color="auto"/>
        <w:left w:val="none" w:sz="0" w:space="0" w:color="auto"/>
        <w:bottom w:val="none" w:sz="0" w:space="0" w:color="auto"/>
        <w:right w:val="none" w:sz="0" w:space="0" w:color="auto"/>
      </w:divBdr>
    </w:div>
    <w:div w:id="337587837">
      <w:bodyDiv w:val="1"/>
      <w:marLeft w:val="0"/>
      <w:marRight w:val="0"/>
      <w:marTop w:val="0"/>
      <w:marBottom w:val="0"/>
      <w:divBdr>
        <w:top w:val="none" w:sz="0" w:space="0" w:color="auto"/>
        <w:left w:val="none" w:sz="0" w:space="0" w:color="auto"/>
        <w:bottom w:val="none" w:sz="0" w:space="0" w:color="auto"/>
        <w:right w:val="none" w:sz="0" w:space="0" w:color="auto"/>
      </w:divBdr>
    </w:div>
    <w:div w:id="420689597">
      <w:bodyDiv w:val="1"/>
      <w:marLeft w:val="0"/>
      <w:marRight w:val="0"/>
      <w:marTop w:val="0"/>
      <w:marBottom w:val="0"/>
      <w:divBdr>
        <w:top w:val="none" w:sz="0" w:space="0" w:color="auto"/>
        <w:left w:val="none" w:sz="0" w:space="0" w:color="auto"/>
        <w:bottom w:val="none" w:sz="0" w:space="0" w:color="auto"/>
        <w:right w:val="none" w:sz="0" w:space="0" w:color="auto"/>
      </w:divBdr>
    </w:div>
    <w:div w:id="530263420">
      <w:bodyDiv w:val="1"/>
      <w:marLeft w:val="0"/>
      <w:marRight w:val="0"/>
      <w:marTop w:val="0"/>
      <w:marBottom w:val="0"/>
      <w:divBdr>
        <w:top w:val="none" w:sz="0" w:space="0" w:color="auto"/>
        <w:left w:val="none" w:sz="0" w:space="0" w:color="auto"/>
        <w:bottom w:val="none" w:sz="0" w:space="0" w:color="auto"/>
        <w:right w:val="none" w:sz="0" w:space="0" w:color="auto"/>
      </w:divBdr>
    </w:div>
    <w:div w:id="973482209">
      <w:bodyDiv w:val="1"/>
      <w:marLeft w:val="0"/>
      <w:marRight w:val="0"/>
      <w:marTop w:val="0"/>
      <w:marBottom w:val="0"/>
      <w:divBdr>
        <w:top w:val="none" w:sz="0" w:space="0" w:color="auto"/>
        <w:left w:val="none" w:sz="0" w:space="0" w:color="auto"/>
        <w:bottom w:val="none" w:sz="0" w:space="0" w:color="auto"/>
        <w:right w:val="none" w:sz="0" w:space="0" w:color="auto"/>
      </w:divBdr>
      <w:divsChild>
        <w:div w:id="583683531">
          <w:marLeft w:val="547"/>
          <w:marRight w:val="0"/>
          <w:marTop w:val="154"/>
          <w:marBottom w:val="0"/>
          <w:divBdr>
            <w:top w:val="none" w:sz="0" w:space="0" w:color="auto"/>
            <w:left w:val="none" w:sz="0" w:space="0" w:color="auto"/>
            <w:bottom w:val="none" w:sz="0" w:space="0" w:color="auto"/>
            <w:right w:val="none" w:sz="0" w:space="0" w:color="auto"/>
          </w:divBdr>
        </w:div>
        <w:div w:id="576327152">
          <w:marLeft w:val="547"/>
          <w:marRight w:val="0"/>
          <w:marTop w:val="154"/>
          <w:marBottom w:val="0"/>
          <w:divBdr>
            <w:top w:val="none" w:sz="0" w:space="0" w:color="auto"/>
            <w:left w:val="none" w:sz="0" w:space="0" w:color="auto"/>
            <w:bottom w:val="none" w:sz="0" w:space="0" w:color="auto"/>
            <w:right w:val="none" w:sz="0" w:space="0" w:color="auto"/>
          </w:divBdr>
        </w:div>
        <w:div w:id="400257589">
          <w:marLeft w:val="547"/>
          <w:marRight w:val="0"/>
          <w:marTop w:val="154"/>
          <w:marBottom w:val="0"/>
          <w:divBdr>
            <w:top w:val="none" w:sz="0" w:space="0" w:color="auto"/>
            <w:left w:val="none" w:sz="0" w:space="0" w:color="auto"/>
            <w:bottom w:val="none" w:sz="0" w:space="0" w:color="auto"/>
            <w:right w:val="none" w:sz="0" w:space="0" w:color="auto"/>
          </w:divBdr>
        </w:div>
        <w:div w:id="767165078">
          <w:marLeft w:val="547"/>
          <w:marRight w:val="0"/>
          <w:marTop w:val="154"/>
          <w:marBottom w:val="0"/>
          <w:divBdr>
            <w:top w:val="none" w:sz="0" w:space="0" w:color="auto"/>
            <w:left w:val="none" w:sz="0" w:space="0" w:color="auto"/>
            <w:bottom w:val="none" w:sz="0" w:space="0" w:color="auto"/>
            <w:right w:val="none" w:sz="0" w:space="0" w:color="auto"/>
          </w:divBdr>
        </w:div>
      </w:divsChild>
    </w:div>
    <w:div w:id="15907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jia</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junyan</cp:lastModifiedBy>
  <cp:revision>6</cp:revision>
  <dcterms:created xsi:type="dcterms:W3CDTF">2015-04-13T19:33:00Z</dcterms:created>
  <dcterms:modified xsi:type="dcterms:W3CDTF">2017-04-10T00:15:00Z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