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Fleet Management System</w:t>
      </w:r>
    </w:p>
    <w:p>
      <w:pPr>
        <w:spacing w:before="0" w:after="20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PostgreSQL Database Schema Design</w:t>
      </w:r>
    </w:p>
    <w:p>
      <w:pPr>
        <w:pBdr>
          <w:bottom w:val="single" w:color="2E6DA4" w:sz="12" w:space="0"/>
        </w:pBdr>
        <w:spacing w:before="0" w:after="6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This document defines the complete relational database schema for the Fleet Management System, covering all three user roles: Drivers, Fleet Managers, and Maintenance Staff.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15+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ENUMs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Schema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schema is organized into 11 functional modules, each mapping to a core feature domain of the system.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8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&amp;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roles: Driver, Fleet Manager, Maintenance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inventory and real-time status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Locations &amp; Geofences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locations, geofences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Warehouses, drop points, and geofenced zones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Orders &amp; Drop 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orders, order_drop_points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Multi-drop delivery order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trips, routes, route_deviations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lifecycle, route assignment and deviation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 &amp;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gps_logs, geofence_events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vehicle position and geofence trigger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inspection_checklists, inspection_checklist_items, inspections, inspection_results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Pre/post-trip vehicle safety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Issues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vehicle_issues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defect reports and maintenance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maintenance_schedules, maintenance_records, spare_parts_used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Scheduling, repairs, technician assignment, parts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Expenses &amp; Fuel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trip_expenses, fuel_logs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Per-trip cost and fuel consumption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messages, notifications, sos_alerts, delivery_proofs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Messaging, alerts, SOS, and delivery verification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Enumerated Types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PostgreSQL ENUMs enforce valid values at the database level, preventing data inconsistencies.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W w:type="dxa" w:w="6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driver, fleet_manager, maintenance_staff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available, in_trip, idle, under_maintenance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assigned, in_progress, completed, cancelled, 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pending, assigned, in_transit, delivered,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pending, in_transit, arrived, delivered,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inspection_item_result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pass, fail, 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issue_severity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low, medium, high,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reported, acknowledged, in_repair,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repair_status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pending, in_progress, completed,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preventive, corrective, emergency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expense_type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fuel, toll, parking,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sos, route_deviation, geofence_entry, geofence_exit, maintenance_due, issue_reported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unread, 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proof_type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photo, signature, digital_confirmation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Table Definitions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Users &amp; Authentication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single unified users table covers all roles. The role column determines access level and UI routing.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User's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 credential — must be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Determines system access: driver, fleet_manager, maintenance_staff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Soft-disable accounts without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profile_photo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to profile image in object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profile update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Vehicles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registration_no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license plate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Manufacturer (e.g., Tata, Ashok Leyland)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Manufacturing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Identification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diesel, petrol, electric,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capacity_kg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Payload capacity in kilograms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'available'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operational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current_mileage_km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Cumulative odometer 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last_service_date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of most recent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next_service_due_km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Mileage threshold triggering preventive maintenance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next_service_due_date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Calendar date triggering preventive maintenance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Locations &amp; Geofences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locations is a shared table for warehouses and drop points. Geofences are circular zones linked to locations.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Human-readable location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postal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WGS84 latitude coordinate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WGS84 longitude coordinate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TRUE for warehouses / pickup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geofences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Associated physical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Geofence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center_lat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Centre latitude of circular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center_lng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Centre longitude of circular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radius_meters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Trigger radius in metres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manager who created the geofence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timestamps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Orders &amp; Drop Points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One trip serves one order; one order has multiple drop points delivered in sequence.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Human-readable order ID (e.g., ORD-2025-001)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manager who raised the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warehouse_id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Pickup / origin warehouse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Lifecycle state of the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Additional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timestamps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order_drop_points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Parent order (CASCADE on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Delivery 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sequence_no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Delivery stop order (unique per order)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Recipient name at drop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Recipient 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Special delivery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Delivery state for this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Estimated arrival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arrived_at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Geofence-triggered actual arrival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Confirmed delivery timestamp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Trips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Delivery order for this trip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manager who dispatched the trip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'assigned'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lifecycle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Linked optimized route (set after route creation)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start_mileage_km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Odometer at trip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end_mileage_km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Odometer at trip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start/end location lat/lng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 coordinates at start and end of trip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Actual trip start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Actual trip end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Planned departure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timestamps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route per trip (CASCADE on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origin_lat / origin_lng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Starting coordinates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destination_lat / destination_lng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Final destination coordinates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optimized_path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Array of {lat, lng, sequence} waypoints from route optimisation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total_distance_km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route distance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estimated_duration_min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ETA in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manager who approved the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 approval timestamp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route_deviations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during which deviation was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Position at time of deviation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deviation_meters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Distance from planned route in metres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detected_at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 of deviation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vehicle returned to route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GPS Tracking &amp; Geofence Events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gps_logs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 (BigInt for high volume)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Tracked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WGS84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speed_kmh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NUMERIC(6,2)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Instantaneous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heading_deg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Direction of travel in degrees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Precise GPS timestamp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Index: (trip_id), (recorded_at DESC) — supports both trip playback and latest-position queries efficiently.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geofence_events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in progress when event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that crossed the 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geofence_id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geofences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Triggered geofence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drop_point_id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order_drop_points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 point auto-updated on entry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'entry' or 'exit'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Position when event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 timestamp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Vehicle Inspections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Checklists are reusable templates. Each inspection submission links to a checklist and stores per-item results.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inspection_checklists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Template name (e.g., Pre-Trip Standard Checklist)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Disable obsolete templates without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inspection_checklist_items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checklist_id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inspection_checklists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Parent checklist (CASCADE on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item label (e.g., Tire Pressure, Brakes, Lights)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sequence_no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order on the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Whether this item must be answered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inspections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associated with the inspection (optional for ad-hoc)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Inspected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who submitted the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checklist_id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inspection_checklists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Checklist template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'pre_trip'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'pre_trip', 'post_trip', or 'ad_hoc'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overall_status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'pending', 'approved', or 'flagged' — set by maintenance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General inspection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 staff 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 of maintenance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driver submitted the form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inspection_results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inspections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Parent inspection (CASCADE on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checklist_item_id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inspection_checklist_items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Specific checklist item answered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inspection_item_result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'pass', 'fail', or 'na'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Per-item driver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 evidence for a failed item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3.8 Vehicle Issues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vehicle_issues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Affected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who filed the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inspections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 that flagged this issue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 description of the problem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Detailed issue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issue_severity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'medium'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/ medium / high /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'reported'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reported → acknowledged → in_repair →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the issue was 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status update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3.9 Maintenance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maintenance_schedules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to be serviced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 staff who created the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preventive / corrective / emergency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 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Planned service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estimated_duration_hours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Estimated time for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'scheduled'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scheduled / in_progress / completed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Additional notes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maintenance_records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Serviced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maintenance_schedules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Linked schedule (if 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vehicle_issues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 that triggered this maintenance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preventive / corrective / emergency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 performed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repair_status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repair_status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 → in_progress → completed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Technician assigned to this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 staff who assigned the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started_at / 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Actual work start and finish timestamps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labour + parts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mileage_at_service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odometer reading at service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technician_notes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Technician observations and remarks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spare_parts_used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maintenance_records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Parent maintenance record (CASCADE)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 of the spare part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Manufacturer or internal part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Quantity consumed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unit_cost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 GENERATED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ALWAYS AS (qty × unit_cost)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Auto-calculated total — no application logic needed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3.10 Expenses &amp; Fuel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trip_expenses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this expense belongs to (CASCADE)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who incurred the expense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expense_type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expense_type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 / toll / parking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Expense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'INR'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ISO 4217 currency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Additional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receipt_url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to uploaded receipt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the expense was incurred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fuel_logs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during which fuel was 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Refuelled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who filled fuel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fuel_amount_liters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Litres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cost_per_liter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Per-litre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fuel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odometer_km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Odometer at fill-up (for efficiency calculations)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fuel_station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Station name or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receipt_url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Receipt upload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Fill-up timestamp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3.11 Communication, Alerts &amp; Delivery Verification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author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trip context for the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receipt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recipient read the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send timestamp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 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sos / route_deviation / geofence / maintenance_due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 notification heading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notification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'unread'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unread /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Polymorphic FK: trip_id, issue_id, maintenance_id,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'trip', 'vehicle_issue', 'maintenance_record',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user acknowledged the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 creation timestamp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sos_alerts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who triggered the 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 involved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 trip at time of 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GPS position at SOS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emergency description from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Has fleet manager resolved the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manager who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Resolution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SOS trigger timestamp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delivery_proofs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drop_point_id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order_drop_points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 point being confirmed (CASCADE)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 who submitted proof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proof_type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proof_type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 / signature / digital_confirmation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to uploaded photo or signature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digital_confirmation_code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 or barcode confirmation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 position at submission (delivery location evidence)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Proof submission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 →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manager who verified the proof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 timestamp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Key Relationships &amp; Design Decisions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/ Decision</w:t>
            </w:r>
          </w:p>
        </w:tc>
        <w:tc>
          <w:tcPr>
            <w:tcW w:type="dxa" w:w="6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 → Trip (1:1)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trip is dispatched per order. The trip references the order via order_id.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 → Drop Points (1:N)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 order has multiple order_drop_points, each with its own status and geofence trigger.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↔ Route (1:1 circular)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trips.route_id and routes.trip_id are mutual references, resolved using ALTER TABLE to avoid circular DDL errors.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Inspections → Issues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vehicle_issues.inspection_id optionally links an issue back to the inspection that flagged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 (schedule → record)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maintenance_records.schedule_id links to a planned schedule. Issues trigger corrective records via issue_id.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spare_parts_used.total_cost GENERATED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Computed column eliminates application-layer math, keeping totals always consistent.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 (gps_logs BigSerial)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BIGSERIAL is used for the primary key because GPS tracking generates very high insert volumes.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Geofence events → Drop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geofence_events.drop_point_id auto-updates the drop point's arrived_at timestamp when the vehicle enters the zone.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notifications.reference_type/id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Polymorphic reference pattern avoids creating separate notification tables per entity type.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hard deletes are used — users.is_active and status enums support disabling without losing history.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Indexes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Indexes are created on all high-frequency query columns. See schema.sql for full definitions.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Columns</w:t>
            </w:r>
          </w:p>
        </w:tc>
        <w:tc>
          <w:tcPr>
            <w:tcW w:type="dxa" w:w="4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 playback and live position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recorded_at DESC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Latest vehicle position look-up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receiver_id, is_read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Unread message inbox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Trip-scoped conversation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user_id,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Unread notification badge and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driver_id, vehicle_id, order_id,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and assignment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 pipeline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Per-vehicle open issue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maintenance_records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 history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Inspection history per 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vehicle_id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Fuel efficiency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trip_expenses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Per-trip cost summaries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Implementation Notes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timestamp columns use TIMESTAMPTZ (timezone-aware) to avoid timezone-related bugs.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trip_expenses.currency defaults to 'INR'. Use ISO 4217 codes. Consider a multi-currency conversion table if needed later.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*_url / *_photo columns store object storage URLs (e.g., AWS S3, Cloudflare R2). Files are not stored in the database.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 Volume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gps_logs will grow rapidly. Consider table partitioning by month (PARTITION BY RANGE recorded_at) for production deployments.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 Optimisation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routes.optimized_path is JSONB, allowing flexible storage of third-party routing API responses (Google Maps, OSRM, etc.).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Preventive Alerts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backend scheduler should query vehicles WHERE next_service_due_km &lt;= current_mileage_km OR next_service_due_date &lt;= CURRENT_DATE to generate maintenance_due notifications.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a generic audit_logs table (table_name, record_id, action, old_value, new_value, changed_by, changed_at) for compliance if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CASCADE DELETE except within tightly coupled parent-child pairs (e.g., inspections → results). Use status columns for logical deletion.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before="0" w:after="80"/>
    </w:pPr>
    <w:r>
      <w:rPr>
        <w:rFonts w:ascii="Arial" w:cs="Arial" w:eastAsia="Arial" w:hAnsi="Arial"/>
        <w:color w:val="2E6DA4"/>
        <w:sz w:val="16"/>
        <w:szCs w:val="16"/>
      </w:rPr>
      <w:t xml:space="preserve">Fleet Management System — Database Schema</w:t>
    </w:r>
    <w:r>
      <w:rPr>
        <w:rFonts w:ascii="Arial" w:cs="Arial" w:eastAsia="Arial" w:hAnsi="Arial"/>
        <w:color w:val="6B7280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2026-03-06T04:09:53.877Z</dcterms:created>
  <dcterms:modified xsi:type="dcterms:W3CDTF">2026-03-06T04:09:53.877Z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