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bidi w:val="0"/>
        <w:spacing w:before="113" w:after="0"/>
        <w:jc w:val="center"/>
        <w:rPr/>
      </w:pPr>
      <w:r>
        <w:rPr>
          <w:b/>
          <w:bCs/>
          <w:sz w:val="36"/>
          <w:szCs w:val="36"/>
          <w:u w:val="single"/>
        </w:rPr>
        <w:t>Diabetes Detection with Machine Learning</w:t>
      </w:r>
    </w:p>
    <w:p>
      <w:pPr>
        <w:pStyle w:val="Normal"/>
        <w:numPr>
          <w:ilvl w:val="0"/>
          <w:numId w:val="2"/>
        </w:numPr>
        <w:bidi w:val="0"/>
        <w:spacing w:before="113" w:after="0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Heading1"/>
        <w:spacing w:before="113" w:after="0"/>
        <w:rPr/>
      </w:pPr>
      <w:r>
        <w:rPr/>
        <w:t xml:space="preserve">I. Dataset </w:t>
      </w:r>
      <w:r>
        <w:rPr/>
        <w:t>and Data Analysis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  <w:t>A publicly available dataset from Kaggle (</w:t>
      </w:r>
      <w:hyperlink r:id="rId2">
        <w:r>
          <w:rPr>
            <w:rStyle w:val="InternetLink"/>
          </w:rPr>
          <w:t xml:space="preserve">https://www.kaggle.com/datasets/ankitbatra1210/diabetes-dataset </w:t>
        </w:r>
      </w:hyperlink>
      <w:r>
        <w:rPr/>
        <w:t>) was used to train the models.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Out of 13 types of diabetes, 4 major types were chosen, </w:t>
      </w:r>
      <w:r>
        <w:rPr/>
        <w:t>and the following mapping was applied to facilitate working with models that took only numberic values as input :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    </w:t>
      </w:r>
      <w:r>
        <w:rPr/>
        <w:t>'Prediabetic': 0,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    </w:t>
      </w:r>
      <w:r>
        <w:rPr/>
        <w:t>'Type 1 Diabetes': 1,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    </w:t>
      </w:r>
      <w:r>
        <w:rPr/>
        <w:t>'Type 2 Diabetes': 2,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    </w:t>
      </w:r>
      <w:r>
        <w:rPr/>
        <w:t>'Type 3c Diabetes ': 3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>These types can be brielfy described.</w:t>
      </w:r>
    </w:p>
    <w:p>
      <w:pPr>
        <w:pStyle w:val="Normal"/>
        <w:numPr>
          <w:ilvl w:val="0"/>
          <w:numId w:val="0"/>
        </w:numPr>
        <w:spacing w:before="113" w:after="0"/>
        <w:rPr/>
      </w:pPr>
      <w:r>
        <w:rPr/>
      </w:r>
    </w:p>
    <w:p>
      <w:pPr>
        <w:pStyle w:val="Normal"/>
        <w:numPr>
          <w:ilvl w:val="0"/>
          <w:numId w:val="0"/>
        </w:numPr>
        <w:spacing w:before="113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 Prediabetic</w:t>
      </w:r>
    </w:p>
    <w:p>
      <w:pPr>
        <w:pStyle w:val="Normal"/>
        <w:numPr>
          <w:ilvl w:val="0"/>
          <w:numId w:val="0"/>
        </w:numPr>
        <w:spacing w:before="113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Prediabetes is a warning of Type 2 diabetes. Blood sugar levels are elevated, but not enough to be considered Type 2 diabetes. Lifestyle changes can be made to manage prediabetes, like getting more physical activity and adjusting eating patterns and habits.</w:t>
      </w:r>
    </w:p>
    <w:p>
      <w:pPr>
        <w:pStyle w:val="Normal"/>
        <w:numPr>
          <w:ilvl w:val="0"/>
          <w:numId w:val="0"/>
        </w:numPr>
        <w:spacing w:before="113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Prediabetes usually have blood sugar levels ranging from 100 to 125 mg/dL.</w:t>
      </w:r>
    </w:p>
    <w:p>
      <w:pPr>
        <w:pStyle w:val="Normal"/>
        <w:numPr>
          <w:ilvl w:val="0"/>
          <w:numId w:val="0"/>
        </w:numPr>
        <w:spacing w:before="113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According to the American Diabetes Association, for people 45 years old with prediabetes, the 10-year risk of developing Type 2 diabetes is 9% to 14%.</w:t>
      </w:r>
    </w:p>
    <w:p>
      <w:pPr>
        <w:pStyle w:val="Normal"/>
        <w:numPr>
          <w:ilvl w:val="0"/>
          <w:numId w:val="0"/>
        </w:numPr>
        <w:spacing w:before="113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Family history of Type 2 diabetes, a BMI greater than 25, being physically active fewer than three times a week are general risk factors for prediabetes. Further, people who are 45 years of age or older are much likelier to fall into this category.</w:t>
      </w:r>
    </w:p>
    <w:p>
      <w:pPr>
        <w:pStyle w:val="Normal"/>
        <w:numPr>
          <w:ilvl w:val="0"/>
          <w:numId w:val="0"/>
        </w:numPr>
        <w:spacing w:before="113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Some common symptoms experienced in this stage are : Increased thirst, Frequent urination, Increased hunger, Fatigue, Blurred vision, Numbness or tingling in the feet or hands, Frequent infections, Slow-healing sores and Unintended weight loss.</w:t>
      </w:r>
    </w:p>
    <w:p>
      <w:pPr>
        <w:pStyle w:val="Normal"/>
        <w:numPr>
          <w:ilvl w:val="0"/>
          <w:numId w:val="0"/>
        </w:numPr>
        <w:spacing w:before="113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113" w:after="0"/>
        <w:rPr>
          <w:rFonts w:ascii="Times New Roman" w:hAnsi="Times New Roman" w:eastAsia="Noto Sans" w:cs="FreeSans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ans" w:cs="FreeSans"/>
          <w:b/>
          <w:bCs/>
          <w:color w:val="auto"/>
          <w:kern w:val="2"/>
          <w:sz w:val="28"/>
          <w:szCs w:val="28"/>
          <w:lang w:val="en-IN" w:eastAsia="zh-CN" w:bidi="hi-IN"/>
        </w:rPr>
        <w:t>ii. Type 1 Diabetes</w:t>
      </w:r>
    </w:p>
    <w:p>
      <w:pPr>
        <w:pStyle w:val="Illustration"/>
        <w:numPr>
          <w:ilvl w:val="0"/>
          <w:numId w:val="2"/>
        </w:numPr>
        <w:spacing w:before="113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Type 1 diabetes is a chronic autoimmune disease that prevents </w:t>
      </w:r>
      <w:r>
        <w:rPr>
          <w:i w:val="false"/>
          <w:iCs w:val="false"/>
        </w:rPr>
        <w:t xml:space="preserve">the </w:t>
      </w:r>
      <w:r>
        <w:rPr>
          <w:i w:val="false"/>
          <w:iCs w:val="false"/>
        </w:rPr>
        <w:t>pancreas from making insulin. It requires daily management with insulin injections and blood sugar monitoring. Both children and adults can be diagnosed with Type 1 diabetes.</w:t>
      </w:r>
    </w:p>
    <w:p>
      <w:pPr>
        <w:pStyle w:val="Illustration"/>
        <w:numPr>
          <w:ilvl w:val="0"/>
          <w:numId w:val="2"/>
        </w:numPr>
        <w:spacing w:before="113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Lack of </w:t>
      </w:r>
      <w:r>
        <w:rPr>
          <w:i w:val="false"/>
          <w:iCs w:val="false"/>
        </w:rPr>
        <w:t xml:space="preserve">enough insulin </w:t>
      </w:r>
      <w:r>
        <w:rPr>
          <w:i w:val="false"/>
          <w:iCs w:val="false"/>
        </w:rPr>
        <w:t xml:space="preserve">causes a build uo of </w:t>
      </w:r>
      <w:r>
        <w:rPr>
          <w:i w:val="false"/>
          <w:iCs w:val="false"/>
        </w:rPr>
        <w:t xml:space="preserve">sugar in </w:t>
      </w:r>
      <w:r>
        <w:rPr>
          <w:i w:val="false"/>
          <w:iCs w:val="false"/>
        </w:rPr>
        <w:t xml:space="preserve">the </w:t>
      </w:r>
      <w:r>
        <w:rPr>
          <w:i w:val="false"/>
          <w:iCs w:val="false"/>
        </w:rPr>
        <w:t xml:space="preserve">blood, causing hyperglycemia (high blood sugar), </w:t>
      </w:r>
      <w:r>
        <w:rPr>
          <w:i w:val="false"/>
          <w:iCs w:val="false"/>
        </w:rPr>
        <w:t xml:space="preserve">resulting in the bosy not being able to </w:t>
      </w:r>
      <w:r>
        <w:rPr>
          <w:i w:val="false"/>
          <w:iCs w:val="false"/>
        </w:rPr>
        <w:t>use the food eat</w:t>
      </w:r>
      <w:r>
        <w:rPr>
          <w:i w:val="false"/>
          <w:iCs w:val="false"/>
        </w:rPr>
        <w:t>en</w:t>
      </w:r>
      <w:r>
        <w:rPr>
          <w:i w:val="false"/>
          <w:iCs w:val="false"/>
        </w:rPr>
        <w:t xml:space="preserve"> for energy. This lead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to serious health problems or even death if it’s not treated. People with Type 1 diabetes need synthetic insulin every day in order to live and be healthy.</w:t>
      </w:r>
    </w:p>
    <w:p>
      <w:pPr>
        <w:pStyle w:val="Illustration"/>
        <w:numPr>
          <w:ilvl w:val="0"/>
          <w:numId w:val="2"/>
        </w:numPr>
        <w:spacing w:before="113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Type 1 diabetes can appear at any age, but it appears at two noticeable peaks. The first peak occurs in children between 4 and 7 years old. The second is in children between 10 and 14 years old. </w:t>
      </w:r>
      <w:r>
        <w:rPr>
          <w:i w:val="false"/>
          <w:iCs w:val="false"/>
        </w:rPr>
        <w:t>Family history is another factor that is a risk factor.</w:t>
      </w:r>
    </w:p>
    <w:p>
      <w:pPr>
        <w:pStyle w:val="Illustration"/>
        <w:numPr>
          <w:ilvl w:val="0"/>
          <w:numId w:val="0"/>
        </w:numPr>
        <w:spacing w:before="113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Common symptoms include : Constant thirst, increased frequency of urination, constant hunger, significant weight loss, irritability, tiredness and blurry vision.</w:t>
      </w:r>
    </w:p>
    <w:p>
      <w:pPr>
        <w:pStyle w:val="Normal"/>
        <w:numPr>
          <w:ilvl w:val="0"/>
          <w:numId w:val="0"/>
        </w:numPr>
        <w:spacing w:before="113" w:after="0"/>
        <w:rPr/>
      </w:pPr>
      <w:r>
        <w:rPr>
          <w:rFonts w:eastAsia="Noto Sans" w:cs="FreeSans"/>
          <w:b/>
          <w:bCs/>
          <w:color w:val="auto"/>
          <w:kern w:val="2"/>
          <w:sz w:val="28"/>
          <w:szCs w:val="28"/>
          <w:lang w:val="en-IN" w:eastAsia="zh-CN" w:bidi="hi-IN"/>
        </w:rPr>
        <w:t>iii. Type 2 Diabetes</w:t>
      </w:r>
    </w:p>
    <w:p>
      <w:pPr>
        <w:pStyle w:val="Normal"/>
        <w:numPr>
          <w:ilvl w:val="0"/>
          <w:numId w:val="0"/>
        </w:numPr>
        <w:spacing w:before="113" w:after="0"/>
        <w:rPr>
          <w:rFonts w:ascii="Times New Roman" w:hAnsi="Times New Roman" w:eastAsia="Noto Sans" w:cs="Free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Type 2 diabetes happens when the body can’t use insulin properly. Without treatment, Type 2 diabetes can cause various health problems, like heart disease, kidney disease and stroke. It is a chronic condition that happens due to persistently high blood sugar levels (hyperglycemia). Patients have blood sugar levels of typically 126 mg/dL or higher.</w:t>
      </w:r>
    </w:p>
    <w:p>
      <w:pPr>
        <w:pStyle w:val="Normal"/>
        <w:numPr>
          <w:ilvl w:val="0"/>
          <w:numId w:val="0"/>
        </w:numPr>
        <w:spacing w:before="113" w:after="0"/>
        <w:rPr>
          <w:rFonts w:ascii="Times New Roman" w:hAnsi="Times New Roman" w:eastAsia="Noto Sans" w:cs="Free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Type 2 diabetes happens because the pancreas doesn’t make enough insulin, the body doesn’t use insulin properly, or both. Researchers estimate that this type of diabetes affects about 6.3% of the world’s population. It most commonly affects adults over 45, but people younger than 45 can have it as well, including children.</w:t>
      </w:r>
    </w:p>
    <w:p>
      <w:pPr>
        <w:pStyle w:val="Normal"/>
        <w:numPr>
          <w:ilvl w:val="0"/>
          <w:numId w:val="0"/>
        </w:numPr>
        <w:spacing w:before="113" w:after="0"/>
        <w:rPr>
          <w:rFonts w:ascii="Times New Roman" w:hAnsi="Times New Roman" w:eastAsia="Noto Sans" w:cs="Free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numPr>
          <w:ilvl w:val="0"/>
          <w:numId w:val="0"/>
        </w:numPr>
        <w:spacing w:before="113" w:after="0"/>
        <w:rPr>
          <w:rFonts w:ascii="Times New Roman" w:hAnsi="Times New Roman" w:eastAsia="Noto Sans" w:cs="FreeSans"/>
          <w:b/>
          <w:b/>
          <w:bCs/>
          <w:color w:val="auto"/>
          <w:kern w:val="2"/>
          <w:sz w:val="28"/>
          <w:szCs w:val="28"/>
          <w:lang w:val="en-IN" w:eastAsia="zh-CN" w:bidi="hi-IN"/>
        </w:rPr>
      </w:pPr>
      <w:r>
        <w:rPr>
          <w:rFonts w:eastAsia="Noto Sans" w:cs="FreeSans"/>
          <w:b/>
          <w:bCs/>
          <w:color w:val="auto"/>
          <w:kern w:val="2"/>
          <w:sz w:val="28"/>
          <w:szCs w:val="28"/>
          <w:lang w:val="en-IN" w:eastAsia="zh-CN" w:bidi="hi-IN"/>
        </w:rPr>
        <w:t>iv.  Type 3c Diabetes</w:t>
      </w:r>
    </w:p>
    <w:p>
      <w:pPr>
        <w:pStyle w:val="Normal"/>
        <w:numPr>
          <w:ilvl w:val="0"/>
          <w:numId w:val="0"/>
        </w:numPr>
        <w:spacing w:before="113" w:after="0"/>
        <w:rPr>
          <w:rFonts w:ascii="Times New Roman" w:hAnsi="Times New Roman" w:eastAsia="Noto Sans" w:cs="Free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ans" w:cs="Free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numPr>
          <w:ilvl w:val="0"/>
          <w:numId w:val="0"/>
        </w:numPr>
        <w:spacing w:before="113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</w:r>
    </w:p>
    <w:p>
      <w:pPr>
        <w:pStyle w:val="Normal"/>
        <w:numPr>
          <w:ilvl w:val="0"/>
          <w:numId w:val="0"/>
        </w:numPr>
        <w:spacing w:before="113" w:after="0"/>
        <w:ind w:left="0" w:hanging="0"/>
        <w:rPr/>
      </w:pPr>
      <w:r>
        <w:rPr/>
        <w:t>After this filtering, data from 21,539 patients were available.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  <w:t>Further, o</w:t>
      </w:r>
      <w:r>
        <w:rPr/>
        <w:t xml:space="preserve">ut of 33 attributes, </w:t>
      </w:r>
      <w:r>
        <w:rPr/>
        <w:t xml:space="preserve">9 were selected. These attributes have been described in brief.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  <w:t>The K</w:t>
      </w:r>
      <w:r>
        <w:rPr/>
        <w:t>ernel Density Estimation</w:t>
      </w:r>
      <w:r>
        <w:rPr/>
        <w:t xml:space="preserve"> curve is a smoothed estimate of the probability density function of the data, </w:t>
      </w:r>
      <w:r>
        <w:rPr/>
        <w:t>and is shown in blue.</w:t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i. </w:t>
      </w:r>
      <w:r>
        <w:rPr/>
        <w:t>Ins</w:t>
      </w:r>
      <w:r>
        <w:rPr/>
        <w:t>ul</w:t>
      </w:r>
      <w:r>
        <w:rPr/>
        <w:t>in Levels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Measured in microunits per milliliter. </w:t>
      </w:r>
    </w:p>
    <w:p>
      <w:pPr>
        <w:pStyle w:val="Normal"/>
        <w:numPr>
          <w:ilvl w:val="0"/>
          <w:numId w:val="0"/>
        </w:numPr>
        <w:spacing w:before="113" w:after="0"/>
        <w:ind w:left="0" w:hanging="0"/>
        <w:rPr/>
      </w:pPr>
      <w:r>
        <w:rPr/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>ii. Age</w:t>
      </w:r>
    </w:p>
    <w:p>
      <w:pPr>
        <w:pStyle w:val="Normal"/>
        <w:numPr>
          <w:ilvl w:val="0"/>
          <w:numId w:val="0"/>
        </w:numPr>
        <w:spacing w:before="113" w:after="0"/>
        <w:rPr/>
      </w:pPr>
      <w:r>
        <w:rPr/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iii. </w:t>
      </w:r>
      <w:r>
        <w:rPr/>
        <w:t>BMI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iv. </w:t>
      </w:r>
      <w:r>
        <w:rPr/>
        <w:t>Waist Circumference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>Measured in inches.</w:t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v. </w:t>
      </w:r>
      <w:r>
        <w:rPr/>
        <w:t>Cholesterol Levels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vi. </w:t>
      </w:r>
      <w:r>
        <w:rPr/>
        <w:t>Blood Glucose Levels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vii. </w:t>
      </w:r>
      <w:r>
        <w:rPr/>
        <w:t>Pancreatic Health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viii. </w:t>
      </w:r>
      <w:r>
        <w:rPr/>
        <w:t>Neurological Assessments</w:t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 xml:space="preserve">ix. </w:t>
      </w:r>
      <w:r>
        <w:rPr/>
        <w:t>Glucose Tolerance Test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113" w:after="0"/>
        <w:ind w:left="0" w:right="0" w:hanging="0"/>
        <w:jc w:val="left"/>
        <w:rPr/>
      </w:pPr>
      <w:r>
        <w:rPr/>
      </w:r>
    </w:p>
    <w:p>
      <w:pPr>
        <w:pStyle w:val="Heading1"/>
        <w:keepNext w:val="true"/>
        <w:widowControl/>
        <w:numPr>
          <w:ilvl w:val="0"/>
          <w:numId w:val="0"/>
        </w:numPr>
        <w:suppressAutoHyphens w:val="true"/>
        <w:bidi w:val="0"/>
        <w:spacing w:before="113" w:after="0"/>
        <w:ind w:left="0" w:hanging="0"/>
        <w:jc w:val="left"/>
        <w:rPr/>
      </w:pPr>
      <w:r>
        <w:rPr>
          <w:rFonts w:eastAsia="Noto Sans" w:cs="FreeSans"/>
          <w:b/>
          <w:bCs w:val="false"/>
          <w:color w:val="auto"/>
          <w:kern w:val="2"/>
          <w:lang w:val="en-IN" w:eastAsia="zh-CN" w:bidi="hi-IN"/>
        </w:rPr>
        <w:t>II. Methodology</w:t>
      </w:r>
    </w:p>
    <w:p>
      <w:pPr>
        <w:pStyle w:val="Normal"/>
        <w:numPr>
          <w:ilvl w:val="0"/>
          <w:numId w:val="0"/>
        </w:numPr>
        <w:spacing w:before="113" w:after="0"/>
        <w:ind w:left="0" w:hanging="0"/>
        <w:rPr/>
      </w:pPr>
      <w:r>
        <w:rPr/>
        <w:t>For model training, 60% of the data was utilised, and the remaining 40% was used for testing.</w:t>
      </w:r>
    </w:p>
    <w:p>
      <w:pPr>
        <w:pStyle w:val="Normal"/>
        <w:numPr>
          <w:ilvl w:val="0"/>
          <w:numId w:val="0"/>
        </w:numPr>
        <w:spacing w:before="113" w:after="0"/>
        <w:ind w:left="0" w:hanging="0"/>
        <w:rPr/>
      </w:pPr>
      <w:r>
        <w:rPr/>
        <w:t>6 different models were used for training and testing.</w:t>
      </w:r>
    </w:p>
    <w:p>
      <w:pPr>
        <w:pStyle w:val="Heading2"/>
        <w:numPr>
          <w:ilvl w:val="0"/>
          <w:numId w:val="2"/>
        </w:numPr>
        <w:spacing w:before="113" w:after="0"/>
        <w:rPr/>
      </w:pPr>
      <w:r>
        <w:rPr/>
        <w:t>i. Logistic Regression</w:t>
      </w:r>
    </w:p>
    <w:p>
      <w:pPr>
        <w:pStyle w:val="TextBody"/>
        <w:spacing w:before="113" w:after="0"/>
        <w:rPr/>
      </w:pPr>
      <w:r>
        <w:rPr/>
      </w:r>
      <w:r>
        <w:br w:type="page"/>
      </w:r>
    </w:p>
    <w:p>
      <w:pPr>
        <w:pStyle w:val="Heading1"/>
        <w:spacing w:before="113" w:after="0"/>
        <w:rPr/>
      </w:pPr>
      <w:r>
        <w:rPr/>
        <w:t>Bibliography</w:t>
      </w:r>
    </w:p>
    <w:p>
      <w:pPr>
        <w:pStyle w:val="Normal"/>
        <w:numPr>
          <w:ilvl w:val="0"/>
          <w:numId w:val="0"/>
        </w:numPr>
        <w:spacing w:before="113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113" w:after="0"/>
        <w:rPr/>
      </w:pPr>
      <w:r>
        <w:fldChar w:fldCharType="begin"/>
      </w:r>
      <w:r>
        <w:rPr>
          <w:rStyle w:val="InternetLink"/>
        </w:rPr>
        <w:instrText xml:space="preserve"> HYPERLINK "https://www.mayoclinic.org/diseases-conditions/prediabetes/symptoms-causes/syc-20355278" \l ":~:text=Prediabetes means you have a,to develop type 2 diabetes"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https://www.mayoclinic.org/diseases-conditions/prediabetes/symptoms-causes/syc-20355278#:~:text=Prediabetes%20means%20you%20have%20a,to%20develop%20type%202%20diabetes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"https://www.mayoclinic.org/diseases-conditions/prediabetes/symptoms-causes/syc-20355278" \l ":~:text=Prediabetes means you have a,to develop type 2 diabetes."</w:instrText>
      </w:r>
      <w:r>
        <w:rPr>
          <w:rStyle w:val="InternetLink"/>
        </w:rPr>
        <w:fldChar w:fldCharType="separate"/>
      </w:r>
      <w:r>
        <w:fldChar w:fldCharType="begin"/>
      </w:r>
      <w:r>
        <w:rPr>
          <w:rStyle w:val="InternetLink"/>
        </w:rPr>
        <w:instrText xml:space="preserve"> HYPERLINK "https://www.mayoclinic.org/diseases-conditions/prediabetes/symptoms-causes/syc-20355278" \l ":~:text=Prediabetes means you have a,to develop type 2 diabetes."</w:instrText>
      </w:r>
      <w:r>
        <w:rPr>
          <w:rStyle w:val="InternetLink"/>
        </w:rPr>
        <w:fldChar w:fldCharType="separate"/>
      </w:r>
      <w:r>
        <w:rPr>
          <w:rStyle w:val="InternetLink"/>
        </w:rPr>
        <w:t>.</w:t>
      </w:r>
      <w:r>
        <w:rPr>
          <w:rStyle w:val="InternetLink"/>
        </w:rPr>
        <w:fldChar w:fldCharType="end"/>
      </w:r>
      <w:r>
        <w:rPr>
          <w:rStyle w:val="InternetLink"/>
        </w:rPr>
        <w:fldChar w:fldCharType="end"/>
      </w:r>
    </w:p>
    <w:p>
      <w:pPr>
        <w:pStyle w:val="Normal"/>
        <w:numPr>
          <w:ilvl w:val="0"/>
          <w:numId w:val="3"/>
        </w:numPr>
        <w:spacing w:before="113" w:after="0"/>
        <w:rPr/>
      </w:pPr>
      <w:r>
        <w:rPr/>
      </w:r>
      <w:r>
        <w:br w:type="page"/>
      </w:r>
    </w:p>
    <w:p>
      <w:pPr>
        <w:pStyle w:val="Heading1"/>
        <w:spacing w:before="113" w:after="0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spacing w:before="113" w:after="0"/>
        <w:rPr/>
      </w:pPr>
      <w:r>
        <w:rPr/>
        <w:t xml:space="preserve">1.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2"/>
      </w:numPr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autoRedefine/>
    <w:qFormat/>
    <w:pPr>
      <w:keepNext w:val="true"/>
      <w:widowControl/>
      <w:numPr>
        <w:ilvl w:val="0"/>
        <w:numId w:val="0"/>
      </w:numPr>
      <w:suppressAutoHyphens w:val="true"/>
      <w:bidi w:val="0"/>
      <w:spacing w:before="0" w:after="28"/>
      <w:ind w:left="0" w:hanging="0"/>
      <w:jc w:val="left"/>
      <w:outlineLvl w:val="0"/>
    </w:pPr>
    <w:rPr>
      <w:rFonts w:ascii="Times New Roman" w:hAnsi="Times New Roman" w:eastAsia="Noto Sans" w:cs="FreeSans"/>
      <w:b/>
      <w:bCs w:val="false"/>
      <w:color w:val="auto"/>
      <w:kern w:val="2"/>
      <w:sz w:val="32"/>
      <w:szCs w:val="32"/>
      <w:lang w:val="en-IN" w:eastAsia="zh-CN" w:bidi="hi-IN"/>
    </w:rPr>
  </w:style>
  <w:style w:type="paragraph" w:styleId="Heading2">
    <w:name w:val="Heading 2"/>
    <w:next w:val="Normal"/>
    <w:qFormat/>
    <w:pPr>
      <w:widowControl/>
      <w:numPr>
        <w:ilvl w:val="0"/>
        <w:numId w:val="2"/>
      </w:numPr>
      <w:bidi w:val="0"/>
      <w:spacing w:before="200" w:after="120"/>
      <w:jc w:val="left"/>
      <w:outlineLvl w:val="1"/>
    </w:pPr>
    <w:rPr>
      <w:rFonts w:ascii="Times New Roman" w:hAnsi="Times New Roman" w:eastAsia="Noto Sans" w:cs="FreeSans"/>
      <w:b/>
      <w:bCs w:val="false"/>
      <w:color w:val="auto"/>
      <w:kern w:val="2"/>
      <w:sz w:val="28"/>
      <w:szCs w:val="32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next w:val="Heading1"/>
    <w:autoRedefine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ans" w:cs="FreeSans"/>
      <w:color w:val="auto"/>
      <w:kern w:val="2"/>
      <w:sz w:val="28"/>
      <w:szCs w:val="24"/>
      <w:lang w:val="en-IN"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Text">
    <w:name w:val="Text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ankitbatra1210/diabetes-datas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365</TotalTime>
  <Application>LibreOffice/7.4.7.2$Linux_X86_64 LibreOffice_project/40$Build-2</Application>
  <AppVersion>15.0000</AppVersion>
  <Pages>5</Pages>
  <Words>638</Words>
  <Characters>3528</Characters>
  <CharactersWithSpaces>4139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2025-01-16T09:31:36Z</dcterms:created>
  <dc:creator/>
  <dc:description/>
  <dc:language>en-IN</dc:language>
  <cp:lastModifiedBy/>
  <dcterms:modified xsi:type="dcterms:W3CDTF">2025-01-17T14:27:25Z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