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59468" w14:textId="2885485B" w:rsidR="00F16690" w:rsidRDefault="00F16690" w:rsidP="00F16690">
      <w:pPr>
        <w:pStyle w:val="Title"/>
      </w:pPr>
      <w:r>
        <w:t xml:space="preserve">AWS Serverless ETL Pipeline </w:t>
      </w:r>
    </w:p>
    <w:p w14:paraId="255B1E45" w14:textId="77777777" w:rsidR="00F16690" w:rsidRDefault="00F16690" w:rsidP="00F16690">
      <w:pPr>
        <w:pStyle w:val="Heading1"/>
      </w:pPr>
      <w:r>
        <w:t>Architecture Diagram</w:t>
      </w:r>
    </w:p>
    <w:p w14:paraId="33A4F14B" w14:textId="77777777" w:rsidR="00F16690" w:rsidRDefault="00F16690" w:rsidP="00F16690">
      <w:r>
        <w:rPr>
          <w:noProof/>
        </w:rPr>
        <w:drawing>
          <wp:inline distT="0" distB="0" distL="0" distR="0" wp14:anchorId="47ED06DE" wp14:editId="6B2D56C0">
            <wp:extent cx="6217920" cy="4145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technical_architecture_diagram_on_a_whit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94E0" w14:textId="77777777" w:rsidR="00F16690" w:rsidRDefault="00F16690" w:rsidP="00F16690">
      <w:r>
        <w:t>This architecture shows the complete serverless ETL workflow: Amazon S3 stores source files, AWS Lambda is triggered on file upload, AWS Glue performs ETL processing, EventBridge captures job events, SNS sends notifications, and CloudWatch provides monitoring and logging.</w:t>
      </w:r>
    </w:p>
    <w:p w14:paraId="25612BEB" w14:textId="77777777" w:rsidR="00F16690" w:rsidRDefault="00F16690" w:rsidP="00F16690">
      <w:pPr>
        <w:pStyle w:val="Heading1"/>
      </w:pPr>
      <w:r>
        <w:t>Serverless ETL Flow Explanation</w:t>
      </w:r>
    </w:p>
    <w:p w14:paraId="1BDEA858" w14:textId="77777777" w:rsidR="00F16690" w:rsidRDefault="00F16690" w:rsidP="00F16690">
      <w:r>
        <w:t>1. Data is uploaded into Amazon S3.</w:t>
      </w:r>
      <w:r>
        <w:br/>
        <w:t>2. S3 triggers an AWS Lambda function.</w:t>
      </w:r>
      <w:r>
        <w:br/>
        <w:t>3. Lambda starts an AWS Glue ETL job.</w:t>
      </w:r>
      <w:r>
        <w:br/>
        <w:t>4. EventBridge captures Glue job state changes.</w:t>
      </w:r>
      <w:r>
        <w:br/>
        <w:t>5. SNS sends success/failure notifications.</w:t>
      </w:r>
      <w:r>
        <w:br/>
        <w:t>6. CloudWatch collects logs, metrics, and monitoring data.</w:t>
      </w:r>
    </w:p>
    <w:p w14:paraId="6BAE98CE" w14:textId="77777777" w:rsidR="00F7271C" w:rsidRDefault="00F7271C"/>
    <w:sectPr w:rsidR="00F72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690"/>
    <w:rsid w:val="002279CF"/>
    <w:rsid w:val="00345B56"/>
    <w:rsid w:val="00B7294E"/>
    <w:rsid w:val="00CD4C54"/>
    <w:rsid w:val="00F16690"/>
    <w:rsid w:val="00F7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2A170"/>
  <w15:chartTrackingRefBased/>
  <w15:docId w15:val="{66637617-5B5C-46B6-97DC-10693F9AB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690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669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69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69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69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69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69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69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69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69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6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6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16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69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16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690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16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690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166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6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6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KYNSA</dc:creator>
  <cp:keywords/>
  <dc:description/>
  <cp:lastModifiedBy>KYNSA</cp:lastModifiedBy>
  <cp:revision>2</cp:revision>
  <dcterms:created xsi:type="dcterms:W3CDTF">2026-10-26T13:10:00Z</dcterms:created>
  <dcterms:modified xsi:type="dcterms:W3CDTF">2026-10-26T23:01:00Z</dcterms:modified>
</cp:coreProperties>
</file>