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11419">
      <w:pPr>
        <w:spacing w:before="1400" w:after="80"/>
      </w:pPr>
      <w:bookmarkStart w:id="17" w:name="_GoBack"/>
      <w:bookmarkEnd w:id="17"/>
      <w:r>
        <w:rPr>
          <w:b/>
          <w:color w:val="2E6DA4"/>
          <w:spacing w:val="30"/>
          <w:sz w:val="22"/>
        </w:rPr>
        <w:t>CÔNG TY DEMO SME</w:t>
      </w:r>
    </w:p>
    <w:p w14:paraId="3788D45A">
      <w:pPr>
        <w:pBdr>
          <w:bottom w:val="single" w:color="2E6DA4" w:sz="18" w:space="8"/>
        </w:pBdr>
        <w:spacing w:after="200"/>
      </w:pPr>
      <w:r>
        <w:rPr>
          <w:color w:val="6B7280"/>
          <w:sz w:val="21"/>
        </w:rPr>
        <w:t>Dự án: Hệ thống báo cáo KPI</w:t>
      </w:r>
    </w:p>
    <w:p w14:paraId="500B95ED">
      <w:pPr>
        <w:spacing w:before="360" w:after="160" w:line="252" w:lineRule="auto"/>
      </w:pPr>
      <w:r>
        <w:rPr>
          <w:b/>
          <w:color w:val="1F3A5F"/>
          <w:sz w:val="50"/>
        </w:rPr>
        <w:t>Từ điển chỉ số KPI và cách tính trên ECAP</w:t>
      </w:r>
    </w:p>
    <w:p w14:paraId="7E7DF0A8">
      <w:pPr>
        <w:spacing w:after="600"/>
      </w:pPr>
      <w:r>
        <w:rPr>
          <w:color w:val="6B7280"/>
          <w:sz w:val="22"/>
        </w:rPr>
        <w:t>Mã tài liệu DSME-KPI-TD-01  ·  Phiên bản 1.0  ·  26/10/2026</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608"/>
        <w:gridCol w:w="6747"/>
      </w:tblGrid>
      <w:tr w14:paraId="5A158D9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4871C290">
            <w:pPr>
              <w:spacing w:after="30" w:line="264" w:lineRule="auto"/>
            </w:pPr>
            <w:r>
              <w:rPr>
                <w:b/>
                <w:color w:val="1F3A5F"/>
                <w:sz w:val="19"/>
              </w:rPr>
              <w:t>Tên tài liệu</w:t>
            </w:r>
          </w:p>
        </w:tc>
        <w:tc>
          <w:tcPr>
            <w:tcW w:w="6746" w:type="dxa"/>
          </w:tcPr>
          <w:p w14:paraId="3F54709F">
            <w:pPr>
              <w:spacing w:after="30" w:line="264" w:lineRule="auto"/>
            </w:pPr>
            <w:r>
              <w:rPr>
                <w:sz w:val="19"/>
              </w:rPr>
              <w:t>Từ điển chỉ số KPI và cách tính trên ECAP</w:t>
            </w:r>
          </w:p>
        </w:tc>
      </w:tr>
      <w:tr w14:paraId="6520431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59C4825E">
            <w:pPr>
              <w:spacing w:after="30" w:line="264" w:lineRule="auto"/>
            </w:pPr>
            <w:r>
              <w:rPr>
                <w:b/>
                <w:color w:val="1F3A5F"/>
                <w:sz w:val="19"/>
              </w:rPr>
              <w:t>Dự án</w:t>
            </w:r>
          </w:p>
        </w:tc>
        <w:tc>
          <w:tcPr>
            <w:tcW w:w="6746" w:type="dxa"/>
          </w:tcPr>
          <w:p w14:paraId="10D43A0A">
            <w:pPr>
              <w:spacing w:after="30" w:line="264" w:lineRule="auto"/>
            </w:pPr>
            <w:r>
              <w:rPr>
                <w:sz w:val="19"/>
              </w:rPr>
              <w:t>Hệ thống báo cáo KPI</w:t>
            </w:r>
          </w:p>
        </w:tc>
      </w:tr>
      <w:tr w14:paraId="79CFE52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36AE0AF6">
            <w:pPr>
              <w:spacing w:after="30" w:line="264" w:lineRule="auto"/>
            </w:pPr>
            <w:r>
              <w:rPr>
                <w:b/>
                <w:color w:val="1F3A5F"/>
                <w:sz w:val="19"/>
              </w:rPr>
              <w:t>Mã tài liệu</w:t>
            </w:r>
          </w:p>
        </w:tc>
        <w:tc>
          <w:tcPr>
            <w:tcW w:w="6746" w:type="dxa"/>
          </w:tcPr>
          <w:p w14:paraId="562220DA">
            <w:pPr>
              <w:spacing w:after="30" w:line="264" w:lineRule="auto"/>
            </w:pPr>
            <w:r>
              <w:rPr>
                <w:sz w:val="19"/>
              </w:rPr>
              <w:t>DSME-KPI-TD-01</w:t>
            </w:r>
          </w:p>
        </w:tc>
      </w:tr>
      <w:tr w14:paraId="6C0DA51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1E83E087">
            <w:pPr>
              <w:spacing w:after="30" w:line="264" w:lineRule="auto"/>
            </w:pPr>
            <w:r>
              <w:rPr>
                <w:b/>
                <w:color w:val="1F3A5F"/>
                <w:sz w:val="19"/>
              </w:rPr>
              <w:t>Phiên bản</w:t>
            </w:r>
          </w:p>
        </w:tc>
        <w:tc>
          <w:tcPr>
            <w:tcW w:w="6746" w:type="dxa"/>
          </w:tcPr>
          <w:p w14:paraId="24C1834E">
            <w:pPr>
              <w:spacing w:after="30" w:line="264" w:lineRule="auto"/>
            </w:pPr>
            <w:r>
              <w:rPr>
                <w:sz w:val="19"/>
              </w:rPr>
              <w:t>1.0</w:t>
            </w:r>
          </w:p>
        </w:tc>
      </w:tr>
      <w:tr w14:paraId="5EDF440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1E32037E">
            <w:pPr>
              <w:spacing w:after="30" w:line="264" w:lineRule="auto"/>
            </w:pPr>
            <w:r>
              <w:rPr>
                <w:b/>
                <w:color w:val="1F3A5F"/>
                <w:sz w:val="19"/>
              </w:rPr>
              <w:t>Ngày ban hành</w:t>
            </w:r>
          </w:p>
        </w:tc>
        <w:tc>
          <w:tcPr>
            <w:tcW w:w="6746" w:type="dxa"/>
          </w:tcPr>
          <w:p w14:paraId="7832BD5C">
            <w:pPr>
              <w:spacing w:after="30" w:line="264" w:lineRule="auto"/>
            </w:pPr>
            <w:r>
              <w:rPr>
                <w:sz w:val="19"/>
              </w:rPr>
              <w:t>26/10/2026</w:t>
            </w:r>
          </w:p>
        </w:tc>
      </w:tr>
      <w:tr w14:paraId="7479557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00E36827">
            <w:pPr>
              <w:spacing w:after="30" w:line="264" w:lineRule="auto"/>
            </w:pPr>
            <w:r>
              <w:rPr>
                <w:b/>
                <w:color w:val="1F3A5F"/>
                <w:sz w:val="19"/>
              </w:rPr>
              <w:t>Đơn vị biên soạn</w:t>
            </w:r>
          </w:p>
        </w:tc>
        <w:tc>
          <w:tcPr>
            <w:tcW w:w="6746" w:type="dxa"/>
          </w:tcPr>
          <w:p w14:paraId="1B98C758">
            <w:pPr>
              <w:spacing w:after="30" w:line="264" w:lineRule="auto"/>
            </w:pPr>
            <w:r>
              <w:rPr>
                <w:sz w:val="19"/>
              </w:rPr>
              <w:t>Phòng Nhân sự</w:t>
            </w:r>
          </w:p>
        </w:tc>
      </w:tr>
      <w:tr w14:paraId="07E8495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723EB0E4">
            <w:pPr>
              <w:spacing w:after="30" w:line="264" w:lineRule="auto"/>
            </w:pPr>
            <w:r>
              <w:rPr>
                <w:b/>
                <w:color w:val="1F3A5F"/>
                <w:sz w:val="19"/>
              </w:rPr>
              <w:t>Đối tượng sử dụng</w:t>
            </w:r>
          </w:p>
        </w:tc>
        <w:tc>
          <w:tcPr>
            <w:tcW w:w="6746" w:type="dxa"/>
          </w:tcPr>
          <w:p w14:paraId="4511F18E">
            <w:pPr>
              <w:spacing w:after="30" w:line="264" w:lineRule="auto"/>
            </w:pPr>
            <w:r>
              <w:rPr>
                <w:sz w:val="19"/>
              </w:rPr>
              <w:t>Ban giám đốc, trưởng phòng và quản lý dự án</w:t>
            </w:r>
          </w:p>
        </w:tc>
      </w:tr>
      <w:tr w14:paraId="7908E3E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7A8AAAF8">
            <w:pPr>
              <w:spacing w:after="30" w:line="264" w:lineRule="auto"/>
            </w:pPr>
            <w:r>
              <w:rPr>
                <w:b/>
                <w:color w:val="1F3A5F"/>
                <w:sz w:val="19"/>
              </w:rPr>
              <w:t>Mức độ bảo mật</w:t>
            </w:r>
          </w:p>
        </w:tc>
        <w:tc>
          <w:tcPr>
            <w:tcW w:w="6746" w:type="dxa"/>
          </w:tcPr>
          <w:p w14:paraId="71EFFDB6">
            <w:pPr>
              <w:spacing w:after="30" w:line="264" w:lineRule="auto"/>
            </w:pPr>
            <w:r>
              <w:rPr>
                <w:sz w:val="19"/>
              </w:rPr>
              <w:t>Nội bộ — chỉ lưu hành trong Công ty Demo SME</w:t>
            </w:r>
          </w:p>
        </w:tc>
      </w:tr>
    </w:tbl>
    <w:p w14:paraId="0343E874">
      <w:pPr>
        <w:spacing w:before="360" w:after="80"/>
      </w:pPr>
      <w:r>
        <w:rPr>
          <w:b/>
          <w:color w:val="1F3A5F"/>
          <w:sz w:val="21"/>
        </w:rPr>
        <w:t>Lịch sử phiên bản</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247"/>
        <w:gridCol w:w="1474"/>
        <w:gridCol w:w="2381"/>
        <w:gridCol w:w="4252"/>
      </w:tblGrid>
      <w:tr w14:paraId="48A0FBD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247" w:type="dxa"/>
            <w:shd w:val="clear" w:color="auto" w:fill="DCE6F1"/>
          </w:tcPr>
          <w:p w14:paraId="0D2C9353">
            <w:pPr>
              <w:spacing w:after="30" w:line="264" w:lineRule="auto"/>
            </w:pPr>
            <w:r>
              <w:rPr>
                <w:b/>
                <w:color w:val="1F3A5F"/>
                <w:sz w:val="18"/>
              </w:rPr>
              <w:t>Phiên bản</w:t>
            </w:r>
          </w:p>
        </w:tc>
        <w:tc>
          <w:tcPr>
            <w:tcW w:w="1474" w:type="dxa"/>
            <w:shd w:val="clear" w:color="auto" w:fill="DCE6F1"/>
          </w:tcPr>
          <w:p w14:paraId="2CC01BF9">
            <w:pPr>
              <w:spacing w:after="30" w:line="264" w:lineRule="auto"/>
            </w:pPr>
            <w:r>
              <w:rPr>
                <w:b/>
                <w:color w:val="1F3A5F"/>
                <w:sz w:val="18"/>
              </w:rPr>
              <w:t>Ngày</w:t>
            </w:r>
          </w:p>
        </w:tc>
        <w:tc>
          <w:tcPr>
            <w:tcW w:w="2381" w:type="dxa"/>
            <w:shd w:val="clear" w:color="auto" w:fill="DCE6F1"/>
          </w:tcPr>
          <w:p w14:paraId="141B9613">
            <w:pPr>
              <w:spacing w:after="30" w:line="264" w:lineRule="auto"/>
            </w:pPr>
            <w:r>
              <w:rPr>
                <w:b/>
                <w:color w:val="1F3A5F"/>
                <w:sz w:val="18"/>
              </w:rPr>
              <w:t>Đơn vị thực hiện</w:t>
            </w:r>
          </w:p>
        </w:tc>
        <w:tc>
          <w:tcPr>
            <w:tcW w:w="4252" w:type="dxa"/>
            <w:shd w:val="clear" w:color="auto" w:fill="DCE6F1"/>
          </w:tcPr>
          <w:p w14:paraId="4B78300B">
            <w:pPr>
              <w:spacing w:after="30" w:line="264" w:lineRule="auto"/>
            </w:pPr>
            <w:r>
              <w:rPr>
                <w:b/>
                <w:color w:val="1F3A5F"/>
                <w:sz w:val="18"/>
              </w:rPr>
              <w:t>Nội dung thay đổi</w:t>
            </w:r>
          </w:p>
        </w:tc>
      </w:tr>
      <w:tr w14:paraId="3FFD5C7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247" w:type="dxa"/>
          </w:tcPr>
          <w:p w14:paraId="3D3C817E">
            <w:pPr>
              <w:spacing w:after="30" w:line="264" w:lineRule="auto"/>
            </w:pPr>
            <w:r>
              <w:rPr>
                <w:sz w:val="18"/>
              </w:rPr>
              <w:t>1.0</w:t>
            </w:r>
          </w:p>
        </w:tc>
        <w:tc>
          <w:tcPr>
            <w:tcW w:w="1474" w:type="dxa"/>
          </w:tcPr>
          <w:p w14:paraId="4F04D00F">
            <w:pPr>
              <w:spacing w:after="30" w:line="264" w:lineRule="auto"/>
            </w:pPr>
            <w:r>
              <w:rPr>
                <w:sz w:val="18"/>
              </w:rPr>
              <w:t>26/10/2026</w:t>
            </w:r>
          </w:p>
        </w:tc>
        <w:tc>
          <w:tcPr>
            <w:tcW w:w="2381" w:type="dxa"/>
          </w:tcPr>
          <w:p w14:paraId="722508ED">
            <w:pPr>
              <w:spacing w:after="30" w:line="264" w:lineRule="auto"/>
            </w:pPr>
            <w:r>
              <w:rPr>
                <w:sz w:val="18"/>
              </w:rPr>
              <w:t>Phòng Nhân sự</w:t>
            </w:r>
          </w:p>
        </w:tc>
        <w:tc>
          <w:tcPr>
            <w:tcW w:w="4252" w:type="dxa"/>
          </w:tcPr>
          <w:p w14:paraId="210DAD7A">
            <w:pPr>
              <w:spacing w:after="30" w:line="264" w:lineRule="auto"/>
            </w:pPr>
            <w:r>
              <w:rPr>
                <w:sz w:val="18"/>
              </w:rPr>
              <w:t>Ban hành lần đầu.</w:t>
            </w:r>
          </w:p>
        </w:tc>
      </w:tr>
    </w:tbl>
    <w:p w14:paraId="4DE1331F">
      <w:pPr>
        <w:spacing w:after="80" w:line="192" w:lineRule="auto"/>
      </w:pPr>
    </w:p>
    <w:p w14:paraId="63E182AA">
      <w:pPr>
        <w:spacing w:before="280" w:after="80"/>
      </w:pPr>
      <w:r>
        <w:rPr>
          <w:b/>
          <w:color w:val="1F3A5F"/>
          <w:sz w:val="21"/>
        </w:rPr>
        <w:t>Tóm tắt</w:t>
      </w:r>
    </w:p>
    <w:p w14:paraId="6837B61D">
      <w:pPr>
        <w:jc w:val="both"/>
      </w:pPr>
      <w:r>
        <w:rPr>
          <w:sz w:val="20"/>
        </w:rPr>
        <w:t>Từ điển thống nhất cách hiểu các chỉ số mà ECAP hiển thị trên Trang chủ › Tổng quan và trang Báo cáo &amp; Phân tích: định nghĩa, công thức, nguồn dữ liệu, tần suất cập nhật, phạm vi lọc và ngưỡng cảnh báo đề xuất cho Công ty Demo SME. Công thức được đối chiếu với mã nguồn Analytics Service, ML Service và giao diện web tại ngày 26/10/2026; các ngưỡng cảnh báo là quy ước nội bộ, ghi rõ là số liệu minh hoạ.</w:t>
      </w:r>
    </w:p>
    <w:p w14:paraId="5DA5ED3B">
      <w:r>
        <w:rPr>
          <w:i/>
          <w:color w:val="6B7280"/>
          <w:sz w:val="18"/>
        </w:rPr>
        <w:t>Từ điển dùng làm căn cứ cho Bảng KPI mẫu theo phòng ban và Báo cáo KPI quý của dự án Hệ thống báo cáo KPI.</w:t>
      </w:r>
    </w:p>
    <w:p w14:paraId="107CB3EA">
      <w:r>
        <w:br w:type="page"/>
      </w:r>
    </w:p>
    <w:p w14:paraId="7509A236">
      <w:pPr>
        <w:pBdr>
          <w:bottom w:val="single" w:color="C9D6E3" w:sz="6" w:space="3"/>
        </w:pBdr>
        <w:spacing w:after="200"/>
      </w:pPr>
      <w:r>
        <w:rPr>
          <w:b/>
          <w:color w:val="1F3A5F"/>
          <w:sz w:val="32"/>
        </w:rPr>
        <w:t>Mục lục</w:t>
      </w:r>
    </w:p>
    <w:p w14:paraId="78C0637D">
      <w:pPr>
        <w:pStyle w:val="37"/>
        <w:tabs>
          <w:tab w:val="right" w:leader="dot" w:pos="9355"/>
        </w:tabs>
      </w:pPr>
      <w:r>
        <w:fldChar w:fldCharType="begin"/>
      </w:r>
      <w:r>
        <w:instrText xml:space="preserve"> TOC \o "1-2" \h \z \u </w:instrText>
      </w:r>
      <w:r>
        <w:fldChar w:fldCharType="separate"/>
      </w:r>
      <w:r>
        <w:fldChar w:fldCharType="begin"/>
      </w:r>
      <w:r>
        <w:instrText xml:space="preserve"> HYPERLINK \l _Toc13031 </w:instrText>
      </w:r>
      <w:r>
        <w:fldChar w:fldCharType="separate"/>
      </w:r>
      <w:r>
        <w:t>1. Giới thiệu</w:t>
      </w:r>
      <w:r>
        <w:tab/>
      </w:r>
      <w:r>
        <w:fldChar w:fldCharType="begin"/>
      </w:r>
      <w:r>
        <w:instrText xml:space="preserve"> PAGEREF _Toc13031 \h </w:instrText>
      </w:r>
      <w:r>
        <w:fldChar w:fldCharType="separate"/>
      </w:r>
      <w:r>
        <w:t>3</w:t>
      </w:r>
      <w:r>
        <w:fldChar w:fldCharType="end"/>
      </w:r>
      <w:r>
        <w:fldChar w:fldCharType="end"/>
      </w:r>
    </w:p>
    <w:p w14:paraId="4663E71A">
      <w:pPr>
        <w:pStyle w:val="38"/>
        <w:tabs>
          <w:tab w:val="right" w:leader="dot" w:pos="9355"/>
        </w:tabs>
      </w:pPr>
      <w:r>
        <w:fldChar w:fldCharType="begin"/>
      </w:r>
      <w:r>
        <w:instrText xml:space="preserve"> HYPERLINK \l _Toc25561 </w:instrText>
      </w:r>
      <w:r>
        <w:fldChar w:fldCharType="separate"/>
      </w:r>
      <w:r>
        <w:t>1.1. Mục đích và cách đọc</w:t>
      </w:r>
      <w:r>
        <w:tab/>
      </w:r>
      <w:r>
        <w:fldChar w:fldCharType="begin"/>
      </w:r>
      <w:r>
        <w:instrText xml:space="preserve"> PAGEREF _Toc25561 \h </w:instrText>
      </w:r>
      <w:r>
        <w:fldChar w:fldCharType="separate"/>
      </w:r>
      <w:r>
        <w:t>3</w:t>
      </w:r>
      <w:r>
        <w:fldChar w:fldCharType="end"/>
      </w:r>
      <w:r>
        <w:fldChar w:fldCharType="end"/>
      </w:r>
    </w:p>
    <w:p w14:paraId="0F75F8F5">
      <w:pPr>
        <w:pStyle w:val="38"/>
        <w:tabs>
          <w:tab w:val="right" w:leader="dot" w:pos="9355"/>
        </w:tabs>
      </w:pPr>
      <w:r>
        <w:fldChar w:fldCharType="begin"/>
      </w:r>
      <w:r>
        <w:instrText xml:space="preserve"> HYPERLINK \l _Toc19686 </w:instrText>
      </w:r>
      <w:r>
        <w:fldChar w:fldCharType="separate"/>
      </w:r>
      <w:r>
        <w:t>1.2. Màn hình hiển thị và quyền xem</w:t>
      </w:r>
      <w:r>
        <w:tab/>
      </w:r>
      <w:r>
        <w:fldChar w:fldCharType="begin"/>
      </w:r>
      <w:r>
        <w:instrText xml:space="preserve"> PAGEREF _Toc19686 \h </w:instrText>
      </w:r>
      <w:r>
        <w:fldChar w:fldCharType="separate"/>
      </w:r>
      <w:r>
        <w:t>3</w:t>
      </w:r>
      <w:r>
        <w:fldChar w:fldCharType="end"/>
      </w:r>
      <w:r>
        <w:fldChar w:fldCharType="end"/>
      </w:r>
    </w:p>
    <w:p w14:paraId="6207C1CF">
      <w:pPr>
        <w:pStyle w:val="37"/>
        <w:tabs>
          <w:tab w:val="right" w:leader="dot" w:pos="9355"/>
        </w:tabs>
      </w:pPr>
      <w:r>
        <w:fldChar w:fldCharType="begin"/>
      </w:r>
      <w:r>
        <w:instrText xml:space="preserve"> HYPERLINK \l _Toc3077 </w:instrText>
      </w:r>
      <w:r>
        <w:fldChar w:fldCharType="separate"/>
      </w:r>
      <w:r>
        <w:t>2. Nguồn dữ liệu và cơ chế cập nhật</w:t>
      </w:r>
      <w:r>
        <w:tab/>
      </w:r>
      <w:r>
        <w:fldChar w:fldCharType="begin"/>
      </w:r>
      <w:r>
        <w:instrText xml:space="preserve"> PAGEREF _Toc3077 \h </w:instrText>
      </w:r>
      <w:r>
        <w:fldChar w:fldCharType="separate"/>
      </w:r>
      <w:r>
        <w:t>3</w:t>
      </w:r>
      <w:r>
        <w:fldChar w:fldCharType="end"/>
      </w:r>
      <w:r>
        <w:fldChar w:fldCharType="end"/>
      </w:r>
    </w:p>
    <w:p w14:paraId="26334FCD">
      <w:pPr>
        <w:pStyle w:val="38"/>
        <w:tabs>
          <w:tab w:val="right" w:leader="dot" w:pos="9355"/>
        </w:tabs>
      </w:pPr>
      <w:r>
        <w:fldChar w:fldCharType="begin"/>
      </w:r>
      <w:r>
        <w:instrText xml:space="preserve"> HYPERLINK \l _Toc22016 </w:instrText>
      </w:r>
      <w:r>
        <w:fldChar w:fldCharType="separate"/>
      </w:r>
      <w:r>
        <w:t>2.1. Luồng dữ liệu</w:t>
      </w:r>
      <w:r>
        <w:tab/>
      </w:r>
      <w:r>
        <w:fldChar w:fldCharType="begin"/>
      </w:r>
      <w:r>
        <w:instrText xml:space="preserve"> PAGEREF _Toc22016 \h </w:instrText>
      </w:r>
      <w:r>
        <w:fldChar w:fldCharType="separate"/>
      </w:r>
      <w:r>
        <w:t>3</w:t>
      </w:r>
      <w:r>
        <w:fldChar w:fldCharType="end"/>
      </w:r>
      <w:r>
        <w:fldChar w:fldCharType="end"/>
      </w:r>
    </w:p>
    <w:p w14:paraId="56C25527">
      <w:pPr>
        <w:pStyle w:val="38"/>
        <w:tabs>
          <w:tab w:val="right" w:leader="dot" w:pos="9355"/>
        </w:tabs>
      </w:pPr>
      <w:r>
        <w:fldChar w:fldCharType="begin"/>
      </w:r>
      <w:r>
        <w:instrText xml:space="preserve"> HYPERLINK \l _Toc16247 </w:instrText>
      </w:r>
      <w:r>
        <w:fldChar w:fldCharType="separate"/>
      </w:r>
      <w:r>
        <w:t>2.2. Bảng dữ liệu phân tích</w:t>
      </w:r>
      <w:r>
        <w:tab/>
      </w:r>
      <w:r>
        <w:fldChar w:fldCharType="begin"/>
      </w:r>
      <w:r>
        <w:instrText xml:space="preserve"> PAGEREF _Toc16247 \h </w:instrText>
      </w:r>
      <w:r>
        <w:fldChar w:fldCharType="separate"/>
      </w:r>
      <w:r>
        <w:t>3</w:t>
      </w:r>
      <w:r>
        <w:fldChar w:fldCharType="end"/>
      </w:r>
      <w:r>
        <w:fldChar w:fldCharType="end"/>
      </w:r>
    </w:p>
    <w:p w14:paraId="70FFBDF4">
      <w:pPr>
        <w:pStyle w:val="38"/>
        <w:tabs>
          <w:tab w:val="right" w:leader="dot" w:pos="9355"/>
        </w:tabs>
      </w:pPr>
      <w:r>
        <w:fldChar w:fldCharType="begin"/>
      </w:r>
      <w:r>
        <w:instrText xml:space="preserve"> HYPERLINK \l _Toc21648 </w:instrText>
      </w:r>
      <w:r>
        <w:fldChar w:fldCharType="separate"/>
      </w:r>
      <w:r>
        <w:t>2.3. Khoảng thời gian, bộ nhớ đệm và tần suất</w:t>
      </w:r>
      <w:r>
        <w:tab/>
      </w:r>
      <w:r>
        <w:fldChar w:fldCharType="begin"/>
      </w:r>
      <w:r>
        <w:instrText xml:space="preserve"> PAGEREF _Toc21648 \h </w:instrText>
      </w:r>
      <w:r>
        <w:fldChar w:fldCharType="separate"/>
      </w:r>
      <w:r>
        <w:t>4</w:t>
      </w:r>
      <w:r>
        <w:fldChar w:fldCharType="end"/>
      </w:r>
      <w:r>
        <w:fldChar w:fldCharType="end"/>
      </w:r>
    </w:p>
    <w:p w14:paraId="6DB9B2F9">
      <w:pPr>
        <w:pStyle w:val="37"/>
        <w:tabs>
          <w:tab w:val="right" w:leader="dot" w:pos="9355"/>
        </w:tabs>
      </w:pPr>
      <w:r>
        <w:fldChar w:fldCharType="begin"/>
      </w:r>
      <w:r>
        <w:instrText xml:space="preserve"> HYPERLINK \l _Toc27069 </w:instrText>
      </w:r>
      <w:r>
        <w:fldChar w:fldCharType="separate"/>
      </w:r>
      <w:r>
        <w:t>3. Nhóm chỉ số công việc và dự án</w:t>
      </w:r>
      <w:r>
        <w:tab/>
      </w:r>
      <w:r>
        <w:fldChar w:fldCharType="begin"/>
      </w:r>
      <w:r>
        <w:instrText xml:space="preserve"> PAGEREF _Toc27069 \h </w:instrText>
      </w:r>
      <w:r>
        <w:fldChar w:fldCharType="separate"/>
      </w:r>
      <w:r>
        <w:t>4</w:t>
      </w:r>
      <w:r>
        <w:fldChar w:fldCharType="end"/>
      </w:r>
      <w:r>
        <w:fldChar w:fldCharType="end"/>
      </w:r>
    </w:p>
    <w:p w14:paraId="592357C4">
      <w:pPr>
        <w:pStyle w:val="37"/>
        <w:tabs>
          <w:tab w:val="right" w:leader="dot" w:pos="9355"/>
        </w:tabs>
      </w:pPr>
      <w:r>
        <w:fldChar w:fldCharType="begin"/>
      </w:r>
      <w:r>
        <w:instrText xml:space="preserve"> HYPERLINK \l _Toc4606 </w:instrText>
      </w:r>
      <w:r>
        <w:fldChar w:fldCharType="separate"/>
      </w:r>
      <w:r>
        <w:t>4. Nhóm chỉ số người dùng và tài liệu</w:t>
      </w:r>
      <w:r>
        <w:tab/>
      </w:r>
      <w:r>
        <w:fldChar w:fldCharType="begin"/>
      </w:r>
      <w:r>
        <w:instrText xml:space="preserve"> PAGEREF _Toc4606 \h </w:instrText>
      </w:r>
      <w:r>
        <w:fldChar w:fldCharType="separate"/>
      </w:r>
      <w:r>
        <w:t>6</w:t>
      </w:r>
      <w:r>
        <w:fldChar w:fldCharType="end"/>
      </w:r>
      <w:r>
        <w:fldChar w:fldCharType="end"/>
      </w:r>
    </w:p>
    <w:p w14:paraId="2C0D38C9">
      <w:pPr>
        <w:pStyle w:val="37"/>
        <w:tabs>
          <w:tab w:val="right" w:leader="dot" w:pos="9355"/>
        </w:tabs>
      </w:pPr>
      <w:r>
        <w:fldChar w:fldCharType="begin"/>
      </w:r>
      <w:r>
        <w:instrText xml:space="preserve"> HYPERLINK \l _Toc29262 </w:instrText>
      </w:r>
      <w:r>
        <w:fldChar w:fldCharType="separate"/>
      </w:r>
      <w:r>
        <w:t>5. Nhóm chỉ số kinh doanh</w:t>
      </w:r>
      <w:r>
        <w:tab/>
      </w:r>
      <w:r>
        <w:fldChar w:fldCharType="begin"/>
      </w:r>
      <w:r>
        <w:instrText xml:space="preserve"> PAGEREF _Toc29262 \h </w:instrText>
      </w:r>
      <w:r>
        <w:fldChar w:fldCharType="separate"/>
      </w:r>
      <w:r>
        <w:t>6</w:t>
      </w:r>
      <w:r>
        <w:fldChar w:fldCharType="end"/>
      </w:r>
      <w:r>
        <w:fldChar w:fldCharType="end"/>
      </w:r>
    </w:p>
    <w:p w14:paraId="1DB878EE">
      <w:pPr>
        <w:pStyle w:val="37"/>
        <w:tabs>
          <w:tab w:val="right" w:leader="dot" w:pos="9355"/>
        </w:tabs>
      </w:pPr>
      <w:r>
        <w:fldChar w:fldCharType="begin"/>
      </w:r>
      <w:r>
        <w:instrText xml:space="preserve"> HYPERLINK \l _Toc21716 </w:instrText>
      </w:r>
      <w:r>
        <w:fldChar w:fldCharType="separate"/>
      </w:r>
      <w:r>
        <w:t>6. Chỉ số theo phòng ban và phân tích nâng cao</w:t>
      </w:r>
      <w:r>
        <w:tab/>
      </w:r>
      <w:r>
        <w:fldChar w:fldCharType="begin"/>
      </w:r>
      <w:r>
        <w:instrText xml:space="preserve"> PAGEREF _Toc21716 \h </w:instrText>
      </w:r>
      <w:r>
        <w:fldChar w:fldCharType="separate"/>
      </w:r>
      <w:r>
        <w:t>7</w:t>
      </w:r>
      <w:r>
        <w:fldChar w:fldCharType="end"/>
      </w:r>
      <w:r>
        <w:fldChar w:fldCharType="end"/>
      </w:r>
    </w:p>
    <w:p w14:paraId="559626F4">
      <w:pPr>
        <w:pStyle w:val="38"/>
        <w:tabs>
          <w:tab w:val="right" w:leader="dot" w:pos="9355"/>
        </w:tabs>
      </w:pPr>
      <w:r>
        <w:fldChar w:fldCharType="begin"/>
      </w:r>
      <w:r>
        <w:instrText xml:space="preserve"> HYPERLINK \l _Toc14037 </w:instrText>
      </w:r>
      <w:r>
        <w:fldChar w:fldCharType="separate"/>
      </w:r>
      <w:r>
        <w:t>6.1. Quy tắc lọc theo phòng ban</w:t>
      </w:r>
      <w:r>
        <w:tab/>
      </w:r>
      <w:r>
        <w:fldChar w:fldCharType="begin"/>
      </w:r>
      <w:r>
        <w:instrText xml:space="preserve"> PAGEREF _Toc14037 \h </w:instrText>
      </w:r>
      <w:r>
        <w:fldChar w:fldCharType="separate"/>
      </w:r>
      <w:r>
        <w:t>7</w:t>
      </w:r>
      <w:r>
        <w:fldChar w:fldCharType="end"/>
      </w:r>
      <w:r>
        <w:fldChar w:fldCharType="end"/>
      </w:r>
    </w:p>
    <w:p w14:paraId="6663671D">
      <w:pPr>
        <w:pStyle w:val="38"/>
        <w:tabs>
          <w:tab w:val="right" w:leader="dot" w:pos="9355"/>
        </w:tabs>
      </w:pPr>
      <w:r>
        <w:fldChar w:fldCharType="begin"/>
      </w:r>
      <w:r>
        <w:instrText xml:space="preserve"> HYPERLINK \l _Toc30790 </w:instrText>
      </w:r>
      <w:r>
        <w:fldChar w:fldCharType="separate"/>
      </w:r>
      <w:r>
        <w:t>6.2. Phân tích nâng cao</w:t>
      </w:r>
      <w:r>
        <w:tab/>
      </w:r>
      <w:r>
        <w:fldChar w:fldCharType="begin"/>
      </w:r>
      <w:r>
        <w:instrText xml:space="preserve"> PAGEREF _Toc30790 \h </w:instrText>
      </w:r>
      <w:r>
        <w:fldChar w:fldCharType="separate"/>
      </w:r>
      <w:r>
        <w:t>8</w:t>
      </w:r>
      <w:r>
        <w:fldChar w:fldCharType="end"/>
      </w:r>
      <w:r>
        <w:fldChar w:fldCharType="end"/>
      </w:r>
    </w:p>
    <w:p w14:paraId="2203BF4A">
      <w:pPr>
        <w:pStyle w:val="37"/>
        <w:tabs>
          <w:tab w:val="right" w:leader="dot" w:pos="9355"/>
        </w:tabs>
      </w:pPr>
      <w:r>
        <w:fldChar w:fldCharType="begin"/>
      </w:r>
      <w:r>
        <w:instrText xml:space="preserve"> HYPERLINK \l _Toc12546 </w:instrText>
      </w:r>
      <w:r>
        <w:fldChar w:fldCharType="separate"/>
      </w:r>
      <w:r>
        <w:t>7. Ngưỡng cảnh báo tổng hợp</w:t>
      </w:r>
      <w:r>
        <w:tab/>
      </w:r>
      <w:r>
        <w:fldChar w:fldCharType="begin"/>
      </w:r>
      <w:r>
        <w:instrText xml:space="preserve"> PAGEREF _Toc12546 \h </w:instrText>
      </w:r>
      <w:r>
        <w:fldChar w:fldCharType="separate"/>
      </w:r>
      <w:r>
        <w:t>9</w:t>
      </w:r>
      <w:r>
        <w:fldChar w:fldCharType="end"/>
      </w:r>
      <w:r>
        <w:fldChar w:fldCharType="end"/>
      </w:r>
    </w:p>
    <w:p w14:paraId="4FA59224">
      <w:pPr>
        <w:pStyle w:val="37"/>
        <w:tabs>
          <w:tab w:val="right" w:leader="dot" w:pos="9355"/>
        </w:tabs>
      </w:pPr>
      <w:r>
        <w:fldChar w:fldCharType="begin"/>
      </w:r>
      <w:r>
        <w:instrText xml:space="preserve"> HYPERLINK \l _Toc13654 </w:instrText>
      </w:r>
      <w:r>
        <w:fldChar w:fldCharType="separate"/>
      </w:r>
      <w:r>
        <w:t>8. Sử dụng KPI trong điều hành</w:t>
      </w:r>
      <w:r>
        <w:tab/>
      </w:r>
      <w:r>
        <w:fldChar w:fldCharType="begin"/>
      </w:r>
      <w:r>
        <w:instrText xml:space="preserve"> PAGEREF _Toc13654 \h </w:instrText>
      </w:r>
      <w:r>
        <w:fldChar w:fldCharType="separate"/>
      </w:r>
      <w:r>
        <w:t>9</w:t>
      </w:r>
      <w:r>
        <w:fldChar w:fldCharType="end"/>
      </w:r>
      <w:r>
        <w:fldChar w:fldCharType="end"/>
      </w:r>
    </w:p>
    <w:p w14:paraId="7E9D70BE">
      <w:pPr>
        <w:pStyle w:val="37"/>
        <w:tabs>
          <w:tab w:val="right" w:leader="dot" w:pos="9355"/>
        </w:tabs>
      </w:pPr>
      <w:r>
        <w:fldChar w:fldCharType="begin"/>
      </w:r>
      <w:r>
        <w:instrText xml:space="preserve"> HYPERLINK \l _Toc27573 </w:instrText>
      </w:r>
      <w:r>
        <w:fldChar w:fldCharType="separate"/>
      </w:r>
      <w:r>
        <w:t>9. Lưu ý về dữ liệu hiển thị</w:t>
      </w:r>
      <w:r>
        <w:tab/>
      </w:r>
      <w:r>
        <w:fldChar w:fldCharType="begin"/>
      </w:r>
      <w:r>
        <w:instrText xml:space="preserve"> PAGEREF _Toc27573 \h </w:instrText>
      </w:r>
      <w:r>
        <w:fldChar w:fldCharType="separate"/>
      </w:r>
      <w:r>
        <w:t>9</w:t>
      </w:r>
      <w:r>
        <w:fldChar w:fldCharType="end"/>
      </w:r>
      <w:r>
        <w:fldChar w:fldCharType="end"/>
      </w:r>
    </w:p>
    <w:p w14:paraId="1FA57E56">
      <w:pPr>
        <w:pStyle w:val="37"/>
        <w:tabs>
          <w:tab w:val="right" w:leader="dot" w:pos="9355"/>
        </w:tabs>
      </w:pPr>
      <w:r>
        <w:fldChar w:fldCharType="begin"/>
      </w:r>
      <w:r>
        <w:instrText xml:space="preserve"> HYPERLINK \l _Toc20919 </w:instrText>
      </w:r>
      <w:r>
        <w:fldChar w:fldCharType="separate"/>
      </w:r>
      <w:r>
        <w:t>Phụ lục A. Bảng tra cứu nhanh</w:t>
      </w:r>
      <w:r>
        <w:tab/>
      </w:r>
      <w:r>
        <w:fldChar w:fldCharType="begin"/>
      </w:r>
      <w:r>
        <w:instrText xml:space="preserve"> PAGEREF _Toc20919 \h </w:instrText>
      </w:r>
      <w:r>
        <w:fldChar w:fldCharType="separate"/>
      </w:r>
      <w:r>
        <w:t>10</w:t>
      </w:r>
      <w:r>
        <w:fldChar w:fldCharType="end"/>
      </w:r>
      <w:r>
        <w:fldChar w:fldCharType="end"/>
      </w:r>
    </w:p>
    <w:p w14:paraId="1AA56D2B">
      <w:r>
        <w:fldChar w:fldCharType="end"/>
      </w:r>
    </w:p>
    <w:p w14:paraId="52D484E5">
      <w:r>
        <w:br w:type="page"/>
      </w:r>
    </w:p>
    <w:p w14:paraId="18FC072C">
      <w:pPr>
        <w:pStyle w:val="2"/>
      </w:pPr>
      <w:bookmarkStart w:id="0" w:name="_Toc13031"/>
      <w:r>
        <w:t>1. Giới thiệu</w:t>
      </w:r>
      <w:bookmarkEnd w:id="0"/>
    </w:p>
    <w:p w14:paraId="3B82BF7F">
      <w:pPr>
        <w:pStyle w:val="3"/>
      </w:pPr>
      <w:bookmarkStart w:id="1" w:name="_Toc25561"/>
      <w:r>
        <w:t>1.1. Mục đích và cách đọc</w:t>
      </w:r>
      <w:bookmarkEnd w:id="1"/>
    </w:p>
    <w:p w14:paraId="3D484187">
      <w:pPr>
        <w:jc w:val="both"/>
      </w:pPr>
      <w:r>
        <w:t>Mỗi chỉ số trong từ điển có một mã (KPI-xx), tên hiển thị đúng như trên giao diện và bảng mô tả gồm: định nghĩa, công thức, nguồn dữ liệu, tần suất cập nhật, phạm vi lọc, ngưỡng cảnh báo đề xuất và lưu ý khi diễn giải. Khi số liệu trên các báo cáo khác nhau, người đọc dùng từ điển này để xác định chỉ số được tính theo định nghĩa nào.</w:t>
      </w:r>
    </w:p>
    <w:p w14:paraId="57D71C7E">
      <w:pPr>
        <w:pStyle w:val="3"/>
      </w:pPr>
      <w:bookmarkStart w:id="2" w:name="_Toc19686"/>
      <w:r>
        <w:t>1.2. Màn hình hiển thị và quyền xem</w:t>
      </w:r>
      <w:bookmarkEnd w:id="2"/>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381"/>
        <w:gridCol w:w="3742"/>
        <w:gridCol w:w="3231"/>
      </w:tblGrid>
      <w:tr w14:paraId="4881C267">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381" w:type="dxa"/>
            <w:shd w:val="clear" w:color="auto" w:fill="DCE6F1"/>
          </w:tcPr>
          <w:p w14:paraId="42670BC2">
            <w:pPr>
              <w:spacing w:after="30" w:line="264" w:lineRule="auto"/>
            </w:pPr>
            <w:r>
              <w:rPr>
                <w:b/>
                <w:color w:val="1F3A5F"/>
                <w:sz w:val="18"/>
              </w:rPr>
              <w:t>Màn hình</w:t>
            </w:r>
          </w:p>
        </w:tc>
        <w:tc>
          <w:tcPr>
            <w:tcW w:w="3742" w:type="dxa"/>
            <w:shd w:val="clear" w:color="auto" w:fill="DCE6F1"/>
          </w:tcPr>
          <w:p w14:paraId="347DD138">
            <w:pPr>
              <w:spacing w:after="30" w:line="264" w:lineRule="auto"/>
            </w:pPr>
            <w:r>
              <w:rPr>
                <w:b/>
                <w:color w:val="1F3A5F"/>
                <w:sz w:val="18"/>
              </w:rPr>
              <w:t>Nội dung chính</w:t>
            </w:r>
          </w:p>
        </w:tc>
        <w:tc>
          <w:tcPr>
            <w:tcW w:w="3231" w:type="dxa"/>
            <w:shd w:val="clear" w:color="auto" w:fill="DCE6F1"/>
          </w:tcPr>
          <w:p w14:paraId="0000252C">
            <w:pPr>
              <w:spacing w:after="30" w:line="264" w:lineRule="auto"/>
            </w:pPr>
            <w:r>
              <w:rPr>
                <w:b/>
                <w:color w:val="1F3A5F"/>
                <w:sz w:val="18"/>
              </w:rPr>
              <w:t>Ai xem được</w:t>
            </w:r>
          </w:p>
        </w:tc>
      </w:tr>
      <w:tr w14:paraId="2665C0F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381" w:type="dxa"/>
          </w:tcPr>
          <w:p w14:paraId="117B5459">
            <w:pPr>
              <w:spacing w:after="30" w:line="264" w:lineRule="auto"/>
            </w:pPr>
            <w:r>
              <w:rPr>
                <w:sz w:val="18"/>
              </w:rPr>
              <w:t>Trang chủ › Tổng quan (Dashboard)</w:t>
            </w:r>
          </w:p>
        </w:tc>
        <w:tc>
          <w:tcPr>
            <w:tcW w:w="3742" w:type="dxa"/>
          </w:tcPr>
          <w:p w14:paraId="5CBE4F95">
            <w:pPr>
              <w:spacing w:after="30" w:line="264" w:lineRule="auto"/>
            </w:pPr>
            <w:r>
              <w:rPr>
                <w:sz w:val="18"/>
              </w:rPr>
              <w:t>Thẻ KPI, xu hướng hoàn thành công việc, phân bố trạng thái, hoạt động gần đây</w:t>
            </w:r>
          </w:p>
        </w:tc>
        <w:tc>
          <w:tcPr>
            <w:tcW w:w="3231" w:type="dxa"/>
          </w:tcPr>
          <w:p w14:paraId="4008CA4F">
            <w:pPr>
              <w:spacing w:after="30" w:line="264" w:lineRule="auto"/>
            </w:pPr>
            <w:r>
              <w:rPr>
                <w:sz w:val="18"/>
              </w:rPr>
              <w:t>Mọi vai trò. Nhân viên thấy bản cá nhân “Tổng quan Công việc của bạn” (Việc đang làm, Việc quá hạn)</w:t>
            </w:r>
          </w:p>
        </w:tc>
      </w:tr>
      <w:tr w14:paraId="5CF0FE6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381" w:type="dxa"/>
            <w:shd w:val="clear" w:color="auto" w:fill="F6F8FB"/>
          </w:tcPr>
          <w:p w14:paraId="2A2D3354">
            <w:pPr>
              <w:spacing w:after="30" w:line="264" w:lineRule="auto"/>
            </w:pPr>
            <w:r>
              <w:rPr>
                <w:sz w:val="18"/>
              </w:rPr>
              <w:t>Báo cáo &amp; Phân tích</w:t>
            </w:r>
          </w:p>
        </w:tc>
        <w:tc>
          <w:tcPr>
            <w:tcW w:w="3742" w:type="dxa"/>
            <w:shd w:val="clear" w:color="auto" w:fill="F6F8FB"/>
          </w:tcPr>
          <w:p w14:paraId="4E25190C">
            <w:pPr>
              <w:spacing w:after="30" w:line="264" w:lineRule="auto"/>
            </w:pPr>
            <w:r>
              <w:rPr>
                <w:sz w:val="18"/>
              </w:rPr>
              <w:t>Thẻ KPI vận hành, tiến độ dự án, hoạt động tài liệu, bán hàng, Trợ lý phân tích nội bộ, Phát hiện bất thường</w:t>
            </w:r>
          </w:p>
        </w:tc>
        <w:tc>
          <w:tcPr>
            <w:tcW w:w="3231" w:type="dxa"/>
            <w:shd w:val="clear" w:color="auto" w:fill="F6F8FB"/>
          </w:tcPr>
          <w:p w14:paraId="790651F5">
            <w:pPr>
              <w:spacing w:after="30" w:line="264" w:lineRule="auto"/>
            </w:pPr>
            <w:r>
              <w:rPr>
                <w:sz w:val="18"/>
              </w:rPr>
              <w:t xml:space="preserve">Quản trị viên tổ chức (toàn tổ chức, lọc được từng phòng ban) và Quản lý (từ 26/10/2026 chỉ số liệu phòng ban mình, giao diện ghi “Số liệu trong phạm vi phòng ban của bạn”) — quyền </w:t>
            </w:r>
            <w:r>
              <w:rPr>
                <w:rFonts w:ascii="Consolas" w:hAnsi="Consolas" w:eastAsia="Consolas" w:cs="Consolas"/>
                <w:color w:val="1E4E79"/>
                <w:sz w:val="16"/>
              </w:rPr>
              <w:t>analytics:view</w:t>
            </w:r>
          </w:p>
        </w:tc>
      </w:tr>
      <w:tr w14:paraId="029146E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381" w:type="dxa"/>
          </w:tcPr>
          <w:p w14:paraId="7F2D0125">
            <w:pPr>
              <w:spacing w:after="30" w:line="264" w:lineRule="auto"/>
            </w:pPr>
            <w:r>
              <w:rPr>
                <w:sz w:val="18"/>
              </w:rPr>
              <w:t>Khối Phát hiện bất thường</w:t>
            </w:r>
          </w:p>
        </w:tc>
        <w:tc>
          <w:tcPr>
            <w:tcW w:w="3742" w:type="dxa"/>
          </w:tcPr>
          <w:p w14:paraId="35D14D64">
            <w:pPr>
              <w:spacing w:after="30" w:line="264" w:lineRule="auto"/>
            </w:pPr>
            <w:r>
              <w:rPr>
                <w:sz w:val="18"/>
              </w:rPr>
              <w:t>Nhân viên có chỉ số lệch hẳn so với đội nhóm</w:t>
            </w:r>
          </w:p>
        </w:tc>
        <w:tc>
          <w:tcPr>
            <w:tcW w:w="3231" w:type="dxa"/>
          </w:tcPr>
          <w:p w14:paraId="700AE841">
            <w:pPr>
              <w:spacing w:after="30" w:line="264" w:lineRule="auto"/>
            </w:pPr>
            <w:r>
              <w:rPr>
                <w:sz w:val="18"/>
              </w:rPr>
              <w:t xml:space="preserve">Quản trị viên tổ chức (toàn tổ chức) và Quản lý (phòng ban mình phụ trách) — quyền </w:t>
            </w:r>
            <w:r>
              <w:rPr>
                <w:rFonts w:ascii="Consolas" w:hAnsi="Consolas" w:eastAsia="Consolas" w:cs="Consolas"/>
                <w:color w:val="1E4E79"/>
                <w:sz w:val="16"/>
              </w:rPr>
              <w:t>ml:view</w:t>
            </w:r>
          </w:p>
        </w:tc>
      </w:tr>
    </w:tbl>
    <w:p w14:paraId="03686D67">
      <w:pPr>
        <w:spacing w:after="80" w:line="192" w:lineRule="auto"/>
      </w:pPr>
    </w:p>
    <w:p w14:paraId="3CBA3E8C">
      <w:pPr>
        <w:pStyle w:val="2"/>
      </w:pPr>
      <w:bookmarkStart w:id="3" w:name="_Toc3077"/>
      <w:r>
        <w:t>2. Nguồn dữ liệu và cơ chế cập nhật</w:t>
      </w:r>
      <w:bookmarkEnd w:id="3"/>
    </w:p>
    <w:p w14:paraId="09F09537">
      <w:pPr>
        <w:pStyle w:val="3"/>
      </w:pPr>
      <w:bookmarkStart w:id="4" w:name="_Toc22016"/>
      <w:r>
        <w:t>2.1. Luồng dữ liệu</w:t>
      </w:r>
      <w:bookmarkEnd w:id="4"/>
    </w:p>
    <w:p w14:paraId="303ECACF">
      <w:r>
        <w:t xml:space="preserve">Mọi thao tác nghiệp vụ (tạo công việc, đổi trạng thái, tải tài liệu, ghi nhận giao dịch…) được service nghiệp vụ ghi vào bảng outbox trong cùng giao dịch CSDL, phát lên Kafka, rồi Analytics Service tiêu thụ và ghi vào TimescaleDB theo nguyên tắc idempotent (mỗi </w:t>
      </w:r>
      <w:r>
        <w:rPr>
          <w:rFonts w:ascii="Consolas" w:hAnsi="Consolas" w:eastAsia="Consolas" w:cs="Consolas"/>
          <w:color w:val="1E4E79"/>
          <w:sz w:val="19"/>
        </w:rPr>
        <w:t>eventId</w:t>
      </w:r>
      <w:r>
        <w:t xml:space="preserve"> chỉ ghi một lần). Dashboard nhận cập nhật qua WebSocket nên không cần tải lại trang.</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4536"/>
        <w:gridCol w:w="4819"/>
      </w:tblGrid>
      <w:tr w14:paraId="0EA6615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4535" w:type="dxa"/>
            <w:shd w:val="clear" w:color="auto" w:fill="DCE6F1"/>
          </w:tcPr>
          <w:p w14:paraId="07C3D9D2">
            <w:pPr>
              <w:spacing w:after="30" w:line="264" w:lineRule="auto"/>
            </w:pPr>
            <w:r>
              <w:rPr>
                <w:b/>
                <w:color w:val="1F3A5F"/>
                <w:sz w:val="18"/>
              </w:rPr>
              <w:t>Chế độ phát sự kiện</w:t>
            </w:r>
          </w:p>
        </w:tc>
        <w:tc>
          <w:tcPr>
            <w:tcW w:w="4819" w:type="dxa"/>
            <w:shd w:val="clear" w:color="auto" w:fill="DCE6F1"/>
          </w:tcPr>
          <w:p w14:paraId="7222D814">
            <w:pPr>
              <w:spacing w:after="30" w:line="264" w:lineRule="auto"/>
            </w:pPr>
            <w:r>
              <w:rPr>
                <w:b/>
                <w:color w:val="1F3A5F"/>
                <w:sz w:val="18"/>
              </w:rPr>
              <w:t>Độ trễ đo được tới Analytics (25/10/2026)</w:t>
            </w:r>
          </w:p>
        </w:tc>
      </w:tr>
      <w:tr w14:paraId="7995160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4535" w:type="dxa"/>
          </w:tcPr>
          <w:p w14:paraId="47F14EA7">
            <w:pPr>
              <w:spacing w:after="30" w:line="264" w:lineRule="auto"/>
            </w:pPr>
            <w:r>
              <w:rPr>
                <w:sz w:val="18"/>
              </w:rPr>
              <w:t>Quét outbox định kỳ (mặc định)</w:t>
            </w:r>
          </w:p>
        </w:tc>
        <w:tc>
          <w:tcPr>
            <w:tcW w:w="4819" w:type="dxa"/>
          </w:tcPr>
          <w:p w14:paraId="503BF4E6">
            <w:pPr>
              <w:spacing w:after="30" w:line="264" w:lineRule="auto"/>
            </w:pPr>
            <w:r>
              <w:rPr>
                <w:sz w:val="18"/>
              </w:rPr>
              <w:t>Khoảng 2,0 giây</w:t>
            </w:r>
          </w:p>
        </w:tc>
      </w:tr>
      <w:tr w14:paraId="20CF750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4535" w:type="dxa"/>
            <w:shd w:val="clear" w:color="auto" w:fill="F6F8FB"/>
          </w:tcPr>
          <w:p w14:paraId="3DD0CDA2">
            <w:pPr>
              <w:spacing w:after="30" w:line="264" w:lineRule="auto"/>
            </w:pPr>
            <w:r>
              <w:rPr>
                <w:sz w:val="18"/>
              </w:rPr>
              <w:t xml:space="preserve">CDC bằng Debezium (profile </w:t>
            </w:r>
            <w:r>
              <w:rPr>
                <w:rFonts w:ascii="Consolas" w:hAnsi="Consolas" w:eastAsia="Consolas" w:cs="Consolas"/>
                <w:color w:val="1E4E79"/>
                <w:sz w:val="16"/>
              </w:rPr>
              <w:t>cdc</w:t>
            </w:r>
            <w:r>
              <w:rPr>
                <w:sz w:val="18"/>
              </w:rPr>
              <w:t>, tuỳ chọn)</w:t>
            </w:r>
          </w:p>
        </w:tc>
        <w:tc>
          <w:tcPr>
            <w:tcW w:w="4819" w:type="dxa"/>
            <w:shd w:val="clear" w:color="auto" w:fill="F6F8FB"/>
          </w:tcPr>
          <w:p w14:paraId="3A776E0F">
            <w:pPr>
              <w:spacing w:after="30" w:line="264" w:lineRule="auto"/>
            </w:pPr>
            <w:r>
              <w:rPr>
                <w:sz w:val="18"/>
              </w:rPr>
              <w:t>0,40–0,62 giây</w:t>
            </w:r>
          </w:p>
        </w:tc>
      </w:tr>
    </w:tbl>
    <w:p w14:paraId="0F288F0C">
      <w:pPr>
        <w:spacing w:after="80" w:line="192" w:lineRule="auto"/>
      </w:pPr>
    </w:p>
    <w:p w14:paraId="4606437A">
      <w:pPr>
        <w:pStyle w:val="3"/>
      </w:pPr>
      <w:bookmarkStart w:id="5" w:name="_Toc16247"/>
      <w:r>
        <w:t>2.2. Bảng dữ liệu phân tích</w:t>
      </w:r>
      <w:bookmarkEnd w:id="5"/>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3061"/>
        <w:gridCol w:w="1701"/>
        <w:gridCol w:w="4592"/>
      </w:tblGrid>
      <w:tr w14:paraId="28D7224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3061" w:type="dxa"/>
            <w:shd w:val="clear" w:color="auto" w:fill="DCE6F1"/>
          </w:tcPr>
          <w:p w14:paraId="1FA03816">
            <w:pPr>
              <w:spacing w:after="30" w:line="264" w:lineRule="auto"/>
            </w:pPr>
            <w:r>
              <w:rPr>
                <w:b/>
                <w:color w:val="1F3A5F"/>
                <w:sz w:val="18"/>
              </w:rPr>
              <w:t>Bảng</w:t>
            </w:r>
          </w:p>
        </w:tc>
        <w:tc>
          <w:tcPr>
            <w:tcW w:w="1701" w:type="dxa"/>
            <w:shd w:val="clear" w:color="auto" w:fill="DCE6F1"/>
          </w:tcPr>
          <w:p w14:paraId="34EA92AE">
            <w:pPr>
              <w:spacing w:after="30" w:line="264" w:lineRule="auto"/>
            </w:pPr>
            <w:r>
              <w:rPr>
                <w:b/>
                <w:color w:val="1F3A5F"/>
                <w:sz w:val="18"/>
              </w:rPr>
              <w:t>Loại</w:t>
            </w:r>
          </w:p>
        </w:tc>
        <w:tc>
          <w:tcPr>
            <w:tcW w:w="4592" w:type="dxa"/>
            <w:shd w:val="clear" w:color="auto" w:fill="DCE6F1"/>
          </w:tcPr>
          <w:p w14:paraId="55E52865">
            <w:pPr>
              <w:spacing w:after="30" w:line="264" w:lineRule="auto"/>
            </w:pPr>
            <w:r>
              <w:rPr>
                <w:b/>
                <w:color w:val="1F3A5F"/>
                <w:sz w:val="18"/>
              </w:rPr>
              <w:t>Nội dung</w:t>
            </w:r>
          </w:p>
        </w:tc>
      </w:tr>
      <w:tr w14:paraId="71EF4FE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061" w:type="dxa"/>
          </w:tcPr>
          <w:p w14:paraId="0CE396E9">
            <w:pPr>
              <w:spacing w:after="30" w:line="264" w:lineRule="auto"/>
            </w:pPr>
            <w:r>
              <w:rPr>
                <w:rFonts w:ascii="Consolas" w:hAnsi="Consolas" w:eastAsia="Consolas" w:cs="Consolas"/>
                <w:color w:val="1E4E79"/>
                <w:sz w:val="16"/>
              </w:rPr>
              <w:t>fact_task_events</w:t>
            </w:r>
          </w:p>
        </w:tc>
        <w:tc>
          <w:tcPr>
            <w:tcW w:w="1701" w:type="dxa"/>
          </w:tcPr>
          <w:p w14:paraId="4CF430D7">
            <w:pPr>
              <w:spacing w:after="30" w:line="264" w:lineRule="auto"/>
            </w:pPr>
            <w:r>
              <w:rPr>
                <w:sz w:val="18"/>
              </w:rPr>
              <w:t>Hypertable</w:t>
            </w:r>
          </w:p>
        </w:tc>
        <w:tc>
          <w:tcPr>
            <w:tcW w:w="4592" w:type="dxa"/>
          </w:tcPr>
          <w:p w14:paraId="501BE1B8">
            <w:pPr>
              <w:spacing w:after="30" w:line="264" w:lineRule="auto"/>
            </w:pPr>
            <w:r>
              <w:rPr>
                <w:sz w:val="18"/>
              </w:rPr>
              <w:t>Sự kiện công việc/dự án: tạo, giao việc (</w:t>
            </w:r>
            <w:r>
              <w:rPr>
                <w:rFonts w:ascii="Consolas" w:hAnsi="Consolas" w:eastAsia="Consolas" w:cs="Consolas"/>
                <w:color w:val="1E4E79"/>
                <w:sz w:val="16"/>
              </w:rPr>
              <w:t>assignee_id</w:t>
            </w:r>
            <w:r>
              <w:rPr>
                <w:sz w:val="18"/>
              </w:rPr>
              <w:t>), đổi trạng thái, xoá; hạn hoàn thành lúc tạo (</w:t>
            </w:r>
            <w:r>
              <w:rPr>
                <w:rFonts w:ascii="Consolas" w:hAnsi="Consolas" w:eastAsia="Consolas" w:cs="Consolas"/>
                <w:color w:val="1E4E79"/>
                <w:sz w:val="16"/>
              </w:rPr>
              <w:t>due_date</w:t>
            </w:r>
            <w:r>
              <w:rPr>
                <w:sz w:val="18"/>
              </w:rPr>
              <w:t>)</w:t>
            </w:r>
          </w:p>
        </w:tc>
      </w:tr>
      <w:tr w14:paraId="7FCC4BE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061" w:type="dxa"/>
            <w:shd w:val="clear" w:color="auto" w:fill="F6F8FB"/>
          </w:tcPr>
          <w:p w14:paraId="60182AF8">
            <w:pPr>
              <w:spacing w:after="30" w:line="264" w:lineRule="auto"/>
            </w:pPr>
            <w:r>
              <w:rPr>
                <w:rFonts w:ascii="Consolas" w:hAnsi="Consolas" w:eastAsia="Consolas" w:cs="Consolas"/>
                <w:color w:val="1E4E79"/>
                <w:sz w:val="16"/>
              </w:rPr>
              <w:t>fact_document_events</w:t>
            </w:r>
          </w:p>
        </w:tc>
        <w:tc>
          <w:tcPr>
            <w:tcW w:w="1701" w:type="dxa"/>
            <w:shd w:val="clear" w:color="auto" w:fill="F6F8FB"/>
          </w:tcPr>
          <w:p w14:paraId="4DFB9A6D">
            <w:pPr>
              <w:spacing w:after="30" w:line="264" w:lineRule="auto"/>
            </w:pPr>
            <w:r>
              <w:rPr>
                <w:sz w:val="18"/>
              </w:rPr>
              <w:t>Hypertable</w:t>
            </w:r>
          </w:p>
        </w:tc>
        <w:tc>
          <w:tcPr>
            <w:tcW w:w="4592" w:type="dxa"/>
            <w:shd w:val="clear" w:color="auto" w:fill="F6F8FB"/>
          </w:tcPr>
          <w:p w14:paraId="3A7AA5D8">
            <w:pPr>
              <w:spacing w:after="30" w:line="264" w:lineRule="auto"/>
            </w:pPr>
            <w:r>
              <w:rPr>
                <w:sz w:val="18"/>
              </w:rPr>
              <w:t>Sự kiện tài liệu: tải lên, chia sẻ</w:t>
            </w:r>
          </w:p>
        </w:tc>
      </w:tr>
      <w:tr w14:paraId="0358041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061" w:type="dxa"/>
          </w:tcPr>
          <w:p w14:paraId="61733B18">
            <w:pPr>
              <w:spacing w:after="30" w:line="264" w:lineRule="auto"/>
            </w:pPr>
            <w:r>
              <w:rPr>
                <w:rFonts w:ascii="Consolas" w:hAnsi="Consolas" w:eastAsia="Consolas" w:cs="Consolas"/>
                <w:color w:val="1E4E79"/>
                <w:sz w:val="16"/>
              </w:rPr>
              <w:t>fact_user_activity</w:t>
            </w:r>
          </w:p>
        </w:tc>
        <w:tc>
          <w:tcPr>
            <w:tcW w:w="1701" w:type="dxa"/>
          </w:tcPr>
          <w:p w14:paraId="39A443A1">
            <w:pPr>
              <w:spacing w:after="30" w:line="264" w:lineRule="auto"/>
            </w:pPr>
            <w:r>
              <w:rPr>
                <w:sz w:val="18"/>
              </w:rPr>
              <w:t>Hypertable</w:t>
            </w:r>
          </w:p>
        </w:tc>
        <w:tc>
          <w:tcPr>
            <w:tcW w:w="4592" w:type="dxa"/>
          </w:tcPr>
          <w:p w14:paraId="345F358D">
            <w:pPr>
              <w:spacing w:after="30" w:line="264" w:lineRule="auto"/>
            </w:pPr>
            <w:r>
              <w:rPr>
                <w:sz w:val="18"/>
              </w:rPr>
              <w:t>Mọi sự kiện kèm người thực hiện (</w:t>
            </w:r>
            <w:r>
              <w:rPr>
                <w:rFonts w:ascii="Consolas" w:hAnsi="Consolas" w:eastAsia="Consolas" w:cs="Consolas"/>
                <w:color w:val="1E4E79"/>
                <w:sz w:val="16"/>
              </w:rPr>
              <w:t>actor_id</w:t>
            </w:r>
            <w:r>
              <w:rPr>
                <w:sz w:val="18"/>
              </w:rPr>
              <w:t>) và nội dung gốc</w:t>
            </w:r>
          </w:p>
        </w:tc>
      </w:tr>
      <w:tr w14:paraId="7F081EA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061" w:type="dxa"/>
            <w:shd w:val="clear" w:color="auto" w:fill="F6F8FB"/>
          </w:tcPr>
          <w:p w14:paraId="7309D3C5">
            <w:pPr>
              <w:spacing w:after="30" w:line="264" w:lineRule="auto"/>
            </w:pPr>
            <w:r>
              <w:rPr>
                <w:rFonts w:ascii="Consolas" w:hAnsi="Consolas" w:eastAsia="Consolas" w:cs="Consolas"/>
                <w:color w:val="1E4E79"/>
                <w:sz w:val="16"/>
              </w:rPr>
              <w:t>fact_product_sales</w:t>
            </w:r>
          </w:p>
        </w:tc>
        <w:tc>
          <w:tcPr>
            <w:tcW w:w="1701" w:type="dxa"/>
            <w:shd w:val="clear" w:color="auto" w:fill="F6F8FB"/>
          </w:tcPr>
          <w:p w14:paraId="2050ED1A">
            <w:pPr>
              <w:spacing w:after="30" w:line="264" w:lineRule="auto"/>
            </w:pPr>
            <w:r>
              <w:rPr>
                <w:sz w:val="18"/>
              </w:rPr>
              <w:t>Hypertable</w:t>
            </w:r>
          </w:p>
        </w:tc>
        <w:tc>
          <w:tcPr>
            <w:tcW w:w="4592" w:type="dxa"/>
            <w:shd w:val="clear" w:color="auto" w:fill="F6F8FB"/>
          </w:tcPr>
          <w:p w14:paraId="26284EAA">
            <w:pPr>
              <w:spacing w:after="30" w:line="264" w:lineRule="auto"/>
            </w:pPr>
            <w:r>
              <w:rPr>
                <w:sz w:val="18"/>
              </w:rPr>
              <w:t>Giao dịch mua hàng: sản phẩm, danh mục, số lượng, đơn giá tại thời điểm mua</w:t>
            </w:r>
          </w:p>
        </w:tc>
      </w:tr>
      <w:tr w14:paraId="0489E67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061" w:type="dxa"/>
          </w:tcPr>
          <w:p w14:paraId="32F8A6FA">
            <w:pPr>
              <w:spacing w:after="30" w:line="264" w:lineRule="auto"/>
            </w:pPr>
            <w:r>
              <w:rPr>
                <w:rFonts w:ascii="Consolas" w:hAnsi="Consolas" w:eastAsia="Consolas" w:cs="Consolas"/>
                <w:color w:val="1E4E79"/>
                <w:sz w:val="16"/>
              </w:rPr>
              <w:t>dim_user</w:t>
            </w:r>
          </w:p>
        </w:tc>
        <w:tc>
          <w:tcPr>
            <w:tcW w:w="1701" w:type="dxa"/>
          </w:tcPr>
          <w:p w14:paraId="36E28053">
            <w:pPr>
              <w:spacing w:after="30" w:line="264" w:lineRule="auto"/>
            </w:pPr>
            <w:r>
              <w:rPr>
                <w:sz w:val="18"/>
              </w:rPr>
              <w:t>Bảng chiều</w:t>
            </w:r>
          </w:p>
        </w:tc>
        <w:tc>
          <w:tcPr>
            <w:tcW w:w="4592" w:type="dxa"/>
          </w:tcPr>
          <w:p w14:paraId="281DD912">
            <w:pPr>
              <w:spacing w:after="30" w:line="264" w:lineRule="auto"/>
            </w:pPr>
            <w:r>
              <w:rPr>
                <w:sz w:val="18"/>
              </w:rPr>
              <w:t>Ánh xạ người dùng → phòng ban, dùng để lọc KPI theo phòng ban</w:t>
            </w:r>
          </w:p>
        </w:tc>
      </w:tr>
      <w:tr w14:paraId="0FD034F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061" w:type="dxa"/>
            <w:shd w:val="clear" w:color="auto" w:fill="F6F8FB"/>
          </w:tcPr>
          <w:p w14:paraId="012EFF32">
            <w:pPr>
              <w:spacing w:after="30" w:line="264" w:lineRule="auto"/>
            </w:pPr>
            <w:r>
              <w:rPr>
                <w:rFonts w:ascii="Consolas" w:hAnsi="Consolas" w:eastAsia="Consolas" w:cs="Consolas"/>
                <w:color w:val="1E4E79"/>
                <w:sz w:val="16"/>
              </w:rPr>
              <w:t>daily_task_summary</w:t>
            </w:r>
            <w:r>
              <w:rPr>
                <w:sz w:val="18"/>
              </w:rPr>
              <w:t xml:space="preserve">, </w:t>
            </w:r>
            <w:r>
              <w:rPr>
                <w:rFonts w:ascii="Consolas" w:hAnsi="Consolas" w:eastAsia="Consolas" w:cs="Consolas"/>
                <w:color w:val="1E4E79"/>
                <w:sz w:val="16"/>
              </w:rPr>
              <w:t>weekly_project_progress</w:t>
            </w:r>
          </w:p>
        </w:tc>
        <w:tc>
          <w:tcPr>
            <w:tcW w:w="1701" w:type="dxa"/>
            <w:shd w:val="clear" w:color="auto" w:fill="F6F8FB"/>
          </w:tcPr>
          <w:p w14:paraId="39AE61BB">
            <w:pPr>
              <w:spacing w:after="30" w:line="264" w:lineRule="auto"/>
            </w:pPr>
            <w:r>
              <w:rPr>
                <w:sz w:val="18"/>
              </w:rPr>
              <w:t>Continuous aggregate</w:t>
            </w:r>
          </w:p>
        </w:tc>
        <w:tc>
          <w:tcPr>
            <w:tcW w:w="4592" w:type="dxa"/>
            <w:shd w:val="clear" w:color="auto" w:fill="F6F8FB"/>
          </w:tcPr>
          <w:p w14:paraId="48535FA7">
            <w:pPr>
              <w:spacing w:after="30" w:line="264" w:lineRule="auto"/>
            </w:pPr>
            <w:r>
              <w:rPr>
                <w:sz w:val="18"/>
              </w:rPr>
              <w:t>Tổng hợp công việc theo ngày/tuần cho biểu đồ xu hướng</w:t>
            </w:r>
          </w:p>
        </w:tc>
      </w:tr>
      <w:tr w14:paraId="144D96F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061" w:type="dxa"/>
          </w:tcPr>
          <w:p w14:paraId="461470E0">
            <w:pPr>
              <w:spacing w:after="30" w:line="264" w:lineRule="auto"/>
            </w:pPr>
            <w:r>
              <w:rPr>
                <w:rFonts w:ascii="Consolas" w:hAnsi="Consolas" w:eastAsia="Consolas" w:cs="Consolas"/>
                <w:color w:val="1E4E79"/>
                <w:sz w:val="16"/>
              </w:rPr>
              <w:t>daily_document_activity</w:t>
            </w:r>
            <w:r>
              <w:rPr>
                <w:sz w:val="18"/>
              </w:rPr>
              <w:t xml:space="preserve">, </w:t>
            </w:r>
            <w:r>
              <w:rPr>
                <w:rFonts w:ascii="Consolas" w:hAnsi="Consolas" w:eastAsia="Consolas" w:cs="Consolas"/>
                <w:color w:val="1E4E79"/>
                <w:sz w:val="16"/>
              </w:rPr>
              <w:t>daily_product_sales_summary</w:t>
            </w:r>
          </w:p>
        </w:tc>
        <w:tc>
          <w:tcPr>
            <w:tcW w:w="1701" w:type="dxa"/>
          </w:tcPr>
          <w:p w14:paraId="54714418">
            <w:pPr>
              <w:spacing w:after="30" w:line="264" w:lineRule="auto"/>
            </w:pPr>
            <w:r>
              <w:rPr>
                <w:sz w:val="18"/>
              </w:rPr>
              <w:t>Continuous aggregate</w:t>
            </w:r>
          </w:p>
        </w:tc>
        <w:tc>
          <w:tcPr>
            <w:tcW w:w="4592" w:type="dxa"/>
          </w:tcPr>
          <w:p w14:paraId="1713E1B3">
            <w:pPr>
              <w:spacing w:after="30" w:line="264" w:lineRule="auto"/>
            </w:pPr>
            <w:r>
              <w:rPr>
                <w:sz w:val="18"/>
              </w:rPr>
              <w:t>Tổng hợp tài liệu và bán hàng theo ngày (múi giờ Asia/Ho_Chi_Minh)</w:t>
            </w:r>
          </w:p>
        </w:tc>
      </w:tr>
    </w:tbl>
    <w:p w14:paraId="06EF8557">
      <w:pPr>
        <w:spacing w:after="80" w:line="192" w:lineRule="auto"/>
      </w:pPr>
    </w:p>
    <w:p w14:paraId="6F4C7618">
      <w:pPr>
        <w:pStyle w:val="3"/>
      </w:pPr>
      <w:bookmarkStart w:id="6" w:name="_Toc21648"/>
      <w:r>
        <w:t>2.3. Khoảng thời gian, bộ nhớ đệm và tần suất</w:t>
      </w:r>
      <w:bookmarkEnd w:id="6"/>
    </w:p>
    <w:p w14:paraId="0FB6D340">
      <w:pPr>
        <w:numPr>
          <w:ilvl w:val="0"/>
          <w:numId w:val="7"/>
        </w:numPr>
        <w:spacing w:after="60"/>
      </w:pPr>
      <w:r>
        <w:t xml:space="preserve">Bộ chọn khoảng thời gian trên trang Báo cáo &amp; Phân tích: </w:t>
      </w:r>
      <w:r>
        <w:rPr>
          <w:b/>
        </w:rPr>
        <w:t>7 ngày</w:t>
      </w:r>
      <w:r>
        <w:t xml:space="preserve">, </w:t>
      </w:r>
      <w:r>
        <w:rPr>
          <w:b/>
        </w:rPr>
        <w:t>30 ngày</w:t>
      </w:r>
      <w:r>
        <w:t xml:space="preserve"> (mặc định), </w:t>
      </w:r>
      <w:r>
        <w:rPr>
          <w:b/>
        </w:rPr>
        <w:t>quý</w:t>
      </w:r>
      <w:r>
        <w:t xml:space="preserve"> (3 tháng gần nhất). Một số biểu đồ chỉ hỗ trợ 7 và 30 ngày (ghi rõ ở từng chỉ số).</w:t>
      </w:r>
    </w:p>
    <w:p w14:paraId="14FD387B">
      <w:pPr>
        <w:numPr>
          <w:ilvl w:val="0"/>
          <w:numId w:val="7"/>
        </w:numPr>
        <w:spacing w:after="60"/>
      </w:pPr>
      <w:r>
        <w:t>Chỉ số tổng hợp (</w:t>
      </w:r>
      <w:r>
        <w:rPr>
          <w:rFonts w:ascii="Consolas" w:hAnsi="Consolas" w:eastAsia="Consolas" w:cs="Consolas"/>
          <w:color w:val="1E4E79"/>
          <w:sz w:val="19"/>
        </w:rPr>
        <w:t>/analytics/summary</w:t>
      </w:r>
      <w:r>
        <w:t>) được lưu đệm 8 giây; nhận xét của Trợ lý phân tích nội bộ lưu đệm 30 phút.</w:t>
      </w:r>
    </w:p>
    <w:p w14:paraId="7451D5D2">
      <w:pPr>
        <w:numPr>
          <w:ilvl w:val="0"/>
          <w:numId w:val="7"/>
        </w:numPr>
        <w:spacing w:after="60"/>
      </w:pPr>
      <w:r>
        <w:t>Các continuous aggregate được TimescaleDB làm mới tự động mỗi giờ.</w:t>
      </w:r>
    </w:p>
    <w:p w14:paraId="5F9145D6">
      <w:pPr>
        <w:numPr>
          <w:ilvl w:val="0"/>
          <w:numId w:val="7"/>
        </w:numPr>
        <w:spacing w:after="160"/>
      </w:pPr>
      <w:r>
        <w:t>Ngày được tính theo giờ Việt Nam (GMT+7).</w:t>
      </w:r>
    </w:p>
    <w:p w14:paraId="03A78362">
      <w:pPr>
        <w:pStyle w:val="2"/>
      </w:pPr>
      <w:bookmarkStart w:id="7" w:name="_Toc27069"/>
      <w:r>
        <w:t>3. Nhóm chỉ số công việc và dự án</w:t>
      </w:r>
      <w:bookmarkEnd w:id="7"/>
    </w:p>
    <w:p w14:paraId="5EAE5271">
      <w:pPr>
        <w:jc w:val="both"/>
      </w:pPr>
      <w:r>
        <w:t xml:space="preserve">Các chỉ số KPI-01 đến KPI-03 dùng chung một </w:t>
      </w:r>
      <w:r>
        <w:rPr>
          <w:b/>
        </w:rPr>
        <w:t>nhóm công việc gốc</w:t>
      </w:r>
      <w:r>
        <w:t xml:space="preserve">: các công việc được </w:t>
      </w:r>
      <w:r>
        <w:rPr>
          <w:b/>
        </w:rPr>
        <w:t>tạo trong khoảng thời gian đã chọn</w:t>
      </w:r>
      <w:r>
        <w:t>, loại trừ công việc đã bị xoá và công việc thuộc dự án đã bị xoá. Nhờ dùng chung nhóm gốc, tỷ lệ hoàn thành không bao giờ vượt 100%.</w:t>
      </w:r>
    </w:p>
    <w:p w14:paraId="3C67E5A2">
      <w:pPr>
        <w:pStyle w:val="4"/>
      </w:pPr>
      <w:r>
        <w:t>KPI-01 — Tổng công việc</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041"/>
        <w:gridCol w:w="7314"/>
      </w:tblGrid>
      <w:tr w14:paraId="0241938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041" w:type="dxa"/>
            <w:shd w:val="clear" w:color="auto" w:fill="DCE6F1"/>
          </w:tcPr>
          <w:p w14:paraId="01B6DEFC">
            <w:pPr>
              <w:keepNext/>
              <w:spacing w:after="30" w:line="264" w:lineRule="auto"/>
            </w:pPr>
            <w:r>
              <w:rPr>
                <w:b/>
                <w:color w:val="1F3A5F"/>
                <w:sz w:val="18"/>
              </w:rPr>
              <w:t>Thuộc tính</w:t>
            </w:r>
          </w:p>
        </w:tc>
        <w:tc>
          <w:tcPr>
            <w:tcW w:w="7313" w:type="dxa"/>
            <w:shd w:val="clear" w:color="auto" w:fill="DCE6F1"/>
          </w:tcPr>
          <w:p w14:paraId="593A3459">
            <w:pPr>
              <w:keepNext/>
              <w:spacing w:after="30" w:line="264" w:lineRule="auto"/>
            </w:pPr>
            <w:r>
              <w:rPr>
                <w:b/>
                <w:color w:val="1F3A5F"/>
                <w:sz w:val="18"/>
              </w:rPr>
              <w:t>Nội dung</w:t>
            </w:r>
          </w:p>
        </w:tc>
      </w:tr>
      <w:tr w14:paraId="479B5A1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02D16D03">
            <w:pPr>
              <w:keepNext/>
              <w:spacing w:after="30" w:line="264" w:lineRule="auto"/>
            </w:pPr>
            <w:r>
              <w:rPr>
                <w:b/>
                <w:color w:val="1F3A5F"/>
                <w:sz w:val="18"/>
              </w:rPr>
              <w:t>Định nghĩa</w:t>
            </w:r>
          </w:p>
        </w:tc>
        <w:tc>
          <w:tcPr>
            <w:tcW w:w="7313" w:type="dxa"/>
          </w:tcPr>
          <w:p w14:paraId="402BD6BD">
            <w:pPr>
              <w:keepNext/>
              <w:spacing w:after="30" w:line="264" w:lineRule="auto"/>
            </w:pPr>
            <w:r>
              <w:rPr>
                <w:sz w:val="18"/>
              </w:rPr>
              <w:t>Số công việc trong nhóm công việc gốc của khoảng thời gian.</w:t>
            </w:r>
          </w:p>
        </w:tc>
      </w:tr>
      <w:tr w14:paraId="617BC0C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32FBC304">
            <w:pPr>
              <w:keepNext/>
              <w:spacing w:after="30" w:line="264" w:lineRule="auto"/>
            </w:pPr>
            <w:r>
              <w:rPr>
                <w:b/>
                <w:color w:val="1F3A5F"/>
                <w:sz w:val="18"/>
              </w:rPr>
              <w:t>Công thức</w:t>
            </w:r>
          </w:p>
        </w:tc>
        <w:tc>
          <w:tcPr>
            <w:tcW w:w="7313" w:type="dxa"/>
          </w:tcPr>
          <w:p w14:paraId="156D3923">
            <w:pPr>
              <w:keepNext/>
              <w:spacing w:after="30" w:line="264" w:lineRule="auto"/>
            </w:pPr>
            <w:r>
              <w:rPr>
                <w:rFonts w:ascii="Consolas" w:hAnsi="Consolas" w:eastAsia="Consolas" w:cs="Consolas"/>
                <w:color w:val="1E4E79"/>
                <w:sz w:val="16"/>
              </w:rPr>
              <w:t>COUNT(DISTINCT task_id)</w:t>
            </w:r>
            <w:r>
              <w:rPr>
                <w:sz w:val="18"/>
              </w:rPr>
              <w:t xml:space="preserve"> với sự kiện </w:t>
            </w:r>
            <w:r>
              <w:rPr>
                <w:rFonts w:ascii="Consolas" w:hAnsi="Consolas" w:eastAsia="Consolas" w:cs="Consolas"/>
                <w:color w:val="1E4E79"/>
                <w:sz w:val="16"/>
              </w:rPr>
              <w:t>task.created</w:t>
            </w:r>
            <w:r>
              <w:rPr>
                <w:sz w:val="18"/>
              </w:rPr>
              <w:t xml:space="preserve"> trong khoảng, trừ công việc/dự án đã xoá.</w:t>
            </w:r>
          </w:p>
        </w:tc>
      </w:tr>
      <w:tr w14:paraId="78E511E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2C87B898">
            <w:pPr>
              <w:keepNext/>
              <w:spacing w:after="30" w:line="264" w:lineRule="auto"/>
            </w:pPr>
            <w:r>
              <w:rPr>
                <w:b/>
                <w:color w:val="1F3A5F"/>
                <w:sz w:val="18"/>
              </w:rPr>
              <w:t>Nguồn dữ liệu</w:t>
            </w:r>
          </w:p>
        </w:tc>
        <w:tc>
          <w:tcPr>
            <w:tcW w:w="7313" w:type="dxa"/>
          </w:tcPr>
          <w:p w14:paraId="3DC47AF3">
            <w:pPr>
              <w:keepNext/>
              <w:spacing w:after="30" w:line="264" w:lineRule="auto"/>
            </w:pPr>
            <w:r>
              <w:rPr>
                <w:rFonts w:ascii="Consolas" w:hAnsi="Consolas" w:eastAsia="Consolas" w:cs="Consolas"/>
                <w:color w:val="1E4E79"/>
                <w:sz w:val="16"/>
              </w:rPr>
              <w:t>fact_task_events</w:t>
            </w:r>
            <w:r>
              <w:rPr>
                <w:sz w:val="18"/>
              </w:rPr>
              <w:t xml:space="preserve">; trên Dashboard tính trực tiếp từ danh sách công việc của Project-Task Service (dự phòng bằng </w:t>
            </w:r>
            <w:r>
              <w:rPr>
                <w:rFonts w:ascii="Consolas" w:hAnsi="Consolas" w:eastAsia="Consolas" w:cs="Consolas"/>
                <w:color w:val="1E4E79"/>
                <w:sz w:val="16"/>
              </w:rPr>
              <w:t>/analytics/summary</w:t>
            </w:r>
            <w:r>
              <w:rPr>
                <w:sz w:val="18"/>
              </w:rPr>
              <w:t>).</w:t>
            </w:r>
          </w:p>
        </w:tc>
      </w:tr>
      <w:tr w14:paraId="4F27B0A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7CE01F2D">
            <w:pPr>
              <w:spacing w:after="30" w:line="264" w:lineRule="auto"/>
            </w:pPr>
            <w:r>
              <w:rPr>
                <w:b/>
                <w:color w:val="1F3A5F"/>
                <w:sz w:val="18"/>
              </w:rPr>
              <w:t>Cập nhật / lọc</w:t>
            </w:r>
          </w:p>
        </w:tc>
        <w:tc>
          <w:tcPr>
            <w:tcW w:w="7313" w:type="dxa"/>
          </w:tcPr>
          <w:p w14:paraId="2A5EAEAF">
            <w:pPr>
              <w:spacing w:after="30" w:line="264" w:lineRule="auto"/>
            </w:pPr>
            <w:r>
              <w:rPr>
                <w:sz w:val="18"/>
              </w:rPr>
              <w:t>Gần thời gian thực; lọc được theo phòng ban.</w:t>
            </w:r>
          </w:p>
        </w:tc>
      </w:tr>
    </w:tbl>
    <w:p w14:paraId="2132C387">
      <w:pPr>
        <w:spacing w:after="80" w:line="192" w:lineRule="auto"/>
      </w:pPr>
    </w:p>
    <w:p w14:paraId="67556B45">
      <w:pPr>
        <w:pStyle w:val="4"/>
      </w:pPr>
      <w:r>
        <w:t>KPI-02 — Công việc hoàn thành</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041"/>
        <w:gridCol w:w="7314"/>
      </w:tblGrid>
      <w:tr w14:paraId="4DB25EF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041" w:type="dxa"/>
            <w:shd w:val="clear" w:color="auto" w:fill="DCE6F1"/>
          </w:tcPr>
          <w:p w14:paraId="0F37E623">
            <w:pPr>
              <w:keepNext/>
              <w:spacing w:after="30" w:line="264" w:lineRule="auto"/>
            </w:pPr>
            <w:r>
              <w:rPr>
                <w:b/>
                <w:color w:val="1F3A5F"/>
                <w:sz w:val="18"/>
              </w:rPr>
              <w:t>Thuộc tính</w:t>
            </w:r>
          </w:p>
        </w:tc>
        <w:tc>
          <w:tcPr>
            <w:tcW w:w="7313" w:type="dxa"/>
            <w:shd w:val="clear" w:color="auto" w:fill="DCE6F1"/>
          </w:tcPr>
          <w:p w14:paraId="3F751BC4">
            <w:pPr>
              <w:keepNext/>
              <w:spacing w:after="30" w:line="264" w:lineRule="auto"/>
            </w:pPr>
            <w:r>
              <w:rPr>
                <w:b/>
                <w:color w:val="1F3A5F"/>
                <w:sz w:val="18"/>
              </w:rPr>
              <w:t>Nội dung</w:t>
            </w:r>
          </w:p>
        </w:tc>
      </w:tr>
      <w:tr w14:paraId="2AC0416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4A4DA9EA">
            <w:pPr>
              <w:keepNext/>
              <w:spacing w:after="30" w:line="264" w:lineRule="auto"/>
            </w:pPr>
            <w:r>
              <w:rPr>
                <w:b/>
                <w:color w:val="1F3A5F"/>
                <w:sz w:val="18"/>
              </w:rPr>
              <w:t>Định nghĩa</w:t>
            </w:r>
          </w:p>
        </w:tc>
        <w:tc>
          <w:tcPr>
            <w:tcW w:w="7313" w:type="dxa"/>
          </w:tcPr>
          <w:p w14:paraId="6D4E61FB">
            <w:pPr>
              <w:keepNext/>
              <w:spacing w:after="30" w:line="264" w:lineRule="auto"/>
            </w:pPr>
            <w:r>
              <w:rPr>
                <w:sz w:val="18"/>
              </w:rPr>
              <w:t xml:space="preserve">Số công việc trong nhóm gốc có trạng thái </w:t>
            </w:r>
            <w:r>
              <w:rPr>
                <w:b/>
                <w:sz w:val="18"/>
              </w:rPr>
              <w:t>hiện tại</w:t>
            </w:r>
            <w:r>
              <w:rPr>
                <w:sz w:val="18"/>
              </w:rPr>
              <w:t xml:space="preserve"> là Hoàn thành (DONE).</w:t>
            </w:r>
          </w:p>
        </w:tc>
      </w:tr>
      <w:tr w14:paraId="1AC9626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598FD2C1">
            <w:pPr>
              <w:keepNext/>
              <w:spacing w:after="30" w:line="264" w:lineRule="auto"/>
            </w:pPr>
            <w:r>
              <w:rPr>
                <w:b/>
                <w:color w:val="1F3A5F"/>
                <w:sz w:val="18"/>
              </w:rPr>
              <w:t>Công thức</w:t>
            </w:r>
          </w:p>
        </w:tc>
        <w:tc>
          <w:tcPr>
            <w:tcW w:w="7313" w:type="dxa"/>
          </w:tcPr>
          <w:p w14:paraId="3EC3F196">
            <w:pPr>
              <w:keepNext/>
              <w:spacing w:after="30" w:line="264" w:lineRule="auto"/>
            </w:pPr>
            <w:r>
              <w:rPr>
                <w:sz w:val="18"/>
              </w:rPr>
              <w:t>Đếm công việc trong nhóm gốc có trạng thái mới nhất (</w:t>
            </w:r>
            <w:r>
              <w:rPr>
                <w:rFonts w:ascii="Consolas" w:hAnsi="Consolas" w:eastAsia="Consolas" w:cs="Consolas"/>
                <w:color w:val="1E4E79"/>
                <w:sz w:val="16"/>
              </w:rPr>
              <w:t>latest_status</w:t>
            </w:r>
            <w:r>
              <w:rPr>
                <w:sz w:val="18"/>
              </w:rPr>
              <w:t>) = DONE; trạng thái mới nhất không giới hạn theo khoảng thời gian.</w:t>
            </w:r>
          </w:p>
        </w:tc>
      </w:tr>
      <w:tr w14:paraId="27AF619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43467F45">
            <w:pPr>
              <w:keepNext/>
              <w:spacing w:after="30" w:line="264" w:lineRule="auto"/>
            </w:pPr>
            <w:r>
              <w:rPr>
                <w:b/>
                <w:color w:val="1F3A5F"/>
                <w:sz w:val="18"/>
              </w:rPr>
              <w:t>Nguồn dữ liệu</w:t>
            </w:r>
          </w:p>
        </w:tc>
        <w:tc>
          <w:tcPr>
            <w:tcW w:w="7313" w:type="dxa"/>
          </w:tcPr>
          <w:p w14:paraId="5D88351C">
            <w:pPr>
              <w:keepNext/>
              <w:spacing w:after="30" w:line="264" w:lineRule="auto"/>
            </w:pPr>
            <w:r>
              <w:rPr>
                <w:rFonts w:ascii="Consolas" w:hAnsi="Consolas" w:eastAsia="Consolas" w:cs="Consolas"/>
                <w:color w:val="1E4E79"/>
                <w:sz w:val="16"/>
              </w:rPr>
              <w:t>fact_task_events</w:t>
            </w:r>
            <w:r>
              <w:rPr>
                <w:sz w:val="18"/>
              </w:rPr>
              <w:t xml:space="preserve"> (sự kiện </w:t>
            </w:r>
            <w:r>
              <w:rPr>
                <w:rFonts w:ascii="Consolas" w:hAnsi="Consolas" w:eastAsia="Consolas" w:cs="Consolas"/>
                <w:color w:val="1E4E79"/>
                <w:sz w:val="16"/>
              </w:rPr>
              <w:t>task.status_changed</w:t>
            </w:r>
            <w:r>
              <w:rPr>
                <w:sz w:val="18"/>
              </w:rPr>
              <w:t>).</w:t>
            </w:r>
          </w:p>
        </w:tc>
      </w:tr>
      <w:tr w14:paraId="462E528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0FEB9812">
            <w:pPr>
              <w:spacing w:after="30" w:line="264" w:lineRule="auto"/>
            </w:pPr>
            <w:r>
              <w:rPr>
                <w:b/>
                <w:color w:val="1F3A5F"/>
                <w:sz w:val="18"/>
              </w:rPr>
              <w:t>Lưu ý</w:t>
            </w:r>
          </w:p>
        </w:tc>
        <w:tc>
          <w:tcPr>
            <w:tcW w:w="7313" w:type="dxa"/>
          </w:tcPr>
          <w:p w14:paraId="6E83665D">
            <w:pPr>
              <w:spacing w:after="30" w:line="264" w:lineRule="auto"/>
            </w:pPr>
            <w:r>
              <w:rPr>
                <w:sz w:val="18"/>
              </w:rPr>
              <w:t>Công việc mở lại (Hoàn thành → Đang làm) sẽ không còn được tính là hoàn thành.</w:t>
            </w:r>
          </w:p>
        </w:tc>
      </w:tr>
    </w:tbl>
    <w:p w14:paraId="0C3036F2">
      <w:pPr>
        <w:spacing w:after="80" w:line="192" w:lineRule="auto"/>
      </w:pPr>
    </w:p>
    <w:p w14:paraId="14A80C5B">
      <w:pPr>
        <w:pStyle w:val="4"/>
      </w:pPr>
      <w:r>
        <w:t>KPI-03 — Tỷ lệ hoàn thành công việc</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041"/>
        <w:gridCol w:w="7314"/>
      </w:tblGrid>
      <w:tr w14:paraId="25209C0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041" w:type="dxa"/>
            <w:shd w:val="clear" w:color="auto" w:fill="DCE6F1"/>
          </w:tcPr>
          <w:p w14:paraId="29E54BA7">
            <w:pPr>
              <w:keepNext/>
              <w:spacing w:after="30" w:line="264" w:lineRule="auto"/>
            </w:pPr>
            <w:r>
              <w:rPr>
                <w:b/>
                <w:color w:val="1F3A5F"/>
                <w:sz w:val="18"/>
              </w:rPr>
              <w:t>Thuộc tính</w:t>
            </w:r>
          </w:p>
        </w:tc>
        <w:tc>
          <w:tcPr>
            <w:tcW w:w="7313" w:type="dxa"/>
            <w:shd w:val="clear" w:color="auto" w:fill="DCE6F1"/>
          </w:tcPr>
          <w:p w14:paraId="71F40364">
            <w:pPr>
              <w:keepNext/>
              <w:spacing w:after="30" w:line="264" w:lineRule="auto"/>
            </w:pPr>
            <w:r>
              <w:rPr>
                <w:b/>
                <w:color w:val="1F3A5F"/>
                <w:sz w:val="18"/>
              </w:rPr>
              <w:t>Nội dung</w:t>
            </w:r>
          </w:p>
        </w:tc>
      </w:tr>
      <w:tr w14:paraId="6568E64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765A4A76">
            <w:pPr>
              <w:keepNext/>
              <w:spacing w:after="30" w:line="264" w:lineRule="auto"/>
            </w:pPr>
            <w:r>
              <w:rPr>
                <w:b/>
                <w:color w:val="1F3A5F"/>
                <w:sz w:val="18"/>
              </w:rPr>
              <w:t>Định nghĩa</w:t>
            </w:r>
          </w:p>
        </w:tc>
        <w:tc>
          <w:tcPr>
            <w:tcW w:w="7313" w:type="dxa"/>
          </w:tcPr>
          <w:p w14:paraId="6966DAF0">
            <w:pPr>
              <w:keepNext/>
              <w:spacing w:after="30" w:line="264" w:lineRule="auto"/>
            </w:pPr>
            <w:r>
              <w:rPr>
                <w:sz w:val="18"/>
              </w:rPr>
              <w:t>Phần trăm công việc đã hoàn thành trong nhóm gốc.</w:t>
            </w:r>
          </w:p>
        </w:tc>
      </w:tr>
      <w:tr w14:paraId="1A89B91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26E7362E">
            <w:pPr>
              <w:keepNext/>
              <w:spacing w:after="30" w:line="264" w:lineRule="auto"/>
            </w:pPr>
            <w:r>
              <w:rPr>
                <w:b/>
                <w:color w:val="1F3A5F"/>
                <w:sz w:val="18"/>
              </w:rPr>
              <w:t>Công thức</w:t>
            </w:r>
          </w:p>
        </w:tc>
        <w:tc>
          <w:tcPr>
            <w:tcW w:w="7313" w:type="dxa"/>
          </w:tcPr>
          <w:p w14:paraId="4B79C14A">
            <w:pPr>
              <w:keepNext/>
              <w:spacing w:after="30" w:line="264" w:lineRule="auto"/>
            </w:pPr>
            <w:r>
              <w:rPr>
                <w:rFonts w:ascii="Consolas" w:hAnsi="Consolas" w:eastAsia="Consolas" w:cs="Consolas"/>
                <w:color w:val="1E4E79"/>
                <w:sz w:val="16"/>
              </w:rPr>
              <w:t>round(KPI-02 / KPI-01 × 100)</w:t>
            </w:r>
            <w:r>
              <w:rPr>
                <w:sz w:val="18"/>
              </w:rPr>
              <w:t>; bằng 0 khi KPI-01 = 0.</w:t>
            </w:r>
          </w:p>
        </w:tc>
      </w:tr>
      <w:tr w14:paraId="42503D8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0210CFA1">
            <w:pPr>
              <w:keepNext/>
              <w:spacing w:after="30" w:line="264" w:lineRule="auto"/>
            </w:pPr>
            <w:r>
              <w:rPr>
                <w:b/>
                <w:color w:val="1F3A5F"/>
                <w:sz w:val="18"/>
              </w:rPr>
              <w:t>Hiển thị</w:t>
            </w:r>
          </w:p>
        </w:tc>
        <w:tc>
          <w:tcPr>
            <w:tcW w:w="7313" w:type="dxa"/>
          </w:tcPr>
          <w:p w14:paraId="0A985240">
            <w:pPr>
              <w:keepNext/>
              <w:spacing w:after="30" w:line="264" w:lineRule="auto"/>
            </w:pPr>
            <w:r>
              <w:rPr>
                <w:sz w:val="18"/>
              </w:rPr>
              <w:t>Dashboard: “Tỷ lệ hoàn thành”, “Tỷ lệ hoàn thành chung”; Phát hiện bất thường và Trợ lý phân tích dùng cùng định nghĩa ở cấp nhân viên/phòng ban/dự án.</w:t>
            </w:r>
          </w:p>
        </w:tc>
      </w:tr>
      <w:tr w14:paraId="624321D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4D148849">
            <w:pPr>
              <w:spacing w:after="30" w:line="264" w:lineRule="auto"/>
            </w:pPr>
            <w:r>
              <w:rPr>
                <w:b/>
                <w:color w:val="1F3A5F"/>
                <w:sz w:val="18"/>
              </w:rPr>
              <w:t>Ngưỡng đề xuất</w:t>
            </w:r>
          </w:p>
        </w:tc>
        <w:tc>
          <w:tcPr>
            <w:tcW w:w="7313" w:type="dxa"/>
          </w:tcPr>
          <w:p w14:paraId="6CE39F7C">
            <w:pPr>
              <w:spacing w:after="30" w:line="264" w:lineRule="auto"/>
            </w:pPr>
            <w:r>
              <w:rPr>
                <w:sz w:val="18"/>
              </w:rPr>
              <w:t>Đạt: ≥ 80% · Cần theo dõi: 70% đến dưới 80% · Cần xử lý ngay: &lt; 70% (số liệu minh hoạ).</w:t>
            </w:r>
          </w:p>
        </w:tc>
      </w:tr>
    </w:tbl>
    <w:p w14:paraId="1B3E16D5">
      <w:pPr>
        <w:spacing w:after="80" w:line="192" w:lineRule="auto"/>
      </w:pPr>
    </w:p>
    <w:p w14:paraId="7CF57826">
      <w:pPr>
        <w:pStyle w:val="4"/>
      </w:pPr>
      <w:r>
        <w:t>KPI-04 — Công việc quá hạn</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041"/>
        <w:gridCol w:w="7314"/>
      </w:tblGrid>
      <w:tr w14:paraId="030FC6C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041" w:type="dxa"/>
            <w:shd w:val="clear" w:color="auto" w:fill="DCE6F1"/>
          </w:tcPr>
          <w:p w14:paraId="7B171084">
            <w:pPr>
              <w:keepNext/>
              <w:spacing w:after="30" w:line="264" w:lineRule="auto"/>
            </w:pPr>
            <w:r>
              <w:rPr>
                <w:b/>
                <w:color w:val="1F3A5F"/>
                <w:sz w:val="18"/>
              </w:rPr>
              <w:t>Thuộc tính</w:t>
            </w:r>
          </w:p>
        </w:tc>
        <w:tc>
          <w:tcPr>
            <w:tcW w:w="7313" w:type="dxa"/>
            <w:shd w:val="clear" w:color="auto" w:fill="DCE6F1"/>
          </w:tcPr>
          <w:p w14:paraId="32AA342B">
            <w:pPr>
              <w:keepNext/>
              <w:spacing w:after="30" w:line="264" w:lineRule="auto"/>
            </w:pPr>
            <w:r>
              <w:rPr>
                <w:b/>
                <w:color w:val="1F3A5F"/>
                <w:sz w:val="18"/>
              </w:rPr>
              <w:t>Nội dung</w:t>
            </w:r>
          </w:p>
        </w:tc>
      </w:tr>
      <w:tr w14:paraId="6EAA325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6E53829A">
            <w:pPr>
              <w:keepNext/>
              <w:spacing w:after="30" w:line="264" w:lineRule="auto"/>
            </w:pPr>
            <w:r>
              <w:rPr>
                <w:b/>
                <w:color w:val="1F3A5F"/>
                <w:sz w:val="18"/>
              </w:rPr>
              <w:t>Định nghĩa</w:t>
            </w:r>
          </w:p>
        </w:tc>
        <w:tc>
          <w:tcPr>
            <w:tcW w:w="7313" w:type="dxa"/>
          </w:tcPr>
          <w:p w14:paraId="1BA791E2">
            <w:pPr>
              <w:keepNext/>
              <w:spacing w:after="30" w:line="264" w:lineRule="auto"/>
            </w:pPr>
            <w:r>
              <w:rPr>
                <w:sz w:val="18"/>
              </w:rPr>
              <w:t>Công việc chưa Hoàn thành mà hạn hoàn thành đã qua.</w:t>
            </w:r>
          </w:p>
        </w:tc>
      </w:tr>
      <w:tr w14:paraId="3DAE261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42456186">
            <w:pPr>
              <w:keepNext/>
              <w:spacing w:after="30" w:line="264" w:lineRule="auto"/>
            </w:pPr>
            <w:r>
              <w:rPr>
                <w:b/>
                <w:color w:val="1F3A5F"/>
                <w:sz w:val="18"/>
              </w:rPr>
              <w:t>Công thức</w:t>
            </w:r>
          </w:p>
        </w:tc>
        <w:tc>
          <w:tcPr>
            <w:tcW w:w="7313" w:type="dxa"/>
          </w:tcPr>
          <w:p w14:paraId="5EB79253">
            <w:pPr>
              <w:keepNext/>
              <w:spacing w:after="30" w:line="264" w:lineRule="auto"/>
            </w:pPr>
            <w:r>
              <w:rPr>
                <w:sz w:val="18"/>
              </w:rPr>
              <w:t xml:space="preserve">Dashboard: đếm công việc có trạng thái khác DONE và </w:t>
            </w:r>
            <w:r>
              <w:rPr>
                <w:rFonts w:ascii="Consolas" w:hAnsi="Consolas" w:eastAsia="Consolas" w:cs="Consolas"/>
                <w:color w:val="1E4E79"/>
                <w:sz w:val="16"/>
              </w:rPr>
              <w:t>dueDate</w:t>
            </w:r>
            <w:r>
              <w:rPr>
                <w:sz w:val="18"/>
              </w:rPr>
              <w:t xml:space="preserve"> &lt; ngày hôm nay (GMT+7). Phễu chi tiết (KPI-16): </w:t>
            </w:r>
            <w:r>
              <w:rPr>
                <w:rFonts w:ascii="Consolas" w:hAnsi="Consolas" w:eastAsia="Consolas" w:cs="Consolas"/>
                <w:color w:val="1E4E79"/>
                <w:sz w:val="16"/>
              </w:rPr>
              <w:t>due_date &lt; now()</w:t>
            </w:r>
            <w:r>
              <w:rPr>
                <w:sz w:val="18"/>
              </w:rPr>
              <w:t xml:space="preserve"> và chưa DONE.</w:t>
            </w:r>
          </w:p>
        </w:tc>
      </w:tr>
      <w:tr w14:paraId="45D9248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662E1C55">
            <w:pPr>
              <w:keepNext/>
              <w:spacing w:after="30" w:line="264" w:lineRule="auto"/>
            </w:pPr>
            <w:r>
              <w:rPr>
                <w:b/>
                <w:color w:val="1F3A5F"/>
                <w:sz w:val="18"/>
              </w:rPr>
              <w:t>Nguồn dữ liệu</w:t>
            </w:r>
          </w:p>
        </w:tc>
        <w:tc>
          <w:tcPr>
            <w:tcW w:w="7313" w:type="dxa"/>
          </w:tcPr>
          <w:p w14:paraId="3E333FFB">
            <w:pPr>
              <w:keepNext/>
              <w:spacing w:after="30" w:line="264" w:lineRule="auto"/>
            </w:pPr>
            <w:r>
              <w:rPr>
                <w:sz w:val="18"/>
              </w:rPr>
              <w:t xml:space="preserve">Dashboard: danh sách công việc hiện tại; Phễu chi tiết: </w:t>
            </w:r>
            <w:r>
              <w:rPr>
                <w:rFonts w:ascii="Consolas" w:hAnsi="Consolas" w:eastAsia="Consolas" w:cs="Consolas"/>
                <w:color w:val="1E4E79"/>
                <w:sz w:val="16"/>
              </w:rPr>
              <w:t>fact_task_events.due_date</w:t>
            </w:r>
            <w:r>
              <w:rPr>
                <w:sz w:val="18"/>
              </w:rPr>
              <w:t>.</w:t>
            </w:r>
          </w:p>
        </w:tc>
      </w:tr>
      <w:tr w14:paraId="64AA23D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0C2DB16E">
            <w:pPr>
              <w:keepNext/>
              <w:spacing w:after="30" w:line="264" w:lineRule="auto"/>
            </w:pPr>
            <w:r>
              <w:rPr>
                <w:b/>
                <w:color w:val="1F3A5F"/>
                <w:sz w:val="18"/>
              </w:rPr>
              <w:t>Tỷ lệ quá hạn</w:t>
            </w:r>
          </w:p>
        </w:tc>
        <w:tc>
          <w:tcPr>
            <w:tcW w:w="7313" w:type="dxa"/>
          </w:tcPr>
          <w:p w14:paraId="7F7F323E">
            <w:pPr>
              <w:keepNext/>
              <w:spacing w:after="30" w:line="264" w:lineRule="auto"/>
            </w:pPr>
            <w:r>
              <w:rPr>
                <w:sz w:val="18"/>
              </w:rPr>
              <w:t xml:space="preserve">Dùng trong báo cáo: </w:t>
            </w:r>
            <w:r>
              <w:rPr>
                <w:b/>
                <w:sz w:val="18"/>
              </w:rPr>
              <w:t>Tỷ lệ công việc quá hạn</w:t>
            </w:r>
            <w:r>
              <w:rPr>
                <w:sz w:val="18"/>
              </w:rPr>
              <w:t xml:space="preserve"> = </w:t>
            </w:r>
            <w:r>
              <w:rPr>
                <w:rFonts w:ascii="Consolas" w:hAnsi="Consolas" w:eastAsia="Consolas" w:cs="Consolas"/>
                <w:color w:val="1E4E79"/>
                <w:sz w:val="16"/>
              </w:rPr>
              <w:t>Công việc quá hạn / Tổng công việc (KPI-01) × 100</w:t>
            </w:r>
            <w:r>
              <w:rPr>
                <w:sz w:val="18"/>
              </w:rPr>
              <w:t>.</w:t>
            </w:r>
          </w:p>
        </w:tc>
      </w:tr>
      <w:tr w14:paraId="0B6B6B4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4ABEC8EF">
            <w:pPr>
              <w:keepNext/>
              <w:spacing w:after="30" w:line="264" w:lineRule="auto"/>
            </w:pPr>
            <w:r>
              <w:rPr>
                <w:b/>
                <w:color w:val="1F3A5F"/>
                <w:sz w:val="18"/>
              </w:rPr>
              <w:t>Ngưỡng đề xuất</w:t>
            </w:r>
          </w:p>
        </w:tc>
        <w:tc>
          <w:tcPr>
            <w:tcW w:w="7313" w:type="dxa"/>
          </w:tcPr>
          <w:p w14:paraId="0D74544E">
            <w:pPr>
              <w:keepNext/>
              <w:spacing w:after="30" w:line="264" w:lineRule="auto"/>
            </w:pPr>
            <w:r>
              <w:rPr>
                <w:sz w:val="18"/>
              </w:rPr>
              <w:t>Theo tỷ lệ công việc quá hạn: Đạt: ≤ 8% · Cần theo dõi: trên 8% đến 12% · Cần xử lý ngay: &gt; 12% (số liệu minh hoạ).</w:t>
            </w:r>
          </w:p>
        </w:tc>
      </w:tr>
      <w:tr w14:paraId="1B0D1FB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1DD31900">
            <w:pPr>
              <w:spacing w:after="30" w:line="264" w:lineRule="auto"/>
            </w:pPr>
            <w:r>
              <w:rPr>
                <w:b/>
                <w:color w:val="1F3A5F"/>
                <w:sz w:val="18"/>
              </w:rPr>
              <w:t>Lưu ý</w:t>
            </w:r>
          </w:p>
        </w:tc>
        <w:tc>
          <w:tcPr>
            <w:tcW w:w="7313" w:type="dxa"/>
          </w:tcPr>
          <w:p w14:paraId="5593BF08">
            <w:pPr>
              <w:spacing w:after="30" w:line="264" w:lineRule="auto"/>
            </w:pPr>
            <w:r>
              <w:rPr>
                <w:sz w:val="18"/>
              </w:rPr>
              <w:t>Trong Phễu chi tiết, hạn được lấy tại thời điểm tạo công việc; nếu hạn đổi sau đó, chỉ số này có thể chưa phản ánh.</w:t>
            </w:r>
          </w:p>
        </w:tc>
      </w:tr>
    </w:tbl>
    <w:p w14:paraId="7FD0DC94">
      <w:pPr>
        <w:spacing w:after="80" w:line="192" w:lineRule="auto"/>
      </w:pPr>
    </w:p>
    <w:p w14:paraId="10BD3484">
      <w:pPr>
        <w:pStyle w:val="4"/>
      </w:pPr>
      <w:r>
        <w:t>KPI-05 — Phân bố trạng thái công việc</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041"/>
        <w:gridCol w:w="7314"/>
      </w:tblGrid>
      <w:tr w14:paraId="25EB104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041" w:type="dxa"/>
            <w:shd w:val="clear" w:color="auto" w:fill="DCE6F1"/>
          </w:tcPr>
          <w:p w14:paraId="15019D13">
            <w:pPr>
              <w:keepNext/>
              <w:spacing w:after="30" w:line="264" w:lineRule="auto"/>
            </w:pPr>
            <w:r>
              <w:rPr>
                <w:b/>
                <w:color w:val="1F3A5F"/>
                <w:sz w:val="18"/>
              </w:rPr>
              <w:t>Thuộc tính</w:t>
            </w:r>
          </w:p>
        </w:tc>
        <w:tc>
          <w:tcPr>
            <w:tcW w:w="7313" w:type="dxa"/>
            <w:shd w:val="clear" w:color="auto" w:fill="DCE6F1"/>
          </w:tcPr>
          <w:p w14:paraId="7B1ED119">
            <w:pPr>
              <w:keepNext/>
              <w:spacing w:after="30" w:line="264" w:lineRule="auto"/>
            </w:pPr>
            <w:r>
              <w:rPr>
                <w:b/>
                <w:color w:val="1F3A5F"/>
                <w:sz w:val="18"/>
              </w:rPr>
              <w:t>Nội dung</w:t>
            </w:r>
          </w:p>
        </w:tc>
      </w:tr>
      <w:tr w14:paraId="0F8D9C8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33CD9785">
            <w:pPr>
              <w:keepNext/>
              <w:spacing w:after="30" w:line="264" w:lineRule="auto"/>
            </w:pPr>
            <w:r>
              <w:rPr>
                <w:b/>
                <w:color w:val="1F3A5F"/>
                <w:sz w:val="18"/>
              </w:rPr>
              <w:t>Định nghĩa</w:t>
            </w:r>
          </w:p>
        </w:tc>
        <w:tc>
          <w:tcPr>
            <w:tcW w:w="7313" w:type="dxa"/>
          </w:tcPr>
          <w:p w14:paraId="52721E61">
            <w:pPr>
              <w:keepNext/>
              <w:spacing w:after="30" w:line="264" w:lineRule="auto"/>
            </w:pPr>
            <w:r>
              <w:rPr>
                <w:sz w:val="18"/>
              </w:rPr>
              <w:t xml:space="preserve">Số công việc theo ba trạng thái </w:t>
            </w:r>
            <w:r>
              <w:rPr>
                <w:b/>
                <w:sz w:val="18"/>
              </w:rPr>
              <w:t>Cần làm</w:t>
            </w:r>
            <w:r>
              <w:rPr>
                <w:sz w:val="18"/>
              </w:rPr>
              <w:t xml:space="preserve">, </w:t>
            </w:r>
            <w:r>
              <w:rPr>
                <w:b/>
                <w:sz w:val="18"/>
              </w:rPr>
              <w:t>Đang làm</w:t>
            </w:r>
            <w:r>
              <w:rPr>
                <w:sz w:val="18"/>
              </w:rPr>
              <w:t xml:space="preserve">, </w:t>
            </w:r>
            <w:r>
              <w:rPr>
                <w:b/>
                <w:sz w:val="18"/>
              </w:rPr>
              <w:t>Hoàn thành</w:t>
            </w:r>
            <w:r>
              <w:rPr>
                <w:sz w:val="18"/>
              </w:rPr>
              <w:t>, hiển thị dạng biểu đồ tròn kèm tỷ lệ % trên tổng.</w:t>
            </w:r>
          </w:p>
        </w:tc>
      </w:tr>
      <w:tr w14:paraId="0AF7F76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229B392D">
            <w:pPr>
              <w:keepNext/>
              <w:spacing w:after="30" w:line="264" w:lineRule="auto"/>
            </w:pPr>
            <w:r>
              <w:rPr>
                <w:b/>
                <w:color w:val="1F3A5F"/>
                <w:sz w:val="18"/>
              </w:rPr>
              <w:t>Nguồn dữ liệu</w:t>
            </w:r>
          </w:p>
        </w:tc>
        <w:tc>
          <w:tcPr>
            <w:tcW w:w="7313" w:type="dxa"/>
          </w:tcPr>
          <w:p w14:paraId="7DF9CB67">
            <w:pPr>
              <w:keepNext/>
              <w:spacing w:after="30" w:line="264" w:lineRule="auto"/>
            </w:pPr>
            <w:r>
              <w:rPr>
                <w:rFonts w:ascii="Consolas" w:hAnsi="Consolas" w:eastAsia="Consolas" w:cs="Consolas"/>
                <w:color w:val="1E4E79"/>
                <w:sz w:val="16"/>
              </w:rPr>
              <w:t>/analytics/task-status-breakdown</w:t>
            </w:r>
            <w:r>
              <w:rPr>
                <w:sz w:val="18"/>
              </w:rPr>
              <w:t>; Dashboard ưu tiên tính trực tiếp từ danh sách công việc.</w:t>
            </w:r>
          </w:p>
        </w:tc>
      </w:tr>
      <w:tr w14:paraId="4A018D2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3553641B">
            <w:pPr>
              <w:spacing w:after="30" w:line="264" w:lineRule="auto"/>
            </w:pPr>
            <w:r>
              <w:rPr>
                <w:b/>
                <w:color w:val="1F3A5F"/>
                <w:sz w:val="18"/>
              </w:rPr>
              <w:t>Cập nhật / lọc</w:t>
            </w:r>
          </w:p>
        </w:tc>
        <w:tc>
          <w:tcPr>
            <w:tcW w:w="7313" w:type="dxa"/>
          </w:tcPr>
          <w:p w14:paraId="35405685">
            <w:pPr>
              <w:spacing w:after="30" w:line="264" w:lineRule="auto"/>
            </w:pPr>
            <w:r>
              <w:rPr>
                <w:sz w:val="18"/>
              </w:rPr>
              <w:t>Gần thời gian thực; lọc được theo phòng ban.</w:t>
            </w:r>
          </w:p>
        </w:tc>
      </w:tr>
    </w:tbl>
    <w:p w14:paraId="137C52F9">
      <w:pPr>
        <w:spacing w:after="80" w:line="192" w:lineRule="auto"/>
      </w:pPr>
    </w:p>
    <w:p w14:paraId="3704CE77">
      <w:pPr>
        <w:pStyle w:val="4"/>
      </w:pPr>
      <w:r>
        <w:t>KPI-06 — Xu hướng hoàn thành công việc</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041"/>
        <w:gridCol w:w="7314"/>
      </w:tblGrid>
      <w:tr w14:paraId="42BB40A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041" w:type="dxa"/>
            <w:shd w:val="clear" w:color="auto" w:fill="DCE6F1"/>
          </w:tcPr>
          <w:p w14:paraId="4278EE87">
            <w:pPr>
              <w:keepNext/>
              <w:spacing w:after="30" w:line="264" w:lineRule="auto"/>
            </w:pPr>
            <w:r>
              <w:rPr>
                <w:b/>
                <w:color w:val="1F3A5F"/>
                <w:sz w:val="18"/>
              </w:rPr>
              <w:t>Thuộc tính</w:t>
            </w:r>
          </w:p>
        </w:tc>
        <w:tc>
          <w:tcPr>
            <w:tcW w:w="7313" w:type="dxa"/>
            <w:shd w:val="clear" w:color="auto" w:fill="DCE6F1"/>
          </w:tcPr>
          <w:p w14:paraId="67BC6671">
            <w:pPr>
              <w:keepNext/>
              <w:spacing w:after="30" w:line="264" w:lineRule="auto"/>
            </w:pPr>
            <w:r>
              <w:rPr>
                <w:b/>
                <w:color w:val="1F3A5F"/>
                <w:sz w:val="18"/>
              </w:rPr>
              <w:t>Nội dung</w:t>
            </w:r>
          </w:p>
        </w:tc>
      </w:tr>
      <w:tr w14:paraId="3A3BFA9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303B979B">
            <w:pPr>
              <w:keepNext/>
              <w:spacing w:after="30" w:line="264" w:lineRule="auto"/>
            </w:pPr>
            <w:r>
              <w:rPr>
                <w:b/>
                <w:color w:val="1F3A5F"/>
                <w:sz w:val="18"/>
              </w:rPr>
              <w:t>Định nghĩa</w:t>
            </w:r>
          </w:p>
        </w:tc>
        <w:tc>
          <w:tcPr>
            <w:tcW w:w="7313" w:type="dxa"/>
          </w:tcPr>
          <w:p w14:paraId="6294CB74">
            <w:pPr>
              <w:keepNext/>
              <w:spacing w:after="30" w:line="264" w:lineRule="auto"/>
            </w:pPr>
            <w:r>
              <w:rPr>
                <w:sz w:val="18"/>
              </w:rPr>
              <w:t>Hai đường “Được tạo mới” và “Hoàn thành” theo từng ngày (7 ngày, 30 ngày) hoặc từng tuần (quý).</w:t>
            </w:r>
          </w:p>
        </w:tc>
      </w:tr>
      <w:tr w14:paraId="0D834F1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7715B5CE">
            <w:pPr>
              <w:keepNext/>
              <w:spacing w:after="30" w:line="264" w:lineRule="auto"/>
            </w:pPr>
            <w:r>
              <w:rPr>
                <w:b/>
                <w:color w:val="1F3A5F"/>
                <w:sz w:val="18"/>
              </w:rPr>
              <w:t>Nguồn dữ liệu</w:t>
            </w:r>
          </w:p>
        </w:tc>
        <w:tc>
          <w:tcPr>
            <w:tcW w:w="7313" w:type="dxa"/>
          </w:tcPr>
          <w:p w14:paraId="2C9D1C6A">
            <w:pPr>
              <w:keepNext/>
              <w:spacing w:after="30" w:line="264" w:lineRule="auto"/>
            </w:pPr>
            <w:r>
              <w:rPr>
                <w:sz w:val="18"/>
              </w:rPr>
              <w:t xml:space="preserve">Continuous aggregate </w:t>
            </w:r>
            <w:r>
              <w:rPr>
                <w:rFonts w:ascii="Consolas" w:hAnsi="Consolas" w:eastAsia="Consolas" w:cs="Consolas"/>
                <w:color w:val="1E4E79"/>
                <w:sz w:val="16"/>
              </w:rPr>
              <w:t>daily_task_summary</w:t>
            </w:r>
            <w:r>
              <w:rPr>
                <w:sz w:val="18"/>
              </w:rPr>
              <w:t xml:space="preserve"> (theo ngày) và </w:t>
            </w:r>
            <w:r>
              <w:rPr>
                <w:rFonts w:ascii="Consolas" w:hAnsi="Consolas" w:eastAsia="Consolas" w:cs="Consolas"/>
                <w:color w:val="1E4E79"/>
                <w:sz w:val="16"/>
              </w:rPr>
              <w:t>weekly_project_progress</w:t>
            </w:r>
            <w:r>
              <w:rPr>
                <w:sz w:val="18"/>
              </w:rPr>
              <w:t xml:space="preserve"> (theo tuần).</w:t>
            </w:r>
          </w:p>
        </w:tc>
      </w:tr>
      <w:tr w14:paraId="1BF1CF3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506654A6">
            <w:pPr>
              <w:spacing w:after="30" w:line="264" w:lineRule="auto"/>
            </w:pPr>
            <w:r>
              <w:rPr>
                <w:b/>
                <w:color w:val="1F3A5F"/>
                <w:sz w:val="18"/>
              </w:rPr>
              <w:t>Cập nhật / lọc</w:t>
            </w:r>
          </w:p>
        </w:tc>
        <w:tc>
          <w:tcPr>
            <w:tcW w:w="7313" w:type="dxa"/>
          </w:tcPr>
          <w:p w14:paraId="489CAECE">
            <w:pPr>
              <w:spacing w:after="30" w:line="264" w:lineRule="auto"/>
            </w:pPr>
            <w:r>
              <w:rPr>
                <w:sz w:val="18"/>
              </w:rPr>
              <w:t xml:space="preserve">Làm mới mỗi giờ. Từ 26/10/2026 lọc được theo phòng ban: khi lọc, hệ thống đếm trực tiếp trên </w:t>
            </w:r>
            <w:r>
              <w:rPr>
                <w:rFonts w:ascii="Consolas" w:hAnsi="Consolas" w:eastAsia="Consolas" w:cs="Consolas"/>
                <w:color w:val="1E4E79"/>
                <w:sz w:val="16"/>
              </w:rPr>
              <w:t>fact_task_events</w:t>
            </w:r>
            <w:r>
              <w:rPr>
                <w:sz w:val="18"/>
              </w:rPr>
              <w:t xml:space="preserve"> (bảng tổng hợp không giữ mã công việc) theo cùng quy tắc người được giao.</w:t>
            </w:r>
          </w:p>
        </w:tc>
      </w:tr>
    </w:tbl>
    <w:p w14:paraId="7F5033F4">
      <w:pPr>
        <w:spacing w:after="80" w:line="192" w:lineRule="auto"/>
      </w:pPr>
    </w:p>
    <w:p w14:paraId="3F621B40">
      <w:pPr>
        <w:pStyle w:val="4"/>
      </w:pPr>
      <w:r>
        <w:t>KPI-07 — Tiến độ dự án</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041"/>
        <w:gridCol w:w="7314"/>
      </w:tblGrid>
      <w:tr w14:paraId="3437A56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041" w:type="dxa"/>
            <w:shd w:val="clear" w:color="auto" w:fill="DCE6F1"/>
          </w:tcPr>
          <w:p w14:paraId="5EFB2CB3">
            <w:pPr>
              <w:keepNext/>
              <w:spacing w:after="30" w:line="264" w:lineRule="auto"/>
            </w:pPr>
            <w:r>
              <w:rPr>
                <w:b/>
                <w:color w:val="1F3A5F"/>
                <w:sz w:val="18"/>
              </w:rPr>
              <w:t>Thuộc tính</w:t>
            </w:r>
          </w:p>
        </w:tc>
        <w:tc>
          <w:tcPr>
            <w:tcW w:w="7313" w:type="dxa"/>
            <w:shd w:val="clear" w:color="auto" w:fill="DCE6F1"/>
          </w:tcPr>
          <w:p w14:paraId="18DE8317">
            <w:pPr>
              <w:keepNext/>
              <w:spacing w:after="30" w:line="264" w:lineRule="auto"/>
            </w:pPr>
            <w:r>
              <w:rPr>
                <w:b/>
                <w:color w:val="1F3A5F"/>
                <w:sz w:val="18"/>
              </w:rPr>
              <w:t>Nội dung</w:t>
            </w:r>
          </w:p>
        </w:tc>
      </w:tr>
      <w:tr w14:paraId="4A1DE96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4216037E">
            <w:pPr>
              <w:keepNext/>
              <w:spacing w:after="30" w:line="264" w:lineRule="auto"/>
            </w:pPr>
            <w:r>
              <w:rPr>
                <w:b/>
                <w:color w:val="1F3A5F"/>
                <w:sz w:val="18"/>
              </w:rPr>
              <w:t>Định nghĩa</w:t>
            </w:r>
          </w:p>
        </w:tc>
        <w:tc>
          <w:tcPr>
            <w:tcW w:w="7313" w:type="dxa"/>
          </w:tcPr>
          <w:p w14:paraId="55D4ED9A">
            <w:pPr>
              <w:keepNext/>
              <w:spacing w:after="30" w:line="264" w:lineRule="auto"/>
            </w:pPr>
            <w:r>
              <w:rPr>
                <w:sz w:val="18"/>
              </w:rPr>
              <w:t>Tỷ lệ hoàn thành của từng dự án; hiển thị ở biểu đồ “So sánh tiến độ dự án” và “Bảng chỉ số theo dự án” (cột Tiến độ, Hoàn thành, Tổng công việc).</w:t>
            </w:r>
          </w:p>
        </w:tc>
      </w:tr>
      <w:tr w14:paraId="3DD4A8E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6524ACF0">
            <w:pPr>
              <w:keepNext/>
              <w:spacing w:after="30" w:line="264" w:lineRule="auto"/>
            </w:pPr>
            <w:r>
              <w:rPr>
                <w:b/>
                <w:color w:val="1F3A5F"/>
                <w:sz w:val="18"/>
              </w:rPr>
              <w:t>Công thức</w:t>
            </w:r>
          </w:p>
        </w:tc>
        <w:tc>
          <w:tcPr>
            <w:tcW w:w="7313" w:type="dxa"/>
          </w:tcPr>
          <w:p w14:paraId="3AD71A8D">
            <w:pPr>
              <w:keepNext/>
              <w:spacing w:after="30" w:line="264" w:lineRule="auto"/>
            </w:pPr>
            <w:r>
              <w:rPr>
                <w:sz w:val="18"/>
              </w:rPr>
              <w:t xml:space="preserve">Với mỗi dự án: </w:t>
            </w:r>
            <w:r>
              <w:rPr>
                <w:rFonts w:ascii="Consolas" w:hAnsi="Consolas" w:eastAsia="Consolas" w:cs="Consolas"/>
                <w:color w:val="1E4E79"/>
                <w:sz w:val="16"/>
              </w:rPr>
              <w:t>round(công việc hoàn thành / công việc tạo trong khoảng × 100)</w:t>
            </w:r>
            <w:r>
              <w:rPr>
                <w:sz w:val="18"/>
              </w:rPr>
              <w:t>, cùng quy tắc nhóm gốc như KPI-03.</w:t>
            </w:r>
          </w:p>
        </w:tc>
      </w:tr>
      <w:tr w14:paraId="2850168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0D66584F">
            <w:pPr>
              <w:keepNext/>
              <w:spacing w:after="30" w:line="264" w:lineRule="auto"/>
            </w:pPr>
            <w:r>
              <w:rPr>
                <w:b/>
                <w:color w:val="1F3A5F"/>
                <w:sz w:val="18"/>
              </w:rPr>
              <w:t>Nguồn dữ liệu</w:t>
            </w:r>
          </w:p>
        </w:tc>
        <w:tc>
          <w:tcPr>
            <w:tcW w:w="7313" w:type="dxa"/>
          </w:tcPr>
          <w:p w14:paraId="311311D2">
            <w:pPr>
              <w:keepNext/>
              <w:spacing w:after="30" w:line="264" w:lineRule="auto"/>
            </w:pPr>
            <w:r>
              <w:rPr>
                <w:rFonts w:ascii="Consolas" w:hAnsi="Consolas" w:eastAsia="Consolas" w:cs="Consolas"/>
                <w:color w:val="1E4E79"/>
                <w:sz w:val="16"/>
              </w:rPr>
              <w:t>/analytics/project-progress</w:t>
            </w:r>
            <w:r>
              <w:rPr>
                <w:sz w:val="18"/>
              </w:rPr>
              <w:t>; tên dự án ghép từ Project-Task Service.</w:t>
            </w:r>
          </w:p>
        </w:tc>
      </w:tr>
      <w:tr w14:paraId="771DA62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5BDCBC58">
            <w:pPr>
              <w:spacing w:after="30" w:line="264" w:lineRule="auto"/>
            </w:pPr>
            <w:r>
              <w:rPr>
                <w:b/>
                <w:color w:val="1F3A5F"/>
                <w:sz w:val="18"/>
              </w:rPr>
              <w:t>Ngưỡng đề xuất</w:t>
            </w:r>
          </w:p>
        </w:tc>
        <w:tc>
          <w:tcPr>
            <w:tcW w:w="7313" w:type="dxa"/>
          </w:tcPr>
          <w:p w14:paraId="2A3EDE17">
            <w:pPr>
              <w:spacing w:after="30" w:line="264" w:lineRule="auto"/>
            </w:pPr>
            <w:r>
              <w:rPr>
                <w:sz w:val="18"/>
              </w:rPr>
              <w:t>Thấp hơn tiến độ trung bình 10–20 điểm %: Cần theo dõi; thấp hơn trên 20 điểm %: Cần xử lý ngay (số liệu minh hoạ).</w:t>
            </w:r>
          </w:p>
        </w:tc>
      </w:tr>
    </w:tbl>
    <w:p w14:paraId="03516D83">
      <w:pPr>
        <w:spacing w:after="80" w:line="192" w:lineRule="auto"/>
      </w:pPr>
    </w:p>
    <w:p w14:paraId="424A2340">
      <w:pPr>
        <w:pStyle w:val="4"/>
      </w:pPr>
      <w:r>
        <w:t>KPI-08 — Dự án đang chạy và Tiến độ trung bình</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041"/>
        <w:gridCol w:w="7314"/>
      </w:tblGrid>
      <w:tr w14:paraId="4528099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041" w:type="dxa"/>
            <w:shd w:val="clear" w:color="auto" w:fill="DCE6F1"/>
          </w:tcPr>
          <w:p w14:paraId="42D3C9B9">
            <w:pPr>
              <w:keepNext/>
              <w:spacing w:after="30" w:line="264" w:lineRule="auto"/>
            </w:pPr>
            <w:r>
              <w:rPr>
                <w:b/>
                <w:color w:val="1F3A5F"/>
                <w:sz w:val="18"/>
              </w:rPr>
              <w:t>Thuộc tính</w:t>
            </w:r>
          </w:p>
        </w:tc>
        <w:tc>
          <w:tcPr>
            <w:tcW w:w="7313" w:type="dxa"/>
            <w:shd w:val="clear" w:color="auto" w:fill="DCE6F1"/>
          </w:tcPr>
          <w:p w14:paraId="2321F944">
            <w:pPr>
              <w:keepNext/>
              <w:spacing w:after="30" w:line="264" w:lineRule="auto"/>
            </w:pPr>
            <w:r>
              <w:rPr>
                <w:b/>
                <w:color w:val="1F3A5F"/>
                <w:sz w:val="18"/>
              </w:rPr>
              <w:t>Nội dung</w:t>
            </w:r>
          </w:p>
        </w:tc>
      </w:tr>
      <w:tr w14:paraId="092D320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0CA9BB87">
            <w:pPr>
              <w:keepNext/>
              <w:spacing w:after="30" w:line="264" w:lineRule="auto"/>
            </w:pPr>
            <w:r>
              <w:rPr>
                <w:b/>
                <w:color w:val="1F3A5F"/>
                <w:sz w:val="18"/>
              </w:rPr>
              <w:t>Định nghĩa</w:t>
            </w:r>
          </w:p>
        </w:tc>
        <w:tc>
          <w:tcPr>
            <w:tcW w:w="7313" w:type="dxa"/>
          </w:tcPr>
          <w:p w14:paraId="02792C95">
            <w:pPr>
              <w:keepNext/>
              <w:spacing w:after="30" w:line="264" w:lineRule="auto"/>
            </w:pPr>
            <w:r>
              <w:rPr>
                <w:sz w:val="18"/>
              </w:rPr>
              <w:t>Thẻ trên Báo cáo &amp; Phân tích: số dự án có dữ liệu tiến độ trong khoảng và trung bình cộng tiến độ của các dự án đó. Dashboard có thẻ riêng “Dự án đang triển khai” đếm các dự án hiện có, kèm số dự án mới trong 7 ngày.</w:t>
            </w:r>
          </w:p>
        </w:tc>
      </w:tr>
      <w:tr w14:paraId="55B47D2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4B21428F">
            <w:pPr>
              <w:keepNext/>
              <w:spacing w:after="30" w:line="264" w:lineRule="auto"/>
            </w:pPr>
            <w:r>
              <w:rPr>
                <w:b/>
                <w:color w:val="1F3A5F"/>
                <w:sz w:val="18"/>
              </w:rPr>
              <w:t>Công thức</w:t>
            </w:r>
          </w:p>
        </w:tc>
        <w:tc>
          <w:tcPr>
            <w:tcW w:w="7313" w:type="dxa"/>
          </w:tcPr>
          <w:p w14:paraId="196887BB">
            <w:pPr>
              <w:keepNext/>
              <w:spacing w:after="30" w:line="264" w:lineRule="auto"/>
            </w:pPr>
            <w:r>
              <w:rPr>
                <w:sz w:val="18"/>
              </w:rPr>
              <w:t xml:space="preserve">Tiến độ trung bình = </w:t>
            </w:r>
            <w:r>
              <w:rPr>
                <w:rFonts w:ascii="Consolas" w:hAnsi="Consolas" w:eastAsia="Consolas" w:cs="Consolas"/>
                <w:color w:val="1E4E79"/>
                <w:sz w:val="16"/>
              </w:rPr>
              <w:t>round(Σ tiến độ dự án / số dự án)</w:t>
            </w:r>
            <w:r>
              <w:rPr>
                <w:sz w:val="18"/>
              </w:rPr>
              <w:t xml:space="preserve"> (trung bình không trọng số).</w:t>
            </w:r>
          </w:p>
        </w:tc>
      </w:tr>
      <w:tr w14:paraId="6F23EBB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059644E9">
            <w:pPr>
              <w:spacing w:after="30" w:line="264" w:lineRule="auto"/>
            </w:pPr>
            <w:r>
              <w:rPr>
                <w:b/>
                <w:color w:val="1F3A5F"/>
                <w:sz w:val="18"/>
              </w:rPr>
              <w:t>Lưu ý</w:t>
            </w:r>
          </w:p>
        </w:tc>
        <w:tc>
          <w:tcPr>
            <w:tcW w:w="7313" w:type="dxa"/>
          </w:tcPr>
          <w:p w14:paraId="47D0C386">
            <w:pPr>
              <w:spacing w:after="30" w:line="264" w:lineRule="auto"/>
            </w:pPr>
            <w:r>
              <w:rPr>
                <w:sz w:val="18"/>
              </w:rPr>
              <w:t>Dự án ít công việc có ảnh hưởng ngang dự án lớn; khi cần đánh giá theo khối lượng, dùng KPI-03 toàn tổ chức.</w:t>
            </w:r>
          </w:p>
        </w:tc>
      </w:tr>
    </w:tbl>
    <w:p w14:paraId="72E681F4">
      <w:pPr>
        <w:spacing w:after="80" w:line="192" w:lineRule="auto"/>
      </w:pPr>
    </w:p>
    <w:p w14:paraId="6AAE115E">
      <w:pPr>
        <w:pStyle w:val="2"/>
      </w:pPr>
      <w:bookmarkStart w:id="8" w:name="_Toc4606"/>
      <w:r>
        <w:t>4. Nhóm chỉ số người dùng và tài liệu</w:t>
      </w:r>
      <w:bookmarkEnd w:id="8"/>
    </w:p>
    <w:p w14:paraId="21C70CEC">
      <w:pPr>
        <w:pStyle w:val="4"/>
      </w:pPr>
      <w:r>
        <w:t>KPI-09 — Thành viên hoạt động</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041"/>
        <w:gridCol w:w="7314"/>
      </w:tblGrid>
      <w:tr w14:paraId="2585A93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041" w:type="dxa"/>
            <w:shd w:val="clear" w:color="auto" w:fill="DCE6F1"/>
          </w:tcPr>
          <w:p w14:paraId="74B5C066">
            <w:pPr>
              <w:keepNext/>
              <w:spacing w:after="30" w:line="264" w:lineRule="auto"/>
            </w:pPr>
            <w:r>
              <w:rPr>
                <w:b/>
                <w:color w:val="1F3A5F"/>
                <w:sz w:val="18"/>
              </w:rPr>
              <w:t>Thuộc tính</w:t>
            </w:r>
          </w:p>
        </w:tc>
        <w:tc>
          <w:tcPr>
            <w:tcW w:w="7313" w:type="dxa"/>
            <w:shd w:val="clear" w:color="auto" w:fill="DCE6F1"/>
          </w:tcPr>
          <w:p w14:paraId="58E8133C">
            <w:pPr>
              <w:keepNext/>
              <w:spacing w:after="30" w:line="264" w:lineRule="auto"/>
            </w:pPr>
            <w:r>
              <w:rPr>
                <w:b/>
                <w:color w:val="1F3A5F"/>
                <w:sz w:val="18"/>
              </w:rPr>
              <w:t>Nội dung</w:t>
            </w:r>
          </w:p>
        </w:tc>
      </w:tr>
      <w:tr w14:paraId="382268E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31F85A53">
            <w:pPr>
              <w:keepNext/>
              <w:spacing w:after="30" w:line="264" w:lineRule="auto"/>
            </w:pPr>
            <w:r>
              <w:rPr>
                <w:b/>
                <w:color w:val="1F3A5F"/>
                <w:sz w:val="18"/>
              </w:rPr>
              <w:t>Định nghĩa</w:t>
            </w:r>
          </w:p>
        </w:tc>
        <w:tc>
          <w:tcPr>
            <w:tcW w:w="7313" w:type="dxa"/>
          </w:tcPr>
          <w:p w14:paraId="34648A09">
            <w:pPr>
              <w:keepNext/>
              <w:spacing w:after="30" w:line="264" w:lineRule="auto"/>
            </w:pPr>
            <w:r>
              <w:rPr>
                <w:sz w:val="18"/>
              </w:rPr>
              <w:t>Số người dùng có ít nhất một thao tác được ghi nhận trong khoảng thời gian, so với tổng số người dùng của tổ chức.</w:t>
            </w:r>
          </w:p>
        </w:tc>
      </w:tr>
      <w:tr w14:paraId="51AEDEA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6093CD62">
            <w:pPr>
              <w:keepNext/>
              <w:spacing w:after="30" w:line="264" w:lineRule="auto"/>
            </w:pPr>
            <w:r>
              <w:rPr>
                <w:b/>
                <w:color w:val="1F3A5F"/>
                <w:sz w:val="18"/>
              </w:rPr>
              <w:t>Công thức</w:t>
            </w:r>
          </w:p>
        </w:tc>
        <w:tc>
          <w:tcPr>
            <w:tcW w:w="7313" w:type="dxa"/>
          </w:tcPr>
          <w:p w14:paraId="19732776">
            <w:pPr>
              <w:keepNext/>
              <w:spacing w:after="30" w:line="264" w:lineRule="auto"/>
            </w:pPr>
            <w:r>
              <w:rPr>
                <w:rFonts w:ascii="Consolas" w:hAnsi="Consolas" w:eastAsia="Consolas" w:cs="Consolas"/>
                <w:color w:val="1E4E79"/>
                <w:sz w:val="16"/>
              </w:rPr>
              <w:t>COUNT(DISTINCT actor_id)</w:t>
            </w:r>
            <w:r>
              <w:rPr>
                <w:sz w:val="18"/>
              </w:rPr>
              <w:t xml:space="preserve"> trong </w:t>
            </w:r>
            <w:r>
              <w:rPr>
                <w:rFonts w:ascii="Consolas" w:hAnsi="Consolas" w:eastAsia="Consolas" w:cs="Consolas"/>
                <w:color w:val="1E4E79"/>
                <w:sz w:val="16"/>
              </w:rPr>
              <w:t>fact_user_activity</w:t>
            </w:r>
            <w:r>
              <w:rPr>
                <w:sz w:val="18"/>
              </w:rPr>
              <w:t>; Dashboard hiển thị dạng “số hoạt động / tổng số thành viên”, chú thích “trong 7 ngày qua”.</w:t>
            </w:r>
          </w:p>
        </w:tc>
      </w:tr>
      <w:tr w14:paraId="2F0A00F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67D48A21">
            <w:pPr>
              <w:keepNext/>
              <w:spacing w:after="30" w:line="264" w:lineRule="auto"/>
            </w:pPr>
            <w:r>
              <w:rPr>
                <w:b/>
                <w:color w:val="1F3A5F"/>
                <w:sz w:val="18"/>
              </w:rPr>
              <w:t>Cập nhật / lọc</w:t>
            </w:r>
          </w:p>
        </w:tc>
        <w:tc>
          <w:tcPr>
            <w:tcW w:w="7313" w:type="dxa"/>
          </w:tcPr>
          <w:p w14:paraId="6F4AF20E">
            <w:pPr>
              <w:keepNext/>
              <w:spacing w:after="30" w:line="264" w:lineRule="auto"/>
            </w:pPr>
            <w:r>
              <w:rPr>
                <w:sz w:val="18"/>
              </w:rPr>
              <w:t>Gần thời gian thực; không lọc theo phòng ban.</w:t>
            </w:r>
          </w:p>
        </w:tc>
      </w:tr>
      <w:tr w14:paraId="73D8240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3182AEE2">
            <w:pPr>
              <w:keepNext/>
              <w:spacing w:after="30" w:line="264" w:lineRule="auto"/>
            </w:pPr>
            <w:r>
              <w:rPr>
                <w:b/>
                <w:color w:val="1F3A5F"/>
                <w:sz w:val="18"/>
              </w:rPr>
              <w:t>Tỷ lệ hoạt động</w:t>
            </w:r>
          </w:p>
        </w:tc>
        <w:tc>
          <w:tcPr>
            <w:tcW w:w="7313" w:type="dxa"/>
          </w:tcPr>
          <w:p w14:paraId="6FD8B483">
            <w:pPr>
              <w:keepNext/>
              <w:spacing w:after="30" w:line="264" w:lineRule="auto"/>
            </w:pPr>
            <w:r>
              <w:rPr>
                <w:sz w:val="18"/>
              </w:rPr>
              <w:t xml:space="preserve">Dùng trong báo cáo: </w:t>
            </w:r>
            <w:r>
              <w:rPr>
                <w:b/>
                <w:sz w:val="18"/>
              </w:rPr>
              <w:t>Tỷ lệ thành viên hoạt động</w:t>
            </w:r>
            <w:r>
              <w:rPr>
                <w:sz w:val="18"/>
              </w:rPr>
              <w:t xml:space="preserve"> = </w:t>
            </w:r>
            <w:r>
              <w:rPr>
                <w:rFonts w:ascii="Consolas" w:hAnsi="Consolas" w:eastAsia="Consolas" w:cs="Consolas"/>
                <w:color w:val="1E4E79"/>
                <w:sz w:val="16"/>
              </w:rPr>
              <w:t>Thành viên hoạt động / sĩ số × 100</w:t>
            </w:r>
            <w:r>
              <w:rPr>
                <w:sz w:val="18"/>
              </w:rPr>
              <w:t>.</w:t>
            </w:r>
          </w:p>
        </w:tc>
      </w:tr>
      <w:tr w14:paraId="3FA37B9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2AA87113">
            <w:pPr>
              <w:spacing w:after="30" w:line="264" w:lineRule="auto"/>
            </w:pPr>
            <w:r>
              <w:rPr>
                <w:b/>
                <w:color w:val="1F3A5F"/>
                <w:sz w:val="18"/>
              </w:rPr>
              <w:t>Ngưỡng đề xuất</w:t>
            </w:r>
          </w:p>
        </w:tc>
        <w:tc>
          <w:tcPr>
            <w:tcW w:w="7313" w:type="dxa"/>
          </w:tcPr>
          <w:p w14:paraId="500D0A9D">
            <w:pPr>
              <w:spacing w:after="30" w:line="264" w:lineRule="auto"/>
            </w:pPr>
            <w:r>
              <w:rPr>
                <w:sz w:val="18"/>
              </w:rPr>
              <w:t>Theo tỷ lệ thành viên hoạt động: Đạt: ≥ 95% · Cần theo dõi: 85% đến dưới 95% · Cần xử lý ngay: &lt; 85% (số liệu minh hoạ).</w:t>
            </w:r>
          </w:p>
        </w:tc>
      </w:tr>
    </w:tbl>
    <w:p w14:paraId="775153F0">
      <w:pPr>
        <w:spacing w:after="80" w:line="192" w:lineRule="auto"/>
      </w:pPr>
    </w:p>
    <w:p w14:paraId="5BA9F271">
      <w:pPr>
        <w:pStyle w:val="4"/>
      </w:pPr>
      <w:r>
        <w:t>KPI-10 — Tài liệu mới</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041"/>
        <w:gridCol w:w="7314"/>
      </w:tblGrid>
      <w:tr w14:paraId="4D17BA9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041" w:type="dxa"/>
            <w:shd w:val="clear" w:color="auto" w:fill="DCE6F1"/>
          </w:tcPr>
          <w:p w14:paraId="1574D7D3">
            <w:pPr>
              <w:keepNext/>
              <w:spacing w:after="30" w:line="264" w:lineRule="auto"/>
            </w:pPr>
            <w:r>
              <w:rPr>
                <w:b/>
                <w:color w:val="1F3A5F"/>
                <w:sz w:val="18"/>
              </w:rPr>
              <w:t>Thuộc tính</w:t>
            </w:r>
          </w:p>
        </w:tc>
        <w:tc>
          <w:tcPr>
            <w:tcW w:w="7313" w:type="dxa"/>
            <w:shd w:val="clear" w:color="auto" w:fill="DCE6F1"/>
          </w:tcPr>
          <w:p w14:paraId="569B8AE8">
            <w:pPr>
              <w:keepNext/>
              <w:spacing w:after="30" w:line="264" w:lineRule="auto"/>
            </w:pPr>
            <w:r>
              <w:rPr>
                <w:b/>
                <w:color w:val="1F3A5F"/>
                <w:sz w:val="18"/>
              </w:rPr>
              <w:t>Nội dung</w:t>
            </w:r>
          </w:p>
        </w:tc>
      </w:tr>
      <w:tr w14:paraId="611B02B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436B11C6">
            <w:pPr>
              <w:keepNext/>
              <w:spacing w:after="30" w:line="264" w:lineRule="auto"/>
            </w:pPr>
            <w:r>
              <w:rPr>
                <w:b/>
                <w:color w:val="1F3A5F"/>
                <w:sz w:val="18"/>
              </w:rPr>
              <w:t>Định nghĩa</w:t>
            </w:r>
          </w:p>
        </w:tc>
        <w:tc>
          <w:tcPr>
            <w:tcW w:w="7313" w:type="dxa"/>
          </w:tcPr>
          <w:p w14:paraId="408A99BC">
            <w:pPr>
              <w:keepNext/>
              <w:spacing w:after="30" w:line="264" w:lineRule="auto"/>
            </w:pPr>
            <w:r>
              <w:rPr>
                <w:sz w:val="18"/>
              </w:rPr>
              <w:t>Số tệp được tải lên trong khoảng thời gian (thẻ Dashboard “Tài liệu mới (7 ngày)”).</w:t>
            </w:r>
          </w:p>
        </w:tc>
      </w:tr>
      <w:tr w14:paraId="027BE8D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73E4FA04">
            <w:pPr>
              <w:keepNext/>
              <w:spacing w:after="30" w:line="264" w:lineRule="auto"/>
            </w:pPr>
            <w:r>
              <w:rPr>
                <w:b/>
                <w:color w:val="1F3A5F"/>
                <w:sz w:val="18"/>
              </w:rPr>
              <w:t>Công thức</w:t>
            </w:r>
          </w:p>
        </w:tc>
        <w:tc>
          <w:tcPr>
            <w:tcW w:w="7313" w:type="dxa"/>
          </w:tcPr>
          <w:p w14:paraId="6D90BA0B">
            <w:pPr>
              <w:keepNext/>
              <w:spacing w:after="30" w:line="264" w:lineRule="auto"/>
            </w:pPr>
            <w:r>
              <w:rPr>
                <w:sz w:val="18"/>
              </w:rPr>
              <w:t xml:space="preserve">Đếm sự kiện </w:t>
            </w:r>
            <w:r>
              <w:rPr>
                <w:rFonts w:ascii="Consolas" w:hAnsi="Consolas" w:eastAsia="Consolas" w:cs="Consolas"/>
                <w:color w:val="1E4E79"/>
                <w:sz w:val="16"/>
              </w:rPr>
              <w:t>document.uploaded</w:t>
            </w:r>
            <w:r>
              <w:rPr>
                <w:sz w:val="18"/>
              </w:rPr>
              <w:t xml:space="preserve"> trong </w:t>
            </w:r>
            <w:r>
              <w:rPr>
                <w:rFonts w:ascii="Consolas" w:hAnsi="Consolas" w:eastAsia="Consolas" w:cs="Consolas"/>
                <w:color w:val="1E4E79"/>
                <w:sz w:val="16"/>
              </w:rPr>
              <w:t>fact_document_events</w:t>
            </w:r>
            <w:r>
              <w:rPr>
                <w:sz w:val="18"/>
              </w:rPr>
              <w:t>.</w:t>
            </w:r>
          </w:p>
        </w:tc>
      </w:tr>
      <w:tr w14:paraId="73714AE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4AB8EED4">
            <w:pPr>
              <w:spacing w:after="30" w:line="264" w:lineRule="auto"/>
            </w:pPr>
            <w:r>
              <w:rPr>
                <w:b/>
                <w:color w:val="1F3A5F"/>
                <w:sz w:val="18"/>
              </w:rPr>
              <w:t>Lưu ý</w:t>
            </w:r>
          </w:p>
        </w:tc>
        <w:tc>
          <w:tcPr>
            <w:tcW w:w="7313" w:type="dxa"/>
          </w:tcPr>
          <w:p w14:paraId="3E55EB51">
            <w:pPr>
              <w:spacing w:after="30" w:line="264" w:lineRule="auto"/>
            </w:pPr>
            <w:r>
              <w:rPr>
                <w:sz w:val="18"/>
              </w:rPr>
              <w:t>Là số đếm tổng hợp toàn tổ chức, không lọc theo phòng ban. Việc xem nội dung tài liệu tuân theo phạm vi dự án áp dụng từ 26/10/2026 (nhân viên chỉ thấy tài liệu dự án được phân công và tài liệu chung toàn công ty; Quản lý thấy dự án của mình và dự án có phòng ban mình tham gia; Quản trị viên tổ chức thấy tất cả), nhưng không làm thay đổi cách đếm chỉ số.</w:t>
            </w:r>
          </w:p>
        </w:tc>
      </w:tr>
    </w:tbl>
    <w:p w14:paraId="04CB8145">
      <w:pPr>
        <w:spacing w:after="80" w:line="192" w:lineRule="auto"/>
      </w:pPr>
    </w:p>
    <w:p w14:paraId="6B83CEC3">
      <w:pPr>
        <w:pStyle w:val="4"/>
      </w:pPr>
      <w:r>
        <w:t>KPI-11 — Khối lượng tài liệu mới và Xu hướng hoạt động tài liệu</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041"/>
        <w:gridCol w:w="7314"/>
      </w:tblGrid>
      <w:tr w14:paraId="420E55B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041" w:type="dxa"/>
            <w:shd w:val="clear" w:color="auto" w:fill="DCE6F1"/>
          </w:tcPr>
          <w:p w14:paraId="29D48985">
            <w:pPr>
              <w:keepNext/>
              <w:spacing w:after="30" w:line="264" w:lineRule="auto"/>
            </w:pPr>
            <w:r>
              <w:rPr>
                <w:b/>
                <w:color w:val="1F3A5F"/>
                <w:sz w:val="18"/>
              </w:rPr>
              <w:t>Thuộc tính</w:t>
            </w:r>
          </w:p>
        </w:tc>
        <w:tc>
          <w:tcPr>
            <w:tcW w:w="7313" w:type="dxa"/>
            <w:shd w:val="clear" w:color="auto" w:fill="DCE6F1"/>
          </w:tcPr>
          <w:p w14:paraId="741BB6B3">
            <w:pPr>
              <w:keepNext/>
              <w:spacing w:after="30" w:line="264" w:lineRule="auto"/>
            </w:pPr>
            <w:r>
              <w:rPr>
                <w:b/>
                <w:color w:val="1F3A5F"/>
                <w:sz w:val="18"/>
              </w:rPr>
              <w:t>Nội dung</w:t>
            </w:r>
          </w:p>
        </w:tc>
      </w:tr>
      <w:tr w14:paraId="65AFD24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67E55096">
            <w:pPr>
              <w:keepNext/>
              <w:spacing w:after="30" w:line="264" w:lineRule="auto"/>
            </w:pPr>
            <w:r>
              <w:rPr>
                <w:b/>
                <w:color w:val="1F3A5F"/>
                <w:sz w:val="18"/>
              </w:rPr>
              <w:t>Định nghĩa</w:t>
            </w:r>
          </w:p>
        </w:tc>
        <w:tc>
          <w:tcPr>
            <w:tcW w:w="7313" w:type="dxa"/>
          </w:tcPr>
          <w:p w14:paraId="47D83D8F">
            <w:pPr>
              <w:keepNext/>
              <w:spacing w:after="30" w:line="264" w:lineRule="auto"/>
            </w:pPr>
            <w:r>
              <w:rPr>
                <w:sz w:val="18"/>
              </w:rPr>
              <w:t xml:space="preserve">Thẻ “Khối lượng tài liệu mới” = tổng lượt </w:t>
            </w:r>
            <w:r>
              <w:rPr>
                <w:b/>
                <w:sz w:val="18"/>
              </w:rPr>
              <w:t>Tải lên</w:t>
            </w:r>
            <w:r>
              <w:rPr>
                <w:sz w:val="18"/>
              </w:rPr>
              <w:t xml:space="preserve"> và </w:t>
            </w:r>
            <w:r>
              <w:rPr>
                <w:b/>
                <w:sz w:val="18"/>
              </w:rPr>
              <w:t>Chia sẻ</w:t>
            </w:r>
            <w:r>
              <w:rPr>
                <w:sz w:val="18"/>
              </w:rPr>
              <w:t xml:space="preserve"> trong khoảng; biểu đồ “Xu hướng hoạt động tài liệu” thể hiện hai giá trị này theo ngày.</w:t>
            </w:r>
          </w:p>
        </w:tc>
      </w:tr>
      <w:tr w14:paraId="4EEE159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251D5FB4">
            <w:pPr>
              <w:keepNext/>
              <w:spacing w:after="30" w:line="264" w:lineRule="auto"/>
            </w:pPr>
            <w:r>
              <w:rPr>
                <w:b/>
                <w:color w:val="1F3A5F"/>
                <w:sz w:val="18"/>
              </w:rPr>
              <w:t>Nguồn dữ liệu</w:t>
            </w:r>
          </w:p>
        </w:tc>
        <w:tc>
          <w:tcPr>
            <w:tcW w:w="7313" w:type="dxa"/>
          </w:tcPr>
          <w:p w14:paraId="25686836">
            <w:pPr>
              <w:keepNext/>
              <w:spacing w:after="30" w:line="264" w:lineRule="auto"/>
            </w:pPr>
            <w:r>
              <w:rPr>
                <w:sz w:val="18"/>
              </w:rPr>
              <w:t xml:space="preserve">Continuous aggregate </w:t>
            </w:r>
            <w:r>
              <w:rPr>
                <w:rFonts w:ascii="Consolas" w:hAnsi="Consolas" w:eastAsia="Consolas" w:cs="Consolas"/>
                <w:color w:val="1E4E79"/>
                <w:sz w:val="16"/>
              </w:rPr>
              <w:t>daily_document_activity</w:t>
            </w:r>
            <w:r>
              <w:rPr>
                <w:sz w:val="18"/>
              </w:rPr>
              <w:t>.</w:t>
            </w:r>
          </w:p>
        </w:tc>
      </w:tr>
      <w:tr w14:paraId="255B9E5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51A8D1D5">
            <w:pPr>
              <w:spacing w:after="30" w:line="264" w:lineRule="auto"/>
            </w:pPr>
            <w:r>
              <w:rPr>
                <w:b/>
                <w:color w:val="1F3A5F"/>
                <w:sz w:val="18"/>
              </w:rPr>
              <w:t>Cập nhật / lọc</w:t>
            </w:r>
          </w:p>
        </w:tc>
        <w:tc>
          <w:tcPr>
            <w:tcW w:w="7313" w:type="dxa"/>
          </w:tcPr>
          <w:p w14:paraId="29A94347">
            <w:pPr>
              <w:spacing w:after="30" w:line="264" w:lineRule="auto"/>
            </w:pPr>
            <w:r>
              <w:rPr>
                <w:sz w:val="18"/>
              </w:rPr>
              <w:t>Làm mới mỗi giờ; chỉ hỗ trợ khoảng 7 ngày và 30 ngày. Khi lọc theo phòng ban (từ 26/10/2026), chỉ đếm tài liệu do người thuộc phòng ban đó tải lên hoặc chia sẻ.</w:t>
            </w:r>
          </w:p>
        </w:tc>
      </w:tr>
    </w:tbl>
    <w:p w14:paraId="46E09D7C">
      <w:pPr>
        <w:spacing w:after="80" w:line="192" w:lineRule="auto"/>
      </w:pPr>
    </w:p>
    <w:p w14:paraId="31B046EF">
      <w:pPr>
        <w:pStyle w:val="2"/>
      </w:pPr>
      <w:bookmarkStart w:id="9" w:name="_Toc29262"/>
      <w:r>
        <w:t>5. Nhóm chỉ số kinh doanh</w:t>
      </w:r>
      <w:bookmarkEnd w:id="9"/>
    </w:p>
    <w:p w14:paraId="0F917B17">
      <w:pPr>
        <w:pStyle w:val="4"/>
      </w:pPr>
      <w:r>
        <w:t>KPI-12 — Doanh số / Deal thắng</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041"/>
        <w:gridCol w:w="7314"/>
      </w:tblGrid>
      <w:tr w14:paraId="50A8153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041" w:type="dxa"/>
            <w:shd w:val="clear" w:color="auto" w:fill="DCE6F1"/>
          </w:tcPr>
          <w:p w14:paraId="44BD6B47">
            <w:pPr>
              <w:keepNext/>
              <w:spacing w:after="30" w:line="264" w:lineRule="auto"/>
            </w:pPr>
            <w:r>
              <w:rPr>
                <w:b/>
                <w:color w:val="1F3A5F"/>
                <w:sz w:val="18"/>
              </w:rPr>
              <w:t>Thuộc tính</w:t>
            </w:r>
          </w:p>
        </w:tc>
        <w:tc>
          <w:tcPr>
            <w:tcW w:w="7313" w:type="dxa"/>
            <w:shd w:val="clear" w:color="auto" w:fill="DCE6F1"/>
          </w:tcPr>
          <w:p w14:paraId="37CFA3A0">
            <w:pPr>
              <w:keepNext/>
              <w:spacing w:after="30" w:line="264" w:lineRule="auto"/>
            </w:pPr>
            <w:r>
              <w:rPr>
                <w:b/>
                <w:color w:val="1F3A5F"/>
                <w:sz w:val="18"/>
              </w:rPr>
              <w:t>Nội dung</w:t>
            </w:r>
          </w:p>
        </w:tc>
      </w:tr>
      <w:tr w14:paraId="1D064C4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1D972FBF">
            <w:pPr>
              <w:keepNext/>
              <w:spacing w:after="30" w:line="264" w:lineRule="auto"/>
            </w:pPr>
            <w:r>
              <w:rPr>
                <w:b/>
                <w:color w:val="1F3A5F"/>
                <w:sz w:val="18"/>
              </w:rPr>
              <w:t>Định nghĩa</w:t>
            </w:r>
          </w:p>
        </w:tc>
        <w:tc>
          <w:tcPr>
            <w:tcW w:w="7313" w:type="dxa"/>
          </w:tcPr>
          <w:p w14:paraId="666F30D3">
            <w:pPr>
              <w:keepNext/>
              <w:spacing w:after="30" w:line="264" w:lineRule="auto"/>
            </w:pPr>
            <w:r>
              <w:rPr>
                <w:sz w:val="18"/>
              </w:rPr>
              <w:t xml:space="preserve">Số deal ở giai đoạn </w:t>
            </w:r>
            <w:r>
              <w:rPr>
                <w:b/>
                <w:sz w:val="18"/>
              </w:rPr>
              <w:t>Hoàn thành</w:t>
            </w:r>
            <w:r>
              <w:rPr>
                <w:sz w:val="18"/>
              </w:rPr>
              <w:t xml:space="preserve"> và tổng giá trị các deal đó.</w:t>
            </w:r>
          </w:p>
        </w:tc>
      </w:tr>
      <w:tr w14:paraId="360153E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1CFB4789">
            <w:pPr>
              <w:keepNext/>
              <w:spacing w:after="30" w:line="264" w:lineRule="auto"/>
            </w:pPr>
            <w:r>
              <w:rPr>
                <w:b/>
                <w:color w:val="1F3A5F"/>
                <w:sz w:val="18"/>
              </w:rPr>
              <w:t>Công thức</w:t>
            </w:r>
          </w:p>
        </w:tc>
        <w:tc>
          <w:tcPr>
            <w:tcW w:w="7313" w:type="dxa"/>
          </w:tcPr>
          <w:p w14:paraId="627598A3">
            <w:pPr>
              <w:keepNext/>
              <w:spacing w:after="30" w:line="264" w:lineRule="auto"/>
            </w:pPr>
            <w:r>
              <w:rPr>
                <w:sz w:val="18"/>
              </w:rPr>
              <w:t xml:space="preserve">Đếm và cộng </w:t>
            </w:r>
            <w:r>
              <w:rPr>
                <w:rFonts w:ascii="Consolas" w:hAnsi="Consolas" w:eastAsia="Consolas" w:cs="Consolas"/>
                <w:color w:val="1E4E79"/>
                <w:sz w:val="16"/>
              </w:rPr>
              <w:t>value</w:t>
            </w:r>
            <w:r>
              <w:rPr>
                <w:sz w:val="18"/>
              </w:rPr>
              <w:t xml:space="preserve"> của deal có </w:t>
            </w:r>
            <w:r>
              <w:rPr>
                <w:rFonts w:ascii="Consolas" w:hAnsi="Consolas" w:eastAsia="Consolas" w:cs="Consolas"/>
                <w:color w:val="1E4E79"/>
                <w:sz w:val="16"/>
              </w:rPr>
              <w:t>stage = WON</w:t>
            </w:r>
            <w:r>
              <w:rPr>
                <w:sz w:val="18"/>
              </w:rPr>
              <w:t xml:space="preserve"> trong danh sách deal của CRM.</w:t>
            </w:r>
          </w:p>
        </w:tc>
      </w:tr>
      <w:tr w14:paraId="7A6D9DE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49020102">
            <w:pPr>
              <w:keepNext/>
              <w:spacing w:after="30" w:line="264" w:lineRule="auto"/>
            </w:pPr>
            <w:r>
              <w:rPr>
                <w:b/>
                <w:color w:val="1F3A5F"/>
                <w:sz w:val="18"/>
              </w:rPr>
              <w:t>Lưu ý</w:t>
            </w:r>
          </w:p>
        </w:tc>
        <w:tc>
          <w:tcPr>
            <w:tcW w:w="7313" w:type="dxa"/>
          </w:tcPr>
          <w:p w14:paraId="774C122B">
            <w:pPr>
              <w:keepNext/>
              <w:spacing w:after="30" w:line="264" w:lineRule="auto"/>
            </w:pPr>
            <w:r>
              <w:rPr>
                <w:sz w:val="18"/>
              </w:rPr>
              <w:t xml:space="preserve">Chỉ số tính trên toàn bộ deal đã Hoàn thành mà người xem được phép thấy, </w:t>
            </w:r>
            <w:r>
              <w:rPr>
                <w:b/>
                <w:sz w:val="18"/>
              </w:rPr>
              <w:t>không</w:t>
            </w:r>
            <w:r>
              <w:rPr>
                <w:sz w:val="18"/>
              </w:rPr>
              <w:t xml:space="preserve"> lọc theo khoảng thời gian đang chọn.</w:t>
            </w:r>
          </w:p>
        </w:tc>
      </w:tr>
      <w:tr w14:paraId="5A9D25B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3FF6E847">
            <w:pPr>
              <w:spacing w:after="30" w:line="264" w:lineRule="auto"/>
            </w:pPr>
            <w:r>
              <w:rPr>
                <w:b/>
                <w:color w:val="1F3A5F"/>
                <w:sz w:val="18"/>
              </w:rPr>
              <w:t>Ngưỡng đề xuất</w:t>
            </w:r>
          </w:p>
        </w:tc>
        <w:tc>
          <w:tcPr>
            <w:tcW w:w="7313" w:type="dxa"/>
          </w:tcPr>
          <w:p w14:paraId="4EFCA93C">
            <w:pPr>
              <w:spacing w:after="30" w:line="264" w:lineRule="auto"/>
            </w:pPr>
            <w:r>
              <w:rPr>
                <w:sz w:val="18"/>
              </w:rPr>
              <w:t>So với chỉ tiêu doanh số quý của Phòng Kinh doanh: Đạt ≥ 100% · Cần theo dõi 80–99% · Cần xử lý ngay &lt; 80% (số liệu minh hoạ).</w:t>
            </w:r>
          </w:p>
        </w:tc>
      </w:tr>
    </w:tbl>
    <w:p w14:paraId="7C411038">
      <w:pPr>
        <w:spacing w:after="80" w:line="192" w:lineRule="auto"/>
      </w:pPr>
    </w:p>
    <w:p w14:paraId="0B948119">
      <w:pPr>
        <w:pStyle w:val="4"/>
      </w:pPr>
      <w:r>
        <w:t>KPI-13 — Xu hướng bán hàng theo sản phẩm</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041"/>
        <w:gridCol w:w="7314"/>
      </w:tblGrid>
      <w:tr w14:paraId="069E967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041" w:type="dxa"/>
            <w:shd w:val="clear" w:color="auto" w:fill="DCE6F1"/>
          </w:tcPr>
          <w:p w14:paraId="72C2D579">
            <w:pPr>
              <w:keepNext/>
              <w:spacing w:after="30" w:line="264" w:lineRule="auto"/>
            </w:pPr>
            <w:r>
              <w:rPr>
                <w:b/>
                <w:color w:val="1F3A5F"/>
                <w:sz w:val="18"/>
              </w:rPr>
              <w:t>Thuộc tính</w:t>
            </w:r>
          </w:p>
        </w:tc>
        <w:tc>
          <w:tcPr>
            <w:tcW w:w="7313" w:type="dxa"/>
            <w:shd w:val="clear" w:color="auto" w:fill="DCE6F1"/>
          </w:tcPr>
          <w:p w14:paraId="5CB3EFF5">
            <w:pPr>
              <w:keepNext/>
              <w:spacing w:after="30" w:line="264" w:lineRule="auto"/>
            </w:pPr>
            <w:r>
              <w:rPr>
                <w:b/>
                <w:color w:val="1F3A5F"/>
                <w:sz w:val="18"/>
              </w:rPr>
              <w:t>Nội dung</w:t>
            </w:r>
          </w:p>
        </w:tc>
      </w:tr>
      <w:tr w14:paraId="392851B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24D03029">
            <w:pPr>
              <w:keepNext/>
              <w:spacing w:after="30" w:line="264" w:lineRule="auto"/>
            </w:pPr>
            <w:r>
              <w:rPr>
                <w:b/>
                <w:color w:val="1F3A5F"/>
                <w:sz w:val="18"/>
              </w:rPr>
              <w:t>Định nghĩa</w:t>
            </w:r>
          </w:p>
        </w:tc>
        <w:tc>
          <w:tcPr>
            <w:tcW w:w="7313" w:type="dxa"/>
          </w:tcPr>
          <w:p w14:paraId="6DD525D2">
            <w:pPr>
              <w:keepNext/>
              <w:spacing w:after="30" w:line="264" w:lineRule="auto"/>
            </w:pPr>
            <w:r>
              <w:rPr>
                <w:sz w:val="18"/>
              </w:rPr>
              <w:t xml:space="preserve">Hai giá trị theo ngày: </w:t>
            </w:r>
            <w:r>
              <w:rPr>
                <w:b/>
                <w:sz w:val="18"/>
              </w:rPr>
              <w:t>Số lượng bán</w:t>
            </w:r>
            <w:r>
              <w:rPr>
                <w:sz w:val="18"/>
              </w:rPr>
              <w:t xml:space="preserve"> và </w:t>
            </w:r>
            <w:r>
              <w:rPr>
                <w:b/>
                <w:sz w:val="18"/>
              </w:rPr>
              <w:t>Doanh thu</w:t>
            </w:r>
            <w:r>
              <w:rPr>
                <w:sz w:val="18"/>
              </w:rPr>
              <w:t>.</w:t>
            </w:r>
          </w:p>
        </w:tc>
      </w:tr>
      <w:tr w14:paraId="43F17AB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09092F57">
            <w:pPr>
              <w:keepNext/>
              <w:spacing w:after="30" w:line="264" w:lineRule="auto"/>
            </w:pPr>
            <w:r>
              <w:rPr>
                <w:b/>
                <w:color w:val="1F3A5F"/>
                <w:sz w:val="18"/>
              </w:rPr>
              <w:t>Công thức</w:t>
            </w:r>
          </w:p>
        </w:tc>
        <w:tc>
          <w:tcPr>
            <w:tcW w:w="7313" w:type="dxa"/>
          </w:tcPr>
          <w:p w14:paraId="1A2DEF75">
            <w:pPr>
              <w:keepNext/>
              <w:spacing w:after="30" w:line="264" w:lineRule="auto"/>
            </w:pPr>
            <w:r>
              <w:rPr>
                <w:sz w:val="18"/>
              </w:rPr>
              <w:t xml:space="preserve">Số lượng bán = </w:t>
            </w:r>
            <w:r>
              <w:rPr>
                <w:rFonts w:ascii="Consolas" w:hAnsi="Consolas" w:eastAsia="Consolas" w:cs="Consolas"/>
                <w:color w:val="1E4E79"/>
                <w:sz w:val="16"/>
              </w:rPr>
              <w:t>Σ quantity</w:t>
            </w:r>
            <w:r>
              <w:rPr>
                <w:sz w:val="18"/>
              </w:rPr>
              <w:t xml:space="preserve">; Doanh thu = </w:t>
            </w:r>
            <w:r>
              <w:rPr>
                <w:rFonts w:ascii="Consolas" w:hAnsi="Consolas" w:eastAsia="Consolas" w:cs="Consolas"/>
                <w:color w:val="1E4E79"/>
                <w:sz w:val="16"/>
              </w:rPr>
              <w:t>Σ (quantity × unit_price)</w:t>
            </w:r>
            <w:r>
              <w:rPr>
                <w:sz w:val="18"/>
              </w:rPr>
              <w:t xml:space="preserve"> của sự kiện </w:t>
            </w:r>
            <w:r>
              <w:rPr>
                <w:rFonts w:ascii="Consolas" w:hAnsi="Consolas" w:eastAsia="Consolas" w:cs="Consolas"/>
                <w:color w:val="1E4E79"/>
                <w:sz w:val="16"/>
              </w:rPr>
              <w:t>customer_purchase.created</w:t>
            </w:r>
            <w:r>
              <w:rPr>
                <w:sz w:val="18"/>
              </w:rPr>
              <w:t>, đơn giá là giá tại thời điểm giao dịch.</w:t>
            </w:r>
          </w:p>
        </w:tc>
      </w:tr>
      <w:tr w14:paraId="0CFCFC8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76164584">
            <w:pPr>
              <w:keepNext/>
              <w:spacing w:after="30" w:line="264" w:lineRule="auto"/>
            </w:pPr>
            <w:r>
              <w:rPr>
                <w:b/>
                <w:color w:val="1F3A5F"/>
                <w:sz w:val="18"/>
              </w:rPr>
              <w:t>Nguồn dữ liệu</w:t>
            </w:r>
          </w:p>
        </w:tc>
        <w:tc>
          <w:tcPr>
            <w:tcW w:w="7313" w:type="dxa"/>
          </w:tcPr>
          <w:p w14:paraId="3D575FE1">
            <w:pPr>
              <w:keepNext/>
              <w:spacing w:after="30" w:line="264" w:lineRule="auto"/>
            </w:pPr>
            <w:r>
              <w:rPr>
                <w:sz w:val="18"/>
              </w:rPr>
              <w:t xml:space="preserve">Giao dịch mua hàng ghi nhận trên trang chi tiết khách hàng → </w:t>
            </w:r>
            <w:r>
              <w:rPr>
                <w:rFonts w:ascii="Consolas" w:hAnsi="Consolas" w:eastAsia="Consolas" w:cs="Consolas"/>
                <w:color w:val="1E4E79"/>
                <w:sz w:val="16"/>
              </w:rPr>
              <w:t>daily_product_sales_summary</w:t>
            </w:r>
            <w:r>
              <w:rPr>
                <w:sz w:val="18"/>
              </w:rPr>
              <w:t>.</w:t>
            </w:r>
          </w:p>
        </w:tc>
      </w:tr>
      <w:tr w14:paraId="075A64D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697008C9">
            <w:pPr>
              <w:spacing w:after="30" w:line="264" w:lineRule="auto"/>
            </w:pPr>
            <w:r>
              <w:rPr>
                <w:b/>
                <w:color w:val="1F3A5F"/>
                <w:sz w:val="18"/>
              </w:rPr>
              <w:t>Cập nhật / lọc</w:t>
            </w:r>
          </w:p>
        </w:tc>
        <w:tc>
          <w:tcPr>
            <w:tcW w:w="7313" w:type="dxa"/>
          </w:tcPr>
          <w:p w14:paraId="47E69410">
            <w:pPr>
              <w:spacing w:after="30" w:line="264" w:lineRule="auto"/>
            </w:pPr>
            <w:r>
              <w:rPr>
                <w:sz w:val="18"/>
              </w:rPr>
              <w:t>Làm mới mỗi giờ; chỉ hỗ trợ 7 ngày và 30 ngày. Khi lọc theo phòng ban (từ 26/10/2026), chỉ tính giao dịch do người thuộc phòng ban đó ghi nhận; KPI-14 áp dụng cùng quy tắc.</w:t>
            </w:r>
          </w:p>
        </w:tc>
      </w:tr>
    </w:tbl>
    <w:p w14:paraId="2F38D3A6">
      <w:pPr>
        <w:spacing w:after="80" w:line="192" w:lineRule="auto"/>
      </w:pPr>
    </w:p>
    <w:p w14:paraId="000C7504">
      <w:pPr>
        <w:pStyle w:val="4"/>
      </w:pPr>
      <w:r>
        <w:t>KPI-14 — Sản phẩm bán chạy nhất</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041"/>
        <w:gridCol w:w="7314"/>
      </w:tblGrid>
      <w:tr w14:paraId="0ABCF81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041" w:type="dxa"/>
            <w:shd w:val="clear" w:color="auto" w:fill="DCE6F1"/>
          </w:tcPr>
          <w:p w14:paraId="35B61797">
            <w:pPr>
              <w:keepNext/>
              <w:spacing w:after="30" w:line="264" w:lineRule="auto"/>
            </w:pPr>
            <w:r>
              <w:rPr>
                <w:b/>
                <w:color w:val="1F3A5F"/>
                <w:sz w:val="18"/>
              </w:rPr>
              <w:t>Thuộc tính</w:t>
            </w:r>
          </w:p>
        </w:tc>
        <w:tc>
          <w:tcPr>
            <w:tcW w:w="7313" w:type="dxa"/>
            <w:shd w:val="clear" w:color="auto" w:fill="DCE6F1"/>
          </w:tcPr>
          <w:p w14:paraId="38240875">
            <w:pPr>
              <w:keepNext/>
              <w:spacing w:after="30" w:line="264" w:lineRule="auto"/>
            </w:pPr>
            <w:r>
              <w:rPr>
                <w:b/>
                <w:color w:val="1F3A5F"/>
                <w:sz w:val="18"/>
              </w:rPr>
              <w:t>Nội dung</w:t>
            </w:r>
          </w:p>
        </w:tc>
      </w:tr>
      <w:tr w14:paraId="7EA4AF5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42B7693E">
            <w:pPr>
              <w:keepNext/>
              <w:spacing w:after="30" w:line="264" w:lineRule="auto"/>
            </w:pPr>
            <w:r>
              <w:rPr>
                <w:b/>
                <w:color w:val="1F3A5F"/>
                <w:sz w:val="18"/>
              </w:rPr>
              <w:t>Định nghĩa</w:t>
            </w:r>
          </w:p>
        </w:tc>
        <w:tc>
          <w:tcPr>
            <w:tcW w:w="7313" w:type="dxa"/>
          </w:tcPr>
          <w:p w14:paraId="71CF4AF9">
            <w:pPr>
              <w:keepNext/>
              <w:spacing w:after="30" w:line="264" w:lineRule="auto"/>
            </w:pPr>
            <w:r>
              <w:rPr>
                <w:sz w:val="18"/>
              </w:rPr>
              <w:t>Xếp hạng sản phẩm theo doanh thu trong khoảng thời gian, mặc định 5 sản phẩm đứng đầu, kèm số lượng bán.</w:t>
            </w:r>
          </w:p>
        </w:tc>
      </w:tr>
      <w:tr w14:paraId="24A3330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401DFBFC">
            <w:pPr>
              <w:keepNext/>
              <w:spacing w:after="30" w:line="264" w:lineRule="auto"/>
            </w:pPr>
            <w:r>
              <w:rPr>
                <w:b/>
                <w:color w:val="1F3A5F"/>
                <w:sz w:val="18"/>
              </w:rPr>
              <w:t>Nguồn dữ liệu</w:t>
            </w:r>
          </w:p>
        </w:tc>
        <w:tc>
          <w:tcPr>
            <w:tcW w:w="7313" w:type="dxa"/>
          </w:tcPr>
          <w:p w14:paraId="24DF5E3F">
            <w:pPr>
              <w:keepNext/>
              <w:spacing w:after="30" w:line="264" w:lineRule="auto"/>
            </w:pPr>
            <w:r>
              <w:rPr>
                <w:rFonts w:ascii="Consolas" w:hAnsi="Consolas" w:eastAsia="Consolas" w:cs="Consolas"/>
                <w:color w:val="1E4E79"/>
                <w:sz w:val="16"/>
              </w:rPr>
              <w:t>/analytics/top-products</w:t>
            </w:r>
            <w:r>
              <w:rPr>
                <w:sz w:val="18"/>
              </w:rPr>
              <w:t>; tên sản phẩm ghép từ Danh mục sản phẩm (Inventory Service).</w:t>
            </w:r>
          </w:p>
        </w:tc>
      </w:tr>
      <w:tr w14:paraId="6DBEB12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19E97C64">
            <w:pPr>
              <w:spacing w:after="30" w:line="264" w:lineRule="auto"/>
            </w:pPr>
            <w:r>
              <w:rPr>
                <w:b/>
                <w:color w:val="1F3A5F"/>
                <w:sz w:val="18"/>
              </w:rPr>
              <w:t>Lưu ý</w:t>
            </w:r>
          </w:p>
        </w:tc>
        <w:tc>
          <w:tcPr>
            <w:tcW w:w="7313" w:type="dxa"/>
          </w:tcPr>
          <w:p w14:paraId="2D04AC83">
            <w:pPr>
              <w:spacing w:after="30" w:line="264" w:lineRule="auto"/>
            </w:pPr>
            <w:r>
              <w:rPr>
                <w:sz w:val="18"/>
              </w:rPr>
              <w:t>Xoá một giao dịch đã ghi nhận sẽ hoàn lại tồn kho nhưng không trừ khỏi số liệu bán hàng đã ghi nhận ở KPI-13 và KPI-14 (Analytics chỉ ghi sự kiện tạo giao dịch). Giao dịch nhập sai nên được báo Phòng Kinh doanh để điều chỉnh khi lập báo cáo.</w:t>
            </w:r>
          </w:p>
        </w:tc>
      </w:tr>
    </w:tbl>
    <w:p w14:paraId="64D60444">
      <w:pPr>
        <w:spacing w:after="80" w:line="192" w:lineRule="auto"/>
      </w:pPr>
    </w:p>
    <w:p w14:paraId="2217BAA5">
      <w:pPr>
        <w:pStyle w:val="4"/>
      </w:pPr>
      <w:r>
        <w:t>KPI-15 — Pipeline đang mở của khách hàng</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041"/>
        <w:gridCol w:w="7314"/>
      </w:tblGrid>
      <w:tr w14:paraId="2D77764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041" w:type="dxa"/>
            <w:shd w:val="clear" w:color="auto" w:fill="DCE6F1"/>
          </w:tcPr>
          <w:p w14:paraId="06F20301">
            <w:pPr>
              <w:keepNext/>
              <w:spacing w:after="30" w:line="264" w:lineRule="auto"/>
            </w:pPr>
            <w:r>
              <w:rPr>
                <w:b/>
                <w:color w:val="1F3A5F"/>
                <w:sz w:val="18"/>
              </w:rPr>
              <w:t>Thuộc tính</w:t>
            </w:r>
          </w:p>
        </w:tc>
        <w:tc>
          <w:tcPr>
            <w:tcW w:w="7313" w:type="dxa"/>
            <w:shd w:val="clear" w:color="auto" w:fill="DCE6F1"/>
          </w:tcPr>
          <w:p w14:paraId="7275DC5E">
            <w:pPr>
              <w:keepNext/>
              <w:spacing w:after="30" w:line="264" w:lineRule="auto"/>
            </w:pPr>
            <w:r>
              <w:rPr>
                <w:b/>
                <w:color w:val="1F3A5F"/>
                <w:sz w:val="18"/>
              </w:rPr>
              <w:t>Nội dung</w:t>
            </w:r>
          </w:p>
        </w:tc>
      </w:tr>
      <w:tr w14:paraId="1D921B4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6E0D5243">
            <w:pPr>
              <w:keepNext/>
              <w:spacing w:after="30" w:line="264" w:lineRule="auto"/>
            </w:pPr>
            <w:r>
              <w:rPr>
                <w:b/>
                <w:color w:val="1F3A5F"/>
                <w:sz w:val="18"/>
              </w:rPr>
              <w:t>Định nghĩa</w:t>
            </w:r>
          </w:p>
        </w:tc>
        <w:tc>
          <w:tcPr>
            <w:tcW w:w="7313" w:type="dxa"/>
          </w:tcPr>
          <w:p w14:paraId="0BF0EC5C">
            <w:pPr>
              <w:keepNext/>
              <w:spacing w:after="30" w:line="264" w:lineRule="auto"/>
            </w:pPr>
            <w:r>
              <w:rPr>
                <w:sz w:val="18"/>
              </w:rPr>
              <w:t>Với mỗi khách hàng: số deal đang hoạt động và tổng giá trị (hiển thị “n deal đang hoạt động — giá trị”).</w:t>
            </w:r>
          </w:p>
        </w:tc>
      </w:tr>
      <w:tr w14:paraId="1BFD022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0081BA31">
            <w:pPr>
              <w:keepNext/>
              <w:spacing w:after="30" w:line="264" w:lineRule="auto"/>
            </w:pPr>
            <w:r>
              <w:rPr>
                <w:b/>
                <w:color w:val="1F3A5F"/>
                <w:sz w:val="18"/>
              </w:rPr>
              <w:t>Công thức</w:t>
            </w:r>
          </w:p>
        </w:tc>
        <w:tc>
          <w:tcPr>
            <w:tcW w:w="7313" w:type="dxa"/>
          </w:tcPr>
          <w:p w14:paraId="4DE3B200">
            <w:pPr>
              <w:keepNext/>
              <w:spacing w:after="30" w:line="264" w:lineRule="auto"/>
            </w:pPr>
            <w:r>
              <w:rPr>
                <w:sz w:val="18"/>
              </w:rPr>
              <w:t>Đếm và cộng giá trị deal có giai đoạn khác Hoàn thành/Thất bại.</w:t>
            </w:r>
          </w:p>
        </w:tc>
      </w:tr>
      <w:tr w14:paraId="44AB018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662EEFC3">
            <w:pPr>
              <w:spacing w:after="30" w:line="264" w:lineRule="auto"/>
            </w:pPr>
            <w:r>
              <w:rPr>
                <w:b/>
                <w:color w:val="1F3A5F"/>
                <w:sz w:val="18"/>
              </w:rPr>
              <w:t>Nguồn dữ liệu</w:t>
            </w:r>
          </w:p>
        </w:tc>
        <w:tc>
          <w:tcPr>
            <w:tcW w:w="7313" w:type="dxa"/>
          </w:tcPr>
          <w:p w14:paraId="3ED5C18B">
            <w:pPr>
              <w:spacing w:after="30" w:line="264" w:lineRule="auto"/>
            </w:pPr>
            <w:r>
              <w:rPr>
                <w:sz w:val="18"/>
              </w:rPr>
              <w:t>CRM Service (</w:t>
            </w:r>
            <w:r>
              <w:rPr>
                <w:rFonts w:ascii="Consolas" w:hAnsi="Consolas" w:eastAsia="Consolas" w:cs="Consolas"/>
                <w:color w:val="1E4E79"/>
                <w:sz w:val="16"/>
              </w:rPr>
              <w:t>openDealCount</w:t>
            </w:r>
            <w:r>
              <w:rPr>
                <w:sz w:val="18"/>
              </w:rPr>
              <w:t xml:space="preserve">, </w:t>
            </w:r>
            <w:r>
              <w:rPr>
                <w:rFonts w:ascii="Consolas" w:hAnsi="Consolas" w:eastAsia="Consolas" w:cs="Consolas"/>
                <w:color w:val="1E4E79"/>
                <w:sz w:val="16"/>
              </w:rPr>
              <w:t>openDealValue</w:t>
            </w:r>
            <w:r>
              <w:rPr>
                <w:sz w:val="18"/>
              </w:rPr>
              <w:t>).</w:t>
            </w:r>
          </w:p>
        </w:tc>
      </w:tr>
    </w:tbl>
    <w:p w14:paraId="1A99DFAE">
      <w:pPr>
        <w:spacing w:after="80" w:line="192" w:lineRule="auto"/>
      </w:pPr>
    </w:p>
    <w:p w14:paraId="38AB2A49">
      <w:pPr>
        <w:pStyle w:val="2"/>
      </w:pPr>
      <w:bookmarkStart w:id="10" w:name="_Toc21716"/>
      <w:r>
        <w:t>6. Chỉ số theo phòng ban và phân tích nâng cao</w:t>
      </w:r>
      <w:bookmarkEnd w:id="10"/>
    </w:p>
    <w:p w14:paraId="2B5569CF">
      <w:pPr>
        <w:pStyle w:val="3"/>
      </w:pPr>
      <w:bookmarkStart w:id="11" w:name="_Toc14037"/>
      <w:r>
        <w:t>6.1. Quy tắc lọc theo phòng ban</w:t>
      </w:r>
      <w:bookmarkEnd w:id="11"/>
    </w:p>
    <w:p w14:paraId="216DB774">
      <w:pPr>
        <w:numPr>
          <w:ilvl w:val="0"/>
          <w:numId w:val="7"/>
        </w:numPr>
        <w:spacing w:after="60"/>
      </w:pPr>
      <w:r>
        <w:t xml:space="preserve">Dự án và công việc không gắn cứng phòng ban. Khi chọn một phòng ban, hệ thống chỉ tính công việc có </w:t>
      </w:r>
      <w:r>
        <w:rPr>
          <w:b/>
        </w:rPr>
        <w:t>ít nhất một lần được giao</w:t>
      </w:r>
      <w:r>
        <w:t xml:space="preserve"> cho người thuộc phòng ban đó (tra qua </w:t>
      </w:r>
      <w:r>
        <w:rPr>
          <w:rFonts w:ascii="Consolas" w:hAnsi="Consolas" w:eastAsia="Consolas" w:cs="Consolas"/>
          <w:color w:val="1E4E79"/>
          <w:sz w:val="19"/>
        </w:rPr>
        <w:t>dim_user</w:t>
      </w:r>
      <w:r>
        <w:t>).</w:t>
      </w:r>
    </w:p>
    <w:p w14:paraId="3E559DC7">
      <w:pPr>
        <w:numPr>
          <w:ilvl w:val="0"/>
          <w:numId w:val="7"/>
        </w:numPr>
        <w:spacing w:after="60"/>
      </w:pPr>
      <w:r>
        <w:t xml:space="preserve">Công việc giao cho nhiều người thuộc nhiều phòng ban được tính vào </w:t>
      </w:r>
      <w:r>
        <w:rPr>
          <w:b/>
        </w:rPr>
        <w:t>mỗi</w:t>
      </w:r>
      <w:r>
        <w:t xml:space="preserve"> phòng ban liên quan, vì vậy tổng các phòng ban có thể lớn hơn số toàn tổ chức — đây là chủ đích, không phải lỗi.</w:t>
      </w:r>
    </w:p>
    <w:p w14:paraId="552DFEC8">
      <w:pPr>
        <w:numPr>
          <w:ilvl w:val="0"/>
          <w:numId w:val="7"/>
        </w:numPr>
        <w:spacing w:after="60"/>
      </w:pPr>
      <w:r>
        <w:t>Lọc theo người được giao áp dụng cho KPI-01, 02, 03, 05, 06, 07; KPI-11, 13, 14 lọc theo người thực hiện (tải lên, chia sẻ, ghi nhận giao dịch). Không áp dụng cho KPI-09, 10.</w:t>
      </w:r>
    </w:p>
    <w:p w14:paraId="12786542">
      <w:pPr>
        <w:numPr>
          <w:ilvl w:val="0"/>
          <w:numId w:val="7"/>
        </w:numPr>
        <w:spacing w:after="160"/>
      </w:pPr>
      <w:r>
        <w:t>Từ 26/10/2026, Quản trị viên tổ chức xem toàn tổ chức và tự chọn lọc một phòng ban; Quản lý luôn bị giới hạn ở phòng ban mình thuộc về hoặc phụ trách, không xem được số liệu toàn tổ chức hay phòng ban khác. Quản lý chưa được gán phòng ban sẽ nhận thông báo lỗi và không xem được số liệu phân tích.</w:t>
      </w:r>
    </w:p>
    <w:p w14:paraId="539B87AA">
      <w:pPr>
        <w:pStyle w:val="3"/>
      </w:pPr>
      <w:bookmarkStart w:id="12" w:name="_Toc30790"/>
      <w:r>
        <w:t>6.2. Phân tích nâng cao</w:t>
      </w:r>
      <w:bookmarkEnd w:id="12"/>
    </w:p>
    <w:p w14:paraId="2859A63B">
      <w:pPr>
        <w:pStyle w:val="4"/>
      </w:pPr>
      <w:r>
        <w:t>KPI-16 — Phễu chi tiết (drill-down)</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041"/>
        <w:gridCol w:w="7314"/>
      </w:tblGrid>
      <w:tr w14:paraId="7578490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041" w:type="dxa"/>
            <w:shd w:val="clear" w:color="auto" w:fill="DCE6F1"/>
          </w:tcPr>
          <w:p w14:paraId="269C6401">
            <w:pPr>
              <w:keepNext/>
              <w:spacing w:after="30" w:line="264" w:lineRule="auto"/>
            </w:pPr>
            <w:r>
              <w:rPr>
                <w:b/>
                <w:color w:val="1F3A5F"/>
                <w:sz w:val="18"/>
              </w:rPr>
              <w:t>Thuộc tính</w:t>
            </w:r>
          </w:p>
        </w:tc>
        <w:tc>
          <w:tcPr>
            <w:tcW w:w="7313" w:type="dxa"/>
            <w:shd w:val="clear" w:color="auto" w:fill="DCE6F1"/>
          </w:tcPr>
          <w:p w14:paraId="15F09734">
            <w:pPr>
              <w:keepNext/>
              <w:spacing w:after="30" w:line="264" w:lineRule="auto"/>
            </w:pPr>
            <w:r>
              <w:rPr>
                <w:b/>
                <w:color w:val="1F3A5F"/>
                <w:sz w:val="18"/>
              </w:rPr>
              <w:t>Nội dung</w:t>
            </w:r>
          </w:p>
        </w:tc>
      </w:tr>
      <w:tr w14:paraId="4E8E2EC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28BE86A3">
            <w:pPr>
              <w:keepNext/>
              <w:spacing w:after="30" w:line="264" w:lineRule="auto"/>
            </w:pPr>
            <w:r>
              <w:rPr>
                <w:b/>
                <w:color w:val="1F3A5F"/>
                <w:sz w:val="18"/>
              </w:rPr>
              <w:t>Định nghĩa</w:t>
            </w:r>
          </w:p>
        </w:tc>
        <w:tc>
          <w:tcPr>
            <w:tcW w:w="7313" w:type="dxa"/>
          </w:tcPr>
          <w:p w14:paraId="4E8C860D">
            <w:pPr>
              <w:keepNext/>
              <w:spacing w:after="30" w:line="264" w:lineRule="auto"/>
            </w:pPr>
            <w:r>
              <w:rPr>
                <w:sz w:val="18"/>
              </w:rPr>
              <w:t xml:space="preserve">Bấm vào một thanh phòng ban/dự án trong biểu đồ của Trợ lý phân tích để xem phễu: </w:t>
            </w:r>
            <w:r>
              <w:rPr>
                <w:b/>
                <w:sz w:val="18"/>
              </w:rPr>
              <w:t>Tổng công việc → Chưa xong → Quá hạn → Tập trung nhiều nhất ở</w:t>
            </w:r>
            <w:r>
              <w:rPr>
                <w:sz w:val="18"/>
              </w:rPr>
              <w:t xml:space="preserve"> (người đang giữ nhiều công việc chưa xong nhất).</w:t>
            </w:r>
          </w:p>
        </w:tc>
      </w:tr>
      <w:tr w14:paraId="759D52B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52368544">
            <w:pPr>
              <w:keepNext/>
              <w:spacing w:after="30" w:line="264" w:lineRule="auto"/>
            </w:pPr>
            <w:r>
              <w:rPr>
                <w:b/>
                <w:color w:val="1F3A5F"/>
                <w:sz w:val="18"/>
              </w:rPr>
              <w:t>Nguồn dữ liệu</w:t>
            </w:r>
          </w:p>
        </w:tc>
        <w:tc>
          <w:tcPr>
            <w:tcW w:w="7313" w:type="dxa"/>
          </w:tcPr>
          <w:p w14:paraId="7E8330FD">
            <w:pPr>
              <w:keepNext/>
              <w:spacing w:after="30" w:line="264" w:lineRule="auto"/>
            </w:pPr>
            <w:r>
              <w:rPr>
                <w:rFonts w:ascii="Consolas" w:hAnsi="Consolas" w:eastAsia="Consolas" w:cs="Consolas"/>
                <w:color w:val="1E4E79"/>
                <w:sz w:val="16"/>
              </w:rPr>
              <w:t>/analytics/drill-down?scope=department|project</w:t>
            </w:r>
            <w:r>
              <w:rPr>
                <w:sz w:val="18"/>
              </w:rPr>
              <w:t>.</w:t>
            </w:r>
          </w:p>
        </w:tc>
      </w:tr>
      <w:tr w14:paraId="5C56965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2F936BA2">
            <w:pPr>
              <w:spacing w:after="30" w:line="264" w:lineRule="auto"/>
            </w:pPr>
            <w:r>
              <w:rPr>
                <w:b/>
                <w:color w:val="1F3A5F"/>
                <w:sz w:val="18"/>
              </w:rPr>
              <w:t>Phạm vi</w:t>
            </w:r>
          </w:p>
        </w:tc>
        <w:tc>
          <w:tcPr>
            <w:tcW w:w="7313" w:type="dxa"/>
          </w:tcPr>
          <w:p w14:paraId="56A7DDEA">
            <w:pPr>
              <w:spacing w:after="30" w:line="264" w:lineRule="auto"/>
            </w:pPr>
            <w:r>
              <w:rPr>
                <w:sz w:val="18"/>
              </w:rPr>
              <w:t>Phòng ban: Quản trị viên tổ chức, hoặc Quản lý thuộc về/phụ trách đúng phòng ban đó. Dự án: Quản trị viên tổ chức xem toàn bộ; từ 26/10/2026 Quản lý cũng xem được nhưng chỉ đếm công việc giao cho người thuộc phòng ban mình.</w:t>
            </w:r>
          </w:p>
        </w:tc>
      </w:tr>
    </w:tbl>
    <w:p w14:paraId="25903F52">
      <w:pPr>
        <w:spacing w:after="80" w:line="192" w:lineRule="auto"/>
      </w:pPr>
    </w:p>
    <w:p w14:paraId="497B2A63">
      <w:pPr>
        <w:pStyle w:val="4"/>
      </w:pPr>
      <w:r>
        <w:t>KPI-17 — Phát hiện bất thường</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041"/>
        <w:gridCol w:w="7314"/>
      </w:tblGrid>
      <w:tr w14:paraId="4861E42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041" w:type="dxa"/>
            <w:shd w:val="clear" w:color="auto" w:fill="DCE6F1"/>
          </w:tcPr>
          <w:p w14:paraId="44611BEB">
            <w:pPr>
              <w:keepNext/>
              <w:spacing w:after="30" w:line="264" w:lineRule="auto"/>
            </w:pPr>
            <w:r>
              <w:rPr>
                <w:b/>
                <w:color w:val="1F3A5F"/>
                <w:sz w:val="18"/>
              </w:rPr>
              <w:t>Thuộc tính</w:t>
            </w:r>
          </w:p>
        </w:tc>
        <w:tc>
          <w:tcPr>
            <w:tcW w:w="7313" w:type="dxa"/>
            <w:shd w:val="clear" w:color="auto" w:fill="DCE6F1"/>
          </w:tcPr>
          <w:p w14:paraId="1654A5D7">
            <w:pPr>
              <w:keepNext/>
              <w:spacing w:after="30" w:line="264" w:lineRule="auto"/>
            </w:pPr>
            <w:r>
              <w:rPr>
                <w:b/>
                <w:color w:val="1F3A5F"/>
                <w:sz w:val="18"/>
              </w:rPr>
              <w:t>Nội dung</w:t>
            </w:r>
          </w:p>
        </w:tc>
      </w:tr>
      <w:tr w14:paraId="2473199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7381E40F">
            <w:pPr>
              <w:keepNext/>
              <w:spacing w:after="30" w:line="264" w:lineRule="auto"/>
            </w:pPr>
            <w:r>
              <w:rPr>
                <w:b/>
                <w:color w:val="1F3A5F"/>
                <w:sz w:val="18"/>
              </w:rPr>
              <w:t>Định nghĩa</w:t>
            </w:r>
          </w:p>
        </w:tc>
        <w:tc>
          <w:tcPr>
            <w:tcW w:w="7313" w:type="dxa"/>
          </w:tcPr>
          <w:p w14:paraId="7E969CE2">
            <w:pPr>
              <w:keepNext/>
              <w:spacing w:after="30" w:line="264" w:lineRule="auto"/>
            </w:pPr>
            <w:r>
              <w:rPr>
                <w:sz w:val="18"/>
              </w:rPr>
              <w:t xml:space="preserve">Bấm </w:t>
            </w:r>
            <w:r>
              <w:rPr>
                <w:b/>
                <w:sz w:val="18"/>
              </w:rPr>
              <w:t>Chạy phát hiện bất thường</w:t>
            </w:r>
            <w:r>
              <w:rPr>
                <w:sz w:val="18"/>
              </w:rPr>
              <w:t xml:space="preserve"> để quét toàn bộ nhân viên trong phạm vi được xem, tìm người có chỉ số lệch hẳn so với mặt bằng đội nhóm.</w:t>
            </w:r>
          </w:p>
        </w:tc>
      </w:tr>
      <w:tr w14:paraId="31FF4CE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16ECE783">
            <w:pPr>
              <w:keepNext/>
              <w:spacing w:after="30" w:line="264" w:lineRule="auto"/>
            </w:pPr>
            <w:r>
              <w:rPr>
                <w:b/>
                <w:color w:val="1F3A5F"/>
                <w:sz w:val="18"/>
              </w:rPr>
              <w:t>Chỉ số đầu vào</w:t>
            </w:r>
          </w:p>
        </w:tc>
        <w:tc>
          <w:tcPr>
            <w:tcW w:w="7313" w:type="dxa"/>
          </w:tcPr>
          <w:p w14:paraId="2653EE2E">
            <w:pPr>
              <w:keepNext/>
              <w:spacing w:after="30" w:line="264" w:lineRule="auto"/>
            </w:pPr>
            <w:r>
              <w:rPr>
                <w:b/>
                <w:sz w:val="18"/>
              </w:rPr>
              <w:t>Tỷ lệ hoàn thành</w:t>
            </w:r>
            <w:r>
              <w:rPr>
                <w:sz w:val="18"/>
              </w:rPr>
              <w:t xml:space="preserve"> (0–100%), </w:t>
            </w:r>
            <w:r>
              <w:rPr>
                <w:b/>
                <w:sz w:val="18"/>
              </w:rPr>
              <w:t>Số công việc quá hạn</w:t>
            </w:r>
            <w:r>
              <w:rPr>
                <w:sz w:val="18"/>
              </w:rPr>
              <w:t xml:space="preserve">, </w:t>
            </w:r>
            <w:r>
              <w:rPr>
                <w:b/>
                <w:sz w:val="18"/>
              </w:rPr>
              <w:t>Tỷ lệ chấm công</w:t>
            </w:r>
            <w:r>
              <w:rPr>
                <w:sz w:val="18"/>
              </w:rPr>
              <w:t xml:space="preserve"> = số ngày có chấm công vào / số ngày lịch của khoảng × 100%.</w:t>
            </w:r>
          </w:p>
        </w:tc>
      </w:tr>
      <w:tr w14:paraId="75933A0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1173BE0B">
            <w:pPr>
              <w:keepNext/>
              <w:spacing w:after="30" w:line="264" w:lineRule="auto"/>
            </w:pPr>
            <w:r>
              <w:rPr>
                <w:b/>
                <w:color w:val="1F3A5F"/>
                <w:sz w:val="18"/>
              </w:rPr>
              <w:t>Phương pháp</w:t>
            </w:r>
          </w:p>
        </w:tc>
        <w:tc>
          <w:tcPr>
            <w:tcW w:w="7313" w:type="dxa"/>
          </w:tcPr>
          <w:p w14:paraId="62EEA7E9">
            <w:pPr>
              <w:keepNext/>
              <w:spacing w:after="30" w:line="264" w:lineRule="auto"/>
            </w:pPr>
            <w:r>
              <w:rPr>
                <w:sz w:val="18"/>
              </w:rPr>
              <w:t>Chuẩn hoá dữ liệu (StandardScaler) rồi chạy mô hình Isolation Forest với tỷ lệ bất thường cố định 10%; cần tối thiểu 4 nhân viên để so sánh có ý nghĩa.</w:t>
            </w:r>
          </w:p>
        </w:tc>
      </w:tr>
      <w:tr w14:paraId="08AA88B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00BB15D7">
            <w:pPr>
              <w:keepNext/>
              <w:spacing w:after="30" w:line="264" w:lineRule="auto"/>
            </w:pPr>
            <w:r>
              <w:rPr>
                <w:b/>
                <w:color w:val="1F3A5F"/>
                <w:sz w:val="18"/>
              </w:rPr>
              <w:t>Kết quả</w:t>
            </w:r>
          </w:p>
        </w:tc>
        <w:tc>
          <w:tcPr>
            <w:tcW w:w="7313" w:type="dxa"/>
          </w:tcPr>
          <w:p w14:paraId="61DA1B0C">
            <w:pPr>
              <w:keepNext/>
              <w:spacing w:after="30" w:line="264" w:lineRule="auto"/>
            </w:pPr>
            <w:r>
              <w:rPr>
                <w:sz w:val="18"/>
              </w:rPr>
              <w:t xml:space="preserve">Thẻ nhân viên bị gắn cờ, kèm chỉ số lệch nhiều nhất “so với trung bình đội nhóm”. Số nhân viên bị gắn cờ được tổng hợp thành chỉ số </w:t>
            </w:r>
            <w:r>
              <w:rPr>
                <w:b/>
                <w:sz w:val="18"/>
              </w:rPr>
              <w:t>Trường hợp bất thường</w:t>
            </w:r>
            <w:r>
              <w:rPr>
                <w:sz w:val="18"/>
              </w:rPr>
              <w:t xml:space="preserve"> trong báo cáo KPI.</w:t>
            </w:r>
          </w:p>
        </w:tc>
      </w:tr>
      <w:tr w14:paraId="355F85A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45764346">
            <w:pPr>
              <w:keepNext/>
              <w:spacing w:after="30" w:line="264" w:lineRule="auto"/>
            </w:pPr>
            <w:r>
              <w:rPr>
                <w:b/>
                <w:color w:val="1F3A5F"/>
                <w:sz w:val="18"/>
              </w:rPr>
              <w:t>Báo cáo phòng ban</w:t>
            </w:r>
          </w:p>
        </w:tc>
        <w:tc>
          <w:tcPr>
            <w:tcW w:w="7313" w:type="dxa"/>
          </w:tcPr>
          <w:p w14:paraId="0A6899C0">
            <w:pPr>
              <w:keepNext/>
              <w:spacing w:after="30" w:line="264" w:lineRule="auto"/>
            </w:pPr>
            <w:r>
              <w:rPr>
                <w:sz w:val="18"/>
              </w:rPr>
              <w:t xml:space="preserve">Bảng KPI theo phòng ban và Báo cáo KPI quý dùng </w:t>
            </w:r>
            <w:r>
              <w:rPr>
                <w:b/>
                <w:sz w:val="18"/>
              </w:rPr>
              <w:t>Tỷ lệ chấm công</w:t>
            </w:r>
            <w:r>
              <w:rPr>
                <w:sz w:val="18"/>
              </w:rPr>
              <w:t xml:space="preserve"> cấp phòng ban = </w:t>
            </w:r>
            <w:r>
              <w:rPr>
                <w:rFonts w:ascii="Consolas" w:hAnsi="Consolas" w:eastAsia="Consolas" w:cs="Consolas"/>
                <w:color w:val="1E4E79"/>
                <w:sz w:val="16"/>
              </w:rPr>
              <w:t>số ngày có chấm công / (sĩ số × số ngày làm việc) × 100</w:t>
            </w:r>
            <w:r>
              <w:rPr>
                <w:sz w:val="18"/>
              </w:rPr>
              <w:t xml:space="preserve"> (đã loại trừ cuối tuần, ngày lễ), khác với đặc trưng của mô hình tính theo ngày lịch.</w:t>
            </w:r>
          </w:p>
        </w:tc>
      </w:tr>
      <w:tr w14:paraId="4193C59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3B823120">
            <w:pPr>
              <w:spacing w:after="30" w:line="264" w:lineRule="auto"/>
            </w:pPr>
            <w:r>
              <w:rPr>
                <w:b/>
                <w:color w:val="1F3A5F"/>
                <w:sz w:val="18"/>
              </w:rPr>
              <w:t>Lưu ý</w:t>
            </w:r>
          </w:p>
        </w:tc>
        <w:tc>
          <w:tcPr>
            <w:tcW w:w="7313" w:type="dxa"/>
          </w:tcPr>
          <w:p w14:paraId="0EFF9A58">
            <w:pPr>
              <w:spacing w:after="30" w:line="264" w:lineRule="auto"/>
            </w:pPr>
            <w:r>
              <w:rPr>
                <w:sz w:val="18"/>
              </w:rPr>
              <w:t>Tỷ lệ chấm công là xấp xỉ: chưa loại trừ cuối tuần và ngày lễ. Kết quả là tín hiệu để trao đổi, không dùng trực tiếp để đánh giá xếp loại.</w:t>
            </w:r>
          </w:p>
        </w:tc>
      </w:tr>
    </w:tbl>
    <w:p w14:paraId="2373FC88">
      <w:pPr>
        <w:spacing w:after="80" w:line="192" w:lineRule="auto"/>
      </w:pPr>
    </w:p>
    <w:p w14:paraId="29D4E699">
      <w:pPr>
        <w:pStyle w:val="4"/>
      </w:pPr>
      <w:r>
        <w:t>KPI-18 — Nhận xét của Trợ lý phân tích nội bộ</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041"/>
        <w:gridCol w:w="7314"/>
      </w:tblGrid>
      <w:tr w14:paraId="571B554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041" w:type="dxa"/>
            <w:shd w:val="clear" w:color="auto" w:fill="DCE6F1"/>
          </w:tcPr>
          <w:p w14:paraId="6ABB88E0">
            <w:pPr>
              <w:keepNext/>
              <w:spacing w:after="30" w:line="264" w:lineRule="auto"/>
            </w:pPr>
            <w:r>
              <w:rPr>
                <w:b/>
                <w:color w:val="1F3A5F"/>
                <w:sz w:val="18"/>
              </w:rPr>
              <w:t>Thuộc tính</w:t>
            </w:r>
          </w:p>
        </w:tc>
        <w:tc>
          <w:tcPr>
            <w:tcW w:w="7313" w:type="dxa"/>
            <w:shd w:val="clear" w:color="auto" w:fill="DCE6F1"/>
          </w:tcPr>
          <w:p w14:paraId="75FA855E">
            <w:pPr>
              <w:keepNext/>
              <w:spacing w:after="30" w:line="264" w:lineRule="auto"/>
            </w:pPr>
            <w:r>
              <w:rPr>
                <w:b/>
                <w:color w:val="1F3A5F"/>
                <w:sz w:val="18"/>
              </w:rPr>
              <w:t>Nội dung</w:t>
            </w:r>
          </w:p>
        </w:tc>
      </w:tr>
      <w:tr w14:paraId="1C49CDA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29D3230C">
            <w:pPr>
              <w:keepNext/>
              <w:spacing w:after="30" w:line="264" w:lineRule="auto"/>
            </w:pPr>
            <w:r>
              <w:rPr>
                <w:b/>
                <w:color w:val="1F3A5F"/>
                <w:sz w:val="18"/>
              </w:rPr>
              <w:t>Định nghĩa</w:t>
            </w:r>
          </w:p>
        </w:tc>
        <w:tc>
          <w:tcPr>
            <w:tcW w:w="7313" w:type="dxa"/>
          </w:tcPr>
          <w:p w14:paraId="6D451E4D">
            <w:pPr>
              <w:keepNext/>
              <w:spacing w:after="30" w:line="264" w:lineRule="auto"/>
            </w:pPr>
            <w:r>
              <w:rPr>
                <w:sz w:val="18"/>
              </w:rPr>
              <w:t xml:space="preserve">Bấm </w:t>
            </w:r>
            <w:r>
              <w:rPr>
                <w:b/>
                <w:sz w:val="18"/>
              </w:rPr>
              <w:t>Tạo tóm tắt báo cáo</w:t>
            </w:r>
            <w:r>
              <w:rPr>
                <w:sz w:val="18"/>
              </w:rPr>
              <w:t>: AI quét phạm vi của người xem (Quản trị viên tổ chức: toàn tổ chức, từng phòng ban và dự án; Quản lý: phòng ban của mình), chọn các điểm đáng chú ý theo kỳ tuần/tháng/quý/năm.</w:t>
            </w:r>
          </w:p>
        </w:tc>
      </w:tr>
      <w:tr w14:paraId="0CF0711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06D23702">
            <w:pPr>
              <w:keepNext/>
              <w:spacing w:after="30" w:line="264" w:lineRule="auto"/>
            </w:pPr>
            <w:r>
              <w:rPr>
                <w:b/>
                <w:color w:val="1F3A5F"/>
                <w:sz w:val="18"/>
              </w:rPr>
              <w:t>Mức độ</w:t>
            </w:r>
          </w:p>
        </w:tc>
        <w:tc>
          <w:tcPr>
            <w:tcW w:w="7313" w:type="dxa"/>
          </w:tcPr>
          <w:p w14:paraId="31D21DCB">
            <w:pPr>
              <w:keepNext/>
              <w:spacing w:after="30" w:line="264" w:lineRule="auto"/>
            </w:pPr>
            <w:r>
              <w:rPr>
                <w:b/>
                <w:sz w:val="18"/>
              </w:rPr>
              <w:t>Cần xử lý ngay</w:t>
            </w:r>
            <w:r>
              <w:rPr>
                <w:sz w:val="18"/>
              </w:rPr>
              <w:t xml:space="preserve"> · </w:t>
            </w:r>
            <w:r>
              <w:rPr>
                <w:b/>
                <w:sz w:val="18"/>
              </w:rPr>
              <w:t>Cần theo dõi</w:t>
            </w:r>
            <w:r>
              <w:rPr>
                <w:sz w:val="18"/>
              </w:rPr>
              <w:t xml:space="preserve"> · </w:t>
            </w:r>
            <w:r>
              <w:rPr>
                <w:b/>
                <w:sz w:val="18"/>
              </w:rPr>
              <w:t>Điểm tích cực</w:t>
            </w:r>
            <w:r>
              <w:rPr>
                <w:sz w:val="18"/>
              </w:rPr>
              <w:t xml:space="preserve">; mỗi nhận xét có thể kèm “so với trung bình tổ chức” (Quản lý: “so với trung bình phòng ban”) và </w:t>
            </w:r>
            <w:r>
              <w:rPr>
                <w:b/>
                <w:sz w:val="18"/>
              </w:rPr>
              <w:t>Kế hoạch hành động</w:t>
            </w:r>
            <w:r>
              <w:rPr>
                <w:sz w:val="18"/>
              </w:rPr>
              <w:t xml:space="preserve"> (Ưu tiên cao/vừa/thấp).</w:t>
            </w:r>
          </w:p>
        </w:tc>
      </w:tr>
      <w:tr w14:paraId="269A3E7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65637BB0">
            <w:pPr>
              <w:keepNext/>
              <w:spacing w:after="30" w:line="264" w:lineRule="auto"/>
            </w:pPr>
            <w:r>
              <w:rPr>
                <w:b/>
                <w:color w:val="1F3A5F"/>
                <w:sz w:val="18"/>
              </w:rPr>
              <w:t>Nguyên tắc</w:t>
            </w:r>
          </w:p>
        </w:tc>
        <w:tc>
          <w:tcPr>
            <w:tcW w:w="7313" w:type="dxa"/>
          </w:tcPr>
          <w:p w14:paraId="1F46F3EF">
            <w:pPr>
              <w:keepNext/>
              <w:spacing w:after="30" w:line="264" w:lineRule="auto"/>
            </w:pPr>
            <w:r>
              <w:rPr>
                <w:sz w:val="18"/>
              </w:rPr>
              <w:t>Số liệu do backend tính theo các KPI trên; AI chỉ diễn giải, không tự tính số. Dữ liệu bất thường gửi cho AI không kèm danh tính nhân viên.</w:t>
            </w:r>
          </w:p>
        </w:tc>
      </w:tr>
      <w:tr w14:paraId="5443A28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74106FBF">
            <w:pPr>
              <w:spacing w:after="30" w:line="264" w:lineRule="auto"/>
            </w:pPr>
            <w:r>
              <w:rPr>
                <w:b/>
                <w:color w:val="1F3A5F"/>
                <w:sz w:val="18"/>
              </w:rPr>
              <w:t>Cập nhật</w:t>
            </w:r>
          </w:p>
        </w:tc>
        <w:tc>
          <w:tcPr>
            <w:tcW w:w="7313" w:type="dxa"/>
          </w:tcPr>
          <w:p w14:paraId="100BF709">
            <w:pPr>
              <w:spacing w:after="30" w:line="264" w:lineRule="auto"/>
            </w:pPr>
            <w:r>
              <w:rPr>
                <w:sz w:val="18"/>
              </w:rPr>
              <w:t>Chỉ chạy khi bấm nút; lưu đệm 30 phút. Dùng Google Gemini, tự chuyển sang Groq khi Gemini lỗi.</w:t>
            </w:r>
          </w:p>
        </w:tc>
      </w:tr>
    </w:tbl>
    <w:p w14:paraId="4397992F">
      <w:pPr>
        <w:spacing w:after="80" w:line="192" w:lineRule="auto"/>
      </w:pPr>
    </w:p>
    <w:p w14:paraId="2C53205F">
      <w:pPr>
        <w:pStyle w:val="2"/>
      </w:pPr>
      <w:bookmarkStart w:id="13" w:name="_Toc12546"/>
      <w:r>
        <w:t>7. Ngưỡng cảnh báo tổng hợp</w:t>
      </w:r>
      <w:bookmarkEnd w:id="13"/>
    </w:p>
    <w:p w14:paraId="787BC2FC">
      <w:pPr>
        <w:keepNext/>
        <w:jc w:val="both"/>
      </w:pPr>
      <w:r>
        <w:t xml:space="preserve">Bảng dưới là ngưỡng do Công ty Demo SME đề xuất để tô màu báo cáo nội bộ và chọn nội dung họp giao ban. Hệ thống ECAP hiện không tự tô màu theo các ngưỡng này, trừ cảnh báo sát hạn của deal (≤ 3 ngày) là quy tắc có sẵn trên bảng Kanban. Bốn dòng đầu trùng với sheet </w:t>
      </w:r>
      <w:r>
        <w:rPr>
          <w:b/>
        </w:rPr>
        <w:t>Ngưỡng KPI</w:t>
      </w:r>
      <w:r>
        <w:t xml:space="preserve"> của Bảng KPI theo phòng ban và Báo cáo KPI quý. Toàn bộ giá trị là </w:t>
      </w:r>
      <w:r>
        <w:rPr>
          <w:b/>
        </w:rPr>
        <w:t>số liệu minh hoạ</w:t>
      </w:r>
      <w:r>
        <w:t>.</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63"/>
        <w:gridCol w:w="3515"/>
        <w:gridCol w:w="1417"/>
        <w:gridCol w:w="1814"/>
        <w:gridCol w:w="1644"/>
      </w:tblGrid>
      <w:tr w14:paraId="0115CD6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964" w:type="dxa"/>
            <w:shd w:val="clear" w:color="auto" w:fill="DCE6F1"/>
          </w:tcPr>
          <w:p w14:paraId="47948CAE">
            <w:pPr>
              <w:keepNext/>
              <w:spacing w:after="30" w:line="264" w:lineRule="auto"/>
            </w:pPr>
            <w:r>
              <w:rPr>
                <w:b/>
                <w:color w:val="1F3A5F"/>
                <w:sz w:val="18"/>
              </w:rPr>
              <w:t>Mã</w:t>
            </w:r>
          </w:p>
        </w:tc>
        <w:tc>
          <w:tcPr>
            <w:tcW w:w="3515" w:type="dxa"/>
            <w:shd w:val="clear" w:color="auto" w:fill="DCE6F1"/>
          </w:tcPr>
          <w:p w14:paraId="1EA33E71">
            <w:pPr>
              <w:keepNext/>
              <w:spacing w:after="30" w:line="264" w:lineRule="auto"/>
            </w:pPr>
            <w:r>
              <w:rPr>
                <w:b/>
                <w:color w:val="1F3A5F"/>
                <w:sz w:val="18"/>
              </w:rPr>
              <w:t>Chỉ số</w:t>
            </w:r>
          </w:p>
        </w:tc>
        <w:tc>
          <w:tcPr>
            <w:tcW w:w="1417" w:type="dxa"/>
            <w:shd w:val="clear" w:color="auto" w:fill="DCE6F1"/>
          </w:tcPr>
          <w:p w14:paraId="2115F07E">
            <w:pPr>
              <w:keepNext/>
              <w:spacing w:after="30" w:line="264" w:lineRule="auto"/>
            </w:pPr>
            <w:r>
              <w:rPr>
                <w:b/>
                <w:color w:val="1F3A5F"/>
                <w:sz w:val="18"/>
              </w:rPr>
              <w:t>Đạt</w:t>
            </w:r>
          </w:p>
        </w:tc>
        <w:tc>
          <w:tcPr>
            <w:tcW w:w="1814" w:type="dxa"/>
            <w:shd w:val="clear" w:color="auto" w:fill="DCE6F1"/>
          </w:tcPr>
          <w:p w14:paraId="48F7B9F1">
            <w:pPr>
              <w:keepNext/>
              <w:spacing w:after="30" w:line="264" w:lineRule="auto"/>
            </w:pPr>
            <w:r>
              <w:rPr>
                <w:b/>
                <w:color w:val="1F3A5F"/>
                <w:sz w:val="18"/>
              </w:rPr>
              <w:t>Cần theo dõi</w:t>
            </w:r>
          </w:p>
        </w:tc>
        <w:tc>
          <w:tcPr>
            <w:tcW w:w="1644" w:type="dxa"/>
            <w:shd w:val="clear" w:color="auto" w:fill="DCE6F1"/>
          </w:tcPr>
          <w:p w14:paraId="3708EF3E">
            <w:pPr>
              <w:keepNext/>
              <w:spacing w:after="30" w:line="264" w:lineRule="auto"/>
            </w:pPr>
            <w:r>
              <w:rPr>
                <w:b/>
                <w:color w:val="1F3A5F"/>
                <w:sz w:val="18"/>
              </w:rPr>
              <w:t>Cần xử lý ngay</w:t>
            </w:r>
          </w:p>
        </w:tc>
      </w:tr>
      <w:tr w14:paraId="4F1D910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964" w:type="dxa"/>
          </w:tcPr>
          <w:p w14:paraId="16D7E356">
            <w:pPr>
              <w:keepNext/>
              <w:spacing w:after="30" w:line="264" w:lineRule="auto"/>
              <w:jc w:val="center"/>
            </w:pPr>
            <w:r>
              <w:rPr>
                <w:sz w:val="18"/>
              </w:rPr>
              <w:t>KPI-03</w:t>
            </w:r>
          </w:p>
        </w:tc>
        <w:tc>
          <w:tcPr>
            <w:tcW w:w="3515" w:type="dxa"/>
          </w:tcPr>
          <w:p w14:paraId="411E4FF3">
            <w:pPr>
              <w:keepNext/>
              <w:spacing w:after="30" w:line="264" w:lineRule="auto"/>
            </w:pPr>
            <w:r>
              <w:rPr>
                <w:sz w:val="18"/>
              </w:rPr>
              <w:t>Tỷ lệ hoàn thành công việc</w:t>
            </w:r>
          </w:p>
        </w:tc>
        <w:tc>
          <w:tcPr>
            <w:tcW w:w="1417" w:type="dxa"/>
          </w:tcPr>
          <w:p w14:paraId="1EFD223E">
            <w:pPr>
              <w:keepNext/>
              <w:spacing w:after="30" w:line="264" w:lineRule="auto"/>
              <w:jc w:val="center"/>
            </w:pPr>
            <w:r>
              <w:rPr>
                <w:sz w:val="18"/>
              </w:rPr>
              <w:t>≥ 80%</w:t>
            </w:r>
          </w:p>
        </w:tc>
        <w:tc>
          <w:tcPr>
            <w:tcW w:w="1814" w:type="dxa"/>
          </w:tcPr>
          <w:p w14:paraId="11AF868E">
            <w:pPr>
              <w:keepNext/>
              <w:spacing w:after="30" w:line="264" w:lineRule="auto"/>
              <w:jc w:val="center"/>
            </w:pPr>
            <w:r>
              <w:rPr>
                <w:sz w:val="18"/>
              </w:rPr>
              <w:t>70% – dưới 80%</w:t>
            </w:r>
          </w:p>
        </w:tc>
        <w:tc>
          <w:tcPr>
            <w:tcW w:w="1644" w:type="dxa"/>
          </w:tcPr>
          <w:p w14:paraId="62E2E59E">
            <w:pPr>
              <w:keepNext/>
              <w:spacing w:after="30" w:line="264" w:lineRule="auto"/>
              <w:jc w:val="center"/>
            </w:pPr>
            <w:r>
              <w:rPr>
                <w:sz w:val="18"/>
              </w:rPr>
              <w:t>&lt; 70%</w:t>
            </w:r>
          </w:p>
        </w:tc>
      </w:tr>
      <w:tr w14:paraId="39379C0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964" w:type="dxa"/>
            <w:shd w:val="clear" w:color="auto" w:fill="F6F8FB"/>
          </w:tcPr>
          <w:p w14:paraId="6E6912D4">
            <w:pPr>
              <w:keepNext/>
              <w:spacing w:after="30" w:line="264" w:lineRule="auto"/>
              <w:jc w:val="center"/>
            </w:pPr>
            <w:r>
              <w:rPr>
                <w:sz w:val="18"/>
              </w:rPr>
              <w:t>KPI-04</w:t>
            </w:r>
          </w:p>
        </w:tc>
        <w:tc>
          <w:tcPr>
            <w:tcW w:w="3515" w:type="dxa"/>
            <w:shd w:val="clear" w:color="auto" w:fill="F6F8FB"/>
          </w:tcPr>
          <w:p w14:paraId="65491FB1">
            <w:pPr>
              <w:keepNext/>
              <w:spacing w:after="30" w:line="264" w:lineRule="auto"/>
            </w:pPr>
            <w:r>
              <w:rPr>
                <w:sz w:val="18"/>
              </w:rPr>
              <w:t>Tỷ lệ công việc quá hạn (quá hạn / tổng công việc)</w:t>
            </w:r>
          </w:p>
        </w:tc>
        <w:tc>
          <w:tcPr>
            <w:tcW w:w="1417" w:type="dxa"/>
            <w:shd w:val="clear" w:color="auto" w:fill="F6F8FB"/>
          </w:tcPr>
          <w:p w14:paraId="4AC5A1D4">
            <w:pPr>
              <w:keepNext/>
              <w:spacing w:after="30" w:line="264" w:lineRule="auto"/>
              <w:jc w:val="center"/>
            </w:pPr>
            <w:r>
              <w:rPr>
                <w:sz w:val="18"/>
              </w:rPr>
              <w:t>≤ 8%</w:t>
            </w:r>
          </w:p>
        </w:tc>
        <w:tc>
          <w:tcPr>
            <w:tcW w:w="1814" w:type="dxa"/>
            <w:shd w:val="clear" w:color="auto" w:fill="F6F8FB"/>
          </w:tcPr>
          <w:p w14:paraId="03859EEA">
            <w:pPr>
              <w:keepNext/>
              <w:spacing w:after="30" w:line="264" w:lineRule="auto"/>
              <w:jc w:val="center"/>
            </w:pPr>
            <w:r>
              <w:rPr>
                <w:sz w:val="18"/>
              </w:rPr>
              <w:t>&gt; 8% – 12%</w:t>
            </w:r>
          </w:p>
        </w:tc>
        <w:tc>
          <w:tcPr>
            <w:tcW w:w="1644" w:type="dxa"/>
            <w:shd w:val="clear" w:color="auto" w:fill="F6F8FB"/>
          </w:tcPr>
          <w:p w14:paraId="7BA42B39">
            <w:pPr>
              <w:keepNext/>
              <w:spacing w:after="30" w:line="264" w:lineRule="auto"/>
              <w:jc w:val="center"/>
            </w:pPr>
            <w:r>
              <w:rPr>
                <w:sz w:val="18"/>
              </w:rPr>
              <w:t>&gt; 12%</w:t>
            </w:r>
          </w:p>
        </w:tc>
      </w:tr>
      <w:tr w14:paraId="72EB99A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964" w:type="dxa"/>
          </w:tcPr>
          <w:p w14:paraId="1052FC4E">
            <w:pPr>
              <w:keepNext/>
              <w:spacing w:after="30" w:line="264" w:lineRule="auto"/>
              <w:jc w:val="center"/>
            </w:pPr>
            <w:r>
              <w:rPr>
                <w:sz w:val="18"/>
              </w:rPr>
              <w:t>KPI-09</w:t>
            </w:r>
          </w:p>
        </w:tc>
        <w:tc>
          <w:tcPr>
            <w:tcW w:w="3515" w:type="dxa"/>
          </w:tcPr>
          <w:p w14:paraId="184A02A3">
            <w:pPr>
              <w:keepNext/>
              <w:spacing w:after="30" w:line="264" w:lineRule="auto"/>
            </w:pPr>
            <w:r>
              <w:rPr>
                <w:sz w:val="18"/>
              </w:rPr>
              <w:t>Tỷ lệ thành viên hoạt động (hoạt động / sĩ số)</w:t>
            </w:r>
          </w:p>
        </w:tc>
        <w:tc>
          <w:tcPr>
            <w:tcW w:w="1417" w:type="dxa"/>
          </w:tcPr>
          <w:p w14:paraId="7DA83CE3">
            <w:pPr>
              <w:keepNext/>
              <w:spacing w:after="30" w:line="264" w:lineRule="auto"/>
              <w:jc w:val="center"/>
            </w:pPr>
            <w:r>
              <w:rPr>
                <w:sz w:val="18"/>
              </w:rPr>
              <w:t>≥ 95%</w:t>
            </w:r>
          </w:p>
        </w:tc>
        <w:tc>
          <w:tcPr>
            <w:tcW w:w="1814" w:type="dxa"/>
          </w:tcPr>
          <w:p w14:paraId="3CBBDEE9">
            <w:pPr>
              <w:keepNext/>
              <w:spacing w:after="30" w:line="264" w:lineRule="auto"/>
              <w:jc w:val="center"/>
            </w:pPr>
            <w:r>
              <w:rPr>
                <w:sz w:val="18"/>
              </w:rPr>
              <w:t>85% – dưới 95%</w:t>
            </w:r>
          </w:p>
        </w:tc>
        <w:tc>
          <w:tcPr>
            <w:tcW w:w="1644" w:type="dxa"/>
          </w:tcPr>
          <w:p w14:paraId="00CB18AD">
            <w:pPr>
              <w:keepNext/>
              <w:spacing w:after="30" w:line="264" w:lineRule="auto"/>
              <w:jc w:val="center"/>
            </w:pPr>
            <w:r>
              <w:rPr>
                <w:sz w:val="18"/>
              </w:rPr>
              <w:t>&lt; 85%</w:t>
            </w:r>
          </w:p>
        </w:tc>
      </w:tr>
      <w:tr w14:paraId="2B9F571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964" w:type="dxa"/>
            <w:shd w:val="clear" w:color="auto" w:fill="F6F8FB"/>
          </w:tcPr>
          <w:p w14:paraId="43CE27A6">
            <w:pPr>
              <w:keepNext/>
              <w:spacing w:after="30" w:line="264" w:lineRule="auto"/>
              <w:jc w:val="center"/>
            </w:pPr>
            <w:r>
              <w:rPr>
                <w:sz w:val="18"/>
              </w:rPr>
              <w:t>KPI-17</w:t>
            </w:r>
          </w:p>
        </w:tc>
        <w:tc>
          <w:tcPr>
            <w:tcW w:w="3515" w:type="dxa"/>
            <w:shd w:val="clear" w:color="auto" w:fill="F6F8FB"/>
          </w:tcPr>
          <w:p w14:paraId="0566B333">
            <w:pPr>
              <w:keepNext/>
              <w:spacing w:after="30" w:line="264" w:lineRule="auto"/>
            </w:pPr>
            <w:r>
              <w:rPr>
                <w:sz w:val="18"/>
              </w:rPr>
              <w:t>Tỷ lệ chấm công (ngày có chấm công / (sĩ số × ngày làm việc))</w:t>
            </w:r>
          </w:p>
        </w:tc>
        <w:tc>
          <w:tcPr>
            <w:tcW w:w="1417" w:type="dxa"/>
            <w:shd w:val="clear" w:color="auto" w:fill="F6F8FB"/>
          </w:tcPr>
          <w:p w14:paraId="0DE92E03">
            <w:pPr>
              <w:keepNext/>
              <w:spacing w:after="30" w:line="264" w:lineRule="auto"/>
              <w:jc w:val="center"/>
            </w:pPr>
            <w:r>
              <w:rPr>
                <w:sz w:val="18"/>
              </w:rPr>
              <w:t>≥ 95%</w:t>
            </w:r>
          </w:p>
        </w:tc>
        <w:tc>
          <w:tcPr>
            <w:tcW w:w="1814" w:type="dxa"/>
            <w:shd w:val="clear" w:color="auto" w:fill="F6F8FB"/>
          </w:tcPr>
          <w:p w14:paraId="67C2513B">
            <w:pPr>
              <w:keepNext/>
              <w:spacing w:after="30" w:line="264" w:lineRule="auto"/>
              <w:jc w:val="center"/>
            </w:pPr>
            <w:r>
              <w:rPr>
                <w:sz w:val="18"/>
              </w:rPr>
              <w:t>90% – dưới 95%</w:t>
            </w:r>
          </w:p>
        </w:tc>
        <w:tc>
          <w:tcPr>
            <w:tcW w:w="1644" w:type="dxa"/>
            <w:shd w:val="clear" w:color="auto" w:fill="F6F8FB"/>
          </w:tcPr>
          <w:p w14:paraId="12E82808">
            <w:pPr>
              <w:keepNext/>
              <w:spacing w:after="30" w:line="264" w:lineRule="auto"/>
              <w:jc w:val="center"/>
            </w:pPr>
            <w:r>
              <w:rPr>
                <w:sz w:val="18"/>
              </w:rPr>
              <w:t>&lt; 90%</w:t>
            </w:r>
          </w:p>
        </w:tc>
      </w:tr>
      <w:tr w14:paraId="75DBAB6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964" w:type="dxa"/>
          </w:tcPr>
          <w:p w14:paraId="590B24B9">
            <w:pPr>
              <w:keepNext/>
              <w:spacing w:after="30" w:line="264" w:lineRule="auto"/>
              <w:jc w:val="center"/>
            </w:pPr>
            <w:r>
              <w:rPr>
                <w:sz w:val="18"/>
              </w:rPr>
              <w:t>KPI-07</w:t>
            </w:r>
          </w:p>
        </w:tc>
        <w:tc>
          <w:tcPr>
            <w:tcW w:w="3515" w:type="dxa"/>
          </w:tcPr>
          <w:p w14:paraId="1C349E03">
            <w:pPr>
              <w:keepNext/>
              <w:spacing w:after="30" w:line="264" w:lineRule="auto"/>
            </w:pPr>
            <w:r>
              <w:rPr>
                <w:sz w:val="18"/>
              </w:rPr>
              <w:t>Tiến độ dự án so với tiến độ trung bình</w:t>
            </w:r>
          </w:p>
        </w:tc>
        <w:tc>
          <w:tcPr>
            <w:tcW w:w="1417" w:type="dxa"/>
          </w:tcPr>
          <w:p w14:paraId="64D5D568">
            <w:pPr>
              <w:keepNext/>
              <w:spacing w:after="30" w:line="264" w:lineRule="auto"/>
              <w:jc w:val="center"/>
            </w:pPr>
            <w:r>
              <w:rPr>
                <w:sz w:val="18"/>
              </w:rPr>
              <w:t>Thấp hơn &lt; 10 điểm % hoặc cao hơn</w:t>
            </w:r>
          </w:p>
        </w:tc>
        <w:tc>
          <w:tcPr>
            <w:tcW w:w="1814" w:type="dxa"/>
          </w:tcPr>
          <w:p w14:paraId="50BE38D0">
            <w:pPr>
              <w:keepNext/>
              <w:spacing w:after="30" w:line="264" w:lineRule="auto"/>
              <w:jc w:val="center"/>
            </w:pPr>
            <w:r>
              <w:rPr>
                <w:sz w:val="18"/>
              </w:rPr>
              <w:t>Thấp hơn 10–20 điểm %</w:t>
            </w:r>
          </w:p>
        </w:tc>
        <w:tc>
          <w:tcPr>
            <w:tcW w:w="1644" w:type="dxa"/>
          </w:tcPr>
          <w:p w14:paraId="464BAC77">
            <w:pPr>
              <w:keepNext/>
              <w:spacing w:after="30" w:line="264" w:lineRule="auto"/>
              <w:jc w:val="center"/>
            </w:pPr>
            <w:r>
              <w:rPr>
                <w:sz w:val="18"/>
              </w:rPr>
              <w:t>Thấp hơn &gt; 20 điểm %</w:t>
            </w:r>
          </w:p>
        </w:tc>
      </w:tr>
      <w:tr w14:paraId="36579CC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964" w:type="dxa"/>
            <w:shd w:val="clear" w:color="auto" w:fill="F6F8FB"/>
          </w:tcPr>
          <w:p w14:paraId="7BA2B1A5">
            <w:pPr>
              <w:keepNext/>
              <w:spacing w:after="30" w:line="264" w:lineRule="auto"/>
              <w:jc w:val="center"/>
            </w:pPr>
            <w:r>
              <w:rPr>
                <w:sz w:val="18"/>
              </w:rPr>
              <w:t>KPI-12</w:t>
            </w:r>
          </w:p>
        </w:tc>
        <w:tc>
          <w:tcPr>
            <w:tcW w:w="3515" w:type="dxa"/>
            <w:shd w:val="clear" w:color="auto" w:fill="F6F8FB"/>
          </w:tcPr>
          <w:p w14:paraId="71526CFA">
            <w:pPr>
              <w:keepNext/>
              <w:spacing w:after="30" w:line="264" w:lineRule="auto"/>
            </w:pPr>
            <w:r>
              <w:rPr>
                <w:sz w:val="18"/>
              </w:rPr>
              <w:t>Doanh số deal thắng so với chỉ tiêu quý</w:t>
            </w:r>
          </w:p>
        </w:tc>
        <w:tc>
          <w:tcPr>
            <w:tcW w:w="1417" w:type="dxa"/>
            <w:shd w:val="clear" w:color="auto" w:fill="F6F8FB"/>
          </w:tcPr>
          <w:p w14:paraId="53F83A5A">
            <w:pPr>
              <w:keepNext/>
              <w:spacing w:after="30" w:line="264" w:lineRule="auto"/>
              <w:jc w:val="center"/>
            </w:pPr>
            <w:r>
              <w:rPr>
                <w:sz w:val="18"/>
              </w:rPr>
              <w:t>≥ 100%</w:t>
            </w:r>
          </w:p>
        </w:tc>
        <w:tc>
          <w:tcPr>
            <w:tcW w:w="1814" w:type="dxa"/>
            <w:shd w:val="clear" w:color="auto" w:fill="F6F8FB"/>
          </w:tcPr>
          <w:p w14:paraId="5E4C890D">
            <w:pPr>
              <w:keepNext/>
              <w:spacing w:after="30" w:line="264" w:lineRule="auto"/>
              <w:jc w:val="center"/>
            </w:pPr>
            <w:r>
              <w:rPr>
                <w:sz w:val="18"/>
              </w:rPr>
              <w:t>80–99%</w:t>
            </w:r>
          </w:p>
        </w:tc>
        <w:tc>
          <w:tcPr>
            <w:tcW w:w="1644" w:type="dxa"/>
            <w:shd w:val="clear" w:color="auto" w:fill="F6F8FB"/>
          </w:tcPr>
          <w:p w14:paraId="5823DFA5">
            <w:pPr>
              <w:keepNext/>
              <w:spacing w:after="30" w:line="264" w:lineRule="auto"/>
              <w:jc w:val="center"/>
            </w:pPr>
            <w:r>
              <w:rPr>
                <w:sz w:val="18"/>
              </w:rPr>
              <w:t>&lt; 80%</w:t>
            </w:r>
          </w:p>
        </w:tc>
      </w:tr>
      <w:tr w14:paraId="778D410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964" w:type="dxa"/>
          </w:tcPr>
          <w:p w14:paraId="5687F7BC">
            <w:pPr>
              <w:spacing w:after="30" w:line="264" w:lineRule="auto"/>
              <w:jc w:val="center"/>
            </w:pPr>
            <w:r>
              <w:rPr>
                <w:sz w:val="18"/>
              </w:rPr>
              <w:t>—</w:t>
            </w:r>
          </w:p>
        </w:tc>
        <w:tc>
          <w:tcPr>
            <w:tcW w:w="3515" w:type="dxa"/>
          </w:tcPr>
          <w:p w14:paraId="26419A9E">
            <w:pPr>
              <w:spacing w:after="30" w:line="264" w:lineRule="auto"/>
            </w:pPr>
            <w:r>
              <w:rPr>
                <w:sz w:val="18"/>
              </w:rPr>
              <w:t>Deal sát hạn (ngày dự kiến chốt)</w:t>
            </w:r>
          </w:p>
        </w:tc>
        <w:tc>
          <w:tcPr>
            <w:tcW w:w="1417" w:type="dxa"/>
          </w:tcPr>
          <w:p w14:paraId="14C8E056">
            <w:pPr>
              <w:spacing w:after="30" w:line="264" w:lineRule="auto"/>
              <w:jc w:val="center"/>
            </w:pPr>
            <w:r>
              <w:rPr>
                <w:sz w:val="18"/>
              </w:rPr>
              <w:t>&gt; 3 ngày</w:t>
            </w:r>
          </w:p>
        </w:tc>
        <w:tc>
          <w:tcPr>
            <w:tcW w:w="1814" w:type="dxa"/>
          </w:tcPr>
          <w:p w14:paraId="3AEC1F5A">
            <w:pPr>
              <w:spacing w:after="30" w:line="264" w:lineRule="auto"/>
              <w:jc w:val="center"/>
            </w:pPr>
            <w:r>
              <w:rPr>
                <w:sz w:val="18"/>
              </w:rPr>
              <w:t>≤ 3 ngày (hệ thống tô màu)</w:t>
            </w:r>
          </w:p>
        </w:tc>
        <w:tc>
          <w:tcPr>
            <w:tcW w:w="1644" w:type="dxa"/>
          </w:tcPr>
          <w:p w14:paraId="122E8A82">
            <w:pPr>
              <w:spacing w:after="30" w:line="264" w:lineRule="auto"/>
              <w:jc w:val="center"/>
            </w:pPr>
            <w:r>
              <w:rPr>
                <w:sz w:val="18"/>
              </w:rPr>
              <w:t>Đã quá hạn</w:t>
            </w:r>
          </w:p>
        </w:tc>
      </w:tr>
    </w:tbl>
    <w:p w14:paraId="5CF896EA">
      <w:pPr>
        <w:spacing w:after="80" w:line="192" w:lineRule="auto"/>
      </w:pPr>
    </w:p>
    <w:p w14:paraId="65AFB774">
      <w:pPr>
        <w:pStyle w:val="2"/>
      </w:pPr>
      <w:bookmarkStart w:id="14" w:name="_Toc13654"/>
      <w:r>
        <w:t>8. Sử dụng KPI trong điều hành</w:t>
      </w:r>
      <w:bookmarkEnd w:id="14"/>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701"/>
        <w:gridCol w:w="2041"/>
        <w:gridCol w:w="3061"/>
        <w:gridCol w:w="2551"/>
      </w:tblGrid>
      <w:tr w14:paraId="255ABC7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701" w:type="dxa"/>
            <w:shd w:val="clear" w:color="auto" w:fill="DCE6F1"/>
          </w:tcPr>
          <w:p w14:paraId="0D68F0A2">
            <w:pPr>
              <w:spacing w:after="30" w:line="264" w:lineRule="auto"/>
            </w:pPr>
            <w:r>
              <w:rPr>
                <w:b/>
                <w:color w:val="1F3A5F"/>
                <w:sz w:val="18"/>
              </w:rPr>
              <w:t>Nhịp</w:t>
            </w:r>
          </w:p>
        </w:tc>
        <w:tc>
          <w:tcPr>
            <w:tcW w:w="2041" w:type="dxa"/>
            <w:shd w:val="clear" w:color="auto" w:fill="DCE6F1"/>
          </w:tcPr>
          <w:p w14:paraId="5A05B8D2">
            <w:pPr>
              <w:spacing w:after="30" w:line="264" w:lineRule="auto"/>
            </w:pPr>
            <w:r>
              <w:rPr>
                <w:b/>
                <w:color w:val="1F3A5F"/>
                <w:sz w:val="18"/>
              </w:rPr>
              <w:t>Người chủ trì</w:t>
            </w:r>
          </w:p>
        </w:tc>
        <w:tc>
          <w:tcPr>
            <w:tcW w:w="3061" w:type="dxa"/>
            <w:shd w:val="clear" w:color="auto" w:fill="DCE6F1"/>
          </w:tcPr>
          <w:p w14:paraId="3E047EAB">
            <w:pPr>
              <w:spacing w:after="30" w:line="264" w:lineRule="auto"/>
            </w:pPr>
            <w:r>
              <w:rPr>
                <w:b/>
                <w:color w:val="1F3A5F"/>
                <w:sz w:val="18"/>
              </w:rPr>
              <w:t>Chỉ số sử dụng</w:t>
            </w:r>
          </w:p>
        </w:tc>
        <w:tc>
          <w:tcPr>
            <w:tcW w:w="2551" w:type="dxa"/>
            <w:shd w:val="clear" w:color="auto" w:fill="DCE6F1"/>
          </w:tcPr>
          <w:p w14:paraId="6A8FCCDC">
            <w:pPr>
              <w:spacing w:after="30" w:line="264" w:lineRule="auto"/>
            </w:pPr>
            <w:r>
              <w:rPr>
                <w:b/>
                <w:color w:val="1F3A5F"/>
                <w:sz w:val="18"/>
              </w:rPr>
              <w:t>Đầu ra</w:t>
            </w:r>
          </w:p>
        </w:tc>
      </w:tr>
      <w:tr w14:paraId="44B238F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701" w:type="dxa"/>
          </w:tcPr>
          <w:p w14:paraId="245207F9">
            <w:pPr>
              <w:spacing w:after="30" w:line="264" w:lineRule="auto"/>
            </w:pPr>
            <w:r>
              <w:rPr>
                <w:sz w:val="18"/>
              </w:rPr>
              <w:t>Hằng tuần (thứ Hai)</w:t>
            </w:r>
          </w:p>
        </w:tc>
        <w:tc>
          <w:tcPr>
            <w:tcW w:w="2041" w:type="dxa"/>
          </w:tcPr>
          <w:p w14:paraId="54F1D586">
            <w:pPr>
              <w:spacing w:after="30" w:line="264" w:lineRule="auto"/>
            </w:pPr>
            <w:r>
              <w:rPr>
                <w:sz w:val="18"/>
              </w:rPr>
              <w:t>Trưởng phòng</w:t>
            </w:r>
          </w:p>
        </w:tc>
        <w:tc>
          <w:tcPr>
            <w:tcW w:w="3061" w:type="dxa"/>
          </w:tcPr>
          <w:p w14:paraId="37BCE9A7">
            <w:pPr>
              <w:spacing w:after="30" w:line="264" w:lineRule="auto"/>
            </w:pPr>
            <w:r>
              <w:rPr>
                <w:sz w:val="18"/>
              </w:rPr>
              <w:t>KPI-03, 04, 05, 15; deal sát hạn</w:t>
            </w:r>
          </w:p>
        </w:tc>
        <w:tc>
          <w:tcPr>
            <w:tcW w:w="2551" w:type="dxa"/>
          </w:tcPr>
          <w:p w14:paraId="32A278A5">
            <w:pPr>
              <w:spacing w:after="30" w:line="264" w:lineRule="auto"/>
            </w:pPr>
            <w:r>
              <w:rPr>
                <w:sz w:val="18"/>
              </w:rPr>
              <w:t>Danh sách việc quá hạn và deal cần đẩy</w:t>
            </w:r>
          </w:p>
        </w:tc>
      </w:tr>
      <w:tr w14:paraId="5849913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701" w:type="dxa"/>
            <w:shd w:val="clear" w:color="auto" w:fill="F6F8FB"/>
          </w:tcPr>
          <w:p w14:paraId="7D4DB075">
            <w:pPr>
              <w:spacing w:after="30" w:line="264" w:lineRule="auto"/>
            </w:pPr>
            <w:r>
              <w:rPr>
                <w:sz w:val="18"/>
              </w:rPr>
              <w:t>Hằng tháng</w:t>
            </w:r>
          </w:p>
        </w:tc>
        <w:tc>
          <w:tcPr>
            <w:tcW w:w="2041" w:type="dxa"/>
            <w:shd w:val="clear" w:color="auto" w:fill="F6F8FB"/>
          </w:tcPr>
          <w:p w14:paraId="16A75996">
            <w:pPr>
              <w:spacing w:after="30" w:line="264" w:lineRule="auto"/>
            </w:pPr>
            <w:r>
              <w:rPr>
                <w:sz w:val="18"/>
              </w:rPr>
              <w:t>Ban giám đốc</w:t>
            </w:r>
          </w:p>
        </w:tc>
        <w:tc>
          <w:tcPr>
            <w:tcW w:w="3061" w:type="dxa"/>
            <w:shd w:val="clear" w:color="auto" w:fill="F6F8FB"/>
          </w:tcPr>
          <w:p w14:paraId="7D7029C1">
            <w:pPr>
              <w:spacing w:after="30" w:line="264" w:lineRule="auto"/>
            </w:pPr>
            <w:r>
              <w:rPr>
                <w:sz w:val="18"/>
              </w:rPr>
              <w:t>KPI-03, 07, 09, 12, 13, 14; nhận xét KPI-18</w:t>
            </w:r>
          </w:p>
        </w:tc>
        <w:tc>
          <w:tcPr>
            <w:tcW w:w="2551" w:type="dxa"/>
            <w:shd w:val="clear" w:color="auto" w:fill="F6F8FB"/>
          </w:tcPr>
          <w:p w14:paraId="1C4864F5">
            <w:pPr>
              <w:spacing w:after="30" w:line="264" w:lineRule="auto"/>
            </w:pPr>
            <w:r>
              <w:rPr>
                <w:sz w:val="18"/>
              </w:rPr>
              <w:t>Biên bản giao ban tháng</w:t>
            </w:r>
          </w:p>
        </w:tc>
      </w:tr>
      <w:tr w14:paraId="31F6291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701" w:type="dxa"/>
          </w:tcPr>
          <w:p w14:paraId="18F26656">
            <w:pPr>
              <w:spacing w:after="30" w:line="264" w:lineRule="auto"/>
            </w:pPr>
            <w:r>
              <w:rPr>
                <w:sz w:val="18"/>
              </w:rPr>
              <w:t>Hằng quý</w:t>
            </w:r>
          </w:p>
        </w:tc>
        <w:tc>
          <w:tcPr>
            <w:tcW w:w="2041" w:type="dxa"/>
          </w:tcPr>
          <w:p w14:paraId="191A0B1D">
            <w:pPr>
              <w:spacing w:after="30" w:line="264" w:lineRule="auto"/>
            </w:pPr>
            <w:r>
              <w:rPr>
                <w:sz w:val="18"/>
              </w:rPr>
              <w:t>Ban giám đốc, Phòng Nhân sự</w:t>
            </w:r>
          </w:p>
        </w:tc>
        <w:tc>
          <w:tcPr>
            <w:tcW w:w="3061" w:type="dxa"/>
          </w:tcPr>
          <w:p w14:paraId="5BD1BB3E">
            <w:pPr>
              <w:spacing w:after="30" w:line="264" w:lineRule="auto"/>
            </w:pPr>
            <w:r>
              <w:rPr>
                <w:sz w:val="18"/>
              </w:rPr>
              <w:t>Toàn bộ KPI theo phòng ban; KPI-17</w:t>
            </w:r>
          </w:p>
        </w:tc>
        <w:tc>
          <w:tcPr>
            <w:tcW w:w="2551" w:type="dxa"/>
          </w:tcPr>
          <w:p w14:paraId="0E34DC2F">
            <w:pPr>
              <w:spacing w:after="30" w:line="264" w:lineRule="auto"/>
            </w:pPr>
            <w:r>
              <w:rPr>
                <w:sz w:val="18"/>
              </w:rPr>
              <w:t>Báo cáo KPI quý, kế hoạch cải thiện</w:t>
            </w:r>
          </w:p>
        </w:tc>
      </w:tr>
    </w:tbl>
    <w:p w14:paraId="497CEFAE">
      <w:pPr>
        <w:spacing w:after="80" w:line="192" w:lineRule="auto"/>
      </w:pPr>
    </w:p>
    <w:p w14:paraId="240CC0B4">
      <w:pPr>
        <w:pStyle w:val="2"/>
      </w:pPr>
      <w:bookmarkStart w:id="15" w:name="_Toc27573"/>
      <w:r>
        <w:t>9. Lưu ý về dữ liệu hiển thị</w:t>
      </w:r>
      <w:bookmarkEnd w:id="15"/>
    </w:p>
    <w:p w14:paraId="54E54C1F">
      <w:pPr>
        <w:numPr>
          <w:ilvl w:val="0"/>
          <w:numId w:val="7"/>
        </w:numPr>
        <w:spacing w:after="60"/>
      </w:pPr>
      <w:r>
        <w:t xml:space="preserve">Dòng “so với kỳ trước” (ví dụ “+12% so với tháng trước”) trên các thẻ KPI của trang Báo cáo &amp; Phân tích hiện là </w:t>
      </w:r>
      <w:r>
        <w:rPr>
          <w:b/>
        </w:rPr>
        <w:t>giá trị minh hoạ cố định</w:t>
      </w:r>
      <w:r>
        <w:t xml:space="preserve"> của giao diện, chưa tính từ dữ liệu; không dùng để ra quyết định.</w:t>
      </w:r>
    </w:p>
    <w:p w14:paraId="583D709C">
      <w:pPr>
        <w:numPr>
          <w:ilvl w:val="0"/>
          <w:numId w:val="7"/>
        </w:numPr>
        <w:spacing w:after="60"/>
      </w:pPr>
      <w:r>
        <w:t xml:space="preserve">Khi tổ chức có từ 2 dự án có dữ liệu trở xuống, bảng và biểu đồ tiến độ dự án tự bổ sung một số dự án mẫu để minh hoạ; cột </w:t>
      </w:r>
      <w:r>
        <w:rPr>
          <w:b/>
        </w:rPr>
        <w:t>Hạn chót</w:t>
      </w:r>
      <w:r>
        <w:t xml:space="preserve"> của Bảng chỉ số theo dự án hiện hiển thị ngày mẫu. Khi báo cáo chính thức, đối chiếu hạn chót trong mục Dự án &amp; Công việc.</w:t>
      </w:r>
    </w:p>
    <w:p w14:paraId="646AE5D5">
      <w:pPr>
        <w:numPr>
          <w:ilvl w:val="0"/>
          <w:numId w:val="7"/>
        </w:numPr>
        <w:spacing w:after="60"/>
      </w:pPr>
      <w:r>
        <w:t xml:space="preserve">Tên trường </w:t>
      </w:r>
      <w:r>
        <w:rPr>
          <w:rFonts w:ascii="Consolas" w:hAnsi="Consolas" w:eastAsia="Consolas" w:cs="Consolas"/>
          <w:color w:val="1E4E79"/>
          <w:sz w:val="19"/>
        </w:rPr>
        <w:t>newDocumentsThisWeek</w:t>
      </w:r>
      <w:r>
        <w:t>/</w:t>
      </w:r>
      <w:r>
        <w:rPr>
          <w:rFonts w:ascii="Consolas" w:hAnsi="Consolas" w:eastAsia="Consolas" w:cs="Consolas"/>
          <w:color w:val="1E4E79"/>
          <w:sz w:val="19"/>
        </w:rPr>
        <w:t>activeUsersLast7Days</w:t>
      </w:r>
      <w:r>
        <w:t xml:space="preserve"> của API thực tế tính theo khoảng thời gian được truyền vào; trên Dashboard khoảng này là 7 ngày.</w:t>
      </w:r>
    </w:p>
    <w:p w14:paraId="73B33E22">
      <w:pPr>
        <w:numPr>
          <w:ilvl w:val="0"/>
          <w:numId w:val="7"/>
        </w:numPr>
        <w:spacing w:after="160"/>
      </w:pPr>
      <w:r>
        <w:t>Sự kiện phát sinh trước khi một cột dữ liệu mới được bổ sung (ví dụ hạn hoàn thành) có thể thiếu giá trị ở các báo cáo lịch sử.</w:t>
      </w:r>
    </w:p>
    <w:p w14:paraId="5966782C">
      <w:r>
        <w:br w:type="page"/>
      </w:r>
    </w:p>
    <w:p w14:paraId="4E089B3F">
      <w:pPr>
        <w:pStyle w:val="2"/>
      </w:pPr>
      <w:bookmarkStart w:id="16" w:name="_Toc20919"/>
      <w:r>
        <w:t>Phụ lục A. Bảng tra cứu nhanh</w:t>
      </w:r>
      <w:bookmarkEnd w:id="16"/>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247"/>
        <w:gridCol w:w="3175"/>
        <w:gridCol w:w="2268"/>
        <w:gridCol w:w="2664"/>
      </w:tblGrid>
      <w:tr w14:paraId="7E0A8A4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247" w:type="dxa"/>
            <w:shd w:val="clear" w:color="auto" w:fill="DCE6F1"/>
          </w:tcPr>
          <w:p w14:paraId="3E6FAA2E">
            <w:pPr>
              <w:spacing w:after="30" w:line="264" w:lineRule="auto"/>
            </w:pPr>
            <w:r>
              <w:rPr>
                <w:b/>
                <w:color w:val="1F3A5F"/>
                <w:sz w:val="17"/>
              </w:rPr>
              <w:t>Mã</w:t>
            </w:r>
          </w:p>
        </w:tc>
        <w:tc>
          <w:tcPr>
            <w:tcW w:w="3175" w:type="dxa"/>
            <w:shd w:val="clear" w:color="auto" w:fill="DCE6F1"/>
          </w:tcPr>
          <w:p w14:paraId="6E84EBF3">
            <w:pPr>
              <w:spacing w:after="30" w:line="264" w:lineRule="auto"/>
            </w:pPr>
            <w:r>
              <w:rPr>
                <w:b/>
                <w:color w:val="1F3A5F"/>
                <w:sz w:val="17"/>
              </w:rPr>
              <w:t>Tên chỉ số</w:t>
            </w:r>
          </w:p>
        </w:tc>
        <w:tc>
          <w:tcPr>
            <w:tcW w:w="2268" w:type="dxa"/>
            <w:shd w:val="clear" w:color="auto" w:fill="DCE6F1"/>
          </w:tcPr>
          <w:p w14:paraId="236939A5">
            <w:pPr>
              <w:spacing w:after="30" w:line="264" w:lineRule="auto"/>
            </w:pPr>
            <w:r>
              <w:rPr>
                <w:b/>
                <w:color w:val="1F3A5F"/>
                <w:sz w:val="17"/>
              </w:rPr>
              <w:t>Màn hình</w:t>
            </w:r>
          </w:p>
        </w:tc>
        <w:tc>
          <w:tcPr>
            <w:tcW w:w="2665" w:type="dxa"/>
            <w:shd w:val="clear" w:color="auto" w:fill="DCE6F1"/>
          </w:tcPr>
          <w:p w14:paraId="5E7CFAB8">
            <w:pPr>
              <w:spacing w:after="30" w:line="264" w:lineRule="auto"/>
            </w:pPr>
            <w:r>
              <w:rPr>
                <w:b/>
                <w:color w:val="1F3A5F"/>
                <w:sz w:val="17"/>
              </w:rPr>
              <w:t>Nguồn API</w:t>
            </w:r>
          </w:p>
        </w:tc>
      </w:tr>
      <w:tr w14:paraId="754C626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247" w:type="dxa"/>
          </w:tcPr>
          <w:p w14:paraId="2FAAD617">
            <w:pPr>
              <w:spacing w:after="30" w:line="264" w:lineRule="auto"/>
            </w:pPr>
            <w:r>
              <w:rPr>
                <w:sz w:val="17"/>
              </w:rPr>
              <w:t>KPI-01–03</w:t>
            </w:r>
          </w:p>
        </w:tc>
        <w:tc>
          <w:tcPr>
            <w:tcW w:w="3175" w:type="dxa"/>
          </w:tcPr>
          <w:p w14:paraId="0D67AE79">
            <w:pPr>
              <w:spacing w:after="30" w:line="264" w:lineRule="auto"/>
            </w:pPr>
            <w:r>
              <w:rPr>
                <w:sz w:val="17"/>
              </w:rPr>
              <w:t>Tổng công việc, hoàn thành, tỷ lệ hoàn thành</w:t>
            </w:r>
          </w:p>
        </w:tc>
        <w:tc>
          <w:tcPr>
            <w:tcW w:w="2268" w:type="dxa"/>
          </w:tcPr>
          <w:p w14:paraId="258846DC">
            <w:pPr>
              <w:spacing w:after="30" w:line="264" w:lineRule="auto"/>
            </w:pPr>
            <w:r>
              <w:rPr>
                <w:sz w:val="17"/>
              </w:rPr>
              <w:t>Tổng quan, Báo cáo &amp; Phân tích</w:t>
            </w:r>
          </w:p>
        </w:tc>
        <w:tc>
          <w:tcPr>
            <w:tcW w:w="2665" w:type="dxa"/>
          </w:tcPr>
          <w:p w14:paraId="14E86274">
            <w:pPr>
              <w:spacing w:after="30" w:line="264" w:lineRule="auto"/>
            </w:pPr>
            <w:r>
              <w:rPr>
                <w:rFonts w:ascii="Consolas" w:hAnsi="Consolas" w:eastAsia="Consolas" w:cs="Consolas"/>
                <w:color w:val="1E4E79"/>
                <w:sz w:val="15"/>
              </w:rPr>
              <w:t>/analytics/summary</w:t>
            </w:r>
          </w:p>
        </w:tc>
      </w:tr>
      <w:tr w14:paraId="0260B78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247" w:type="dxa"/>
            <w:shd w:val="clear" w:color="auto" w:fill="F6F8FB"/>
          </w:tcPr>
          <w:p w14:paraId="01ECAD3C">
            <w:pPr>
              <w:spacing w:after="30" w:line="264" w:lineRule="auto"/>
            </w:pPr>
            <w:r>
              <w:rPr>
                <w:sz w:val="17"/>
              </w:rPr>
              <w:t>KPI-04</w:t>
            </w:r>
          </w:p>
        </w:tc>
        <w:tc>
          <w:tcPr>
            <w:tcW w:w="3175" w:type="dxa"/>
            <w:shd w:val="clear" w:color="auto" w:fill="F6F8FB"/>
          </w:tcPr>
          <w:p w14:paraId="45AFDBCE">
            <w:pPr>
              <w:spacing w:after="30" w:line="264" w:lineRule="auto"/>
            </w:pPr>
            <w:r>
              <w:rPr>
                <w:sz w:val="17"/>
              </w:rPr>
              <w:t>Công việc quá hạn</w:t>
            </w:r>
          </w:p>
        </w:tc>
        <w:tc>
          <w:tcPr>
            <w:tcW w:w="2268" w:type="dxa"/>
            <w:shd w:val="clear" w:color="auto" w:fill="F6F8FB"/>
          </w:tcPr>
          <w:p w14:paraId="4515CA25">
            <w:pPr>
              <w:spacing w:after="30" w:line="264" w:lineRule="auto"/>
            </w:pPr>
            <w:r>
              <w:rPr>
                <w:sz w:val="17"/>
              </w:rPr>
              <w:t>Tổng quan, Phễu chi tiết</w:t>
            </w:r>
          </w:p>
        </w:tc>
        <w:tc>
          <w:tcPr>
            <w:tcW w:w="2665" w:type="dxa"/>
            <w:shd w:val="clear" w:color="auto" w:fill="F6F8FB"/>
          </w:tcPr>
          <w:p w14:paraId="07FF260D">
            <w:pPr>
              <w:spacing w:after="30" w:line="264" w:lineRule="auto"/>
            </w:pPr>
            <w:r>
              <w:rPr>
                <w:sz w:val="17"/>
              </w:rPr>
              <w:t xml:space="preserve">Danh sách công việc; </w:t>
            </w:r>
            <w:r>
              <w:rPr>
                <w:rFonts w:ascii="Consolas" w:hAnsi="Consolas" w:eastAsia="Consolas" w:cs="Consolas"/>
                <w:color w:val="1E4E79"/>
                <w:sz w:val="15"/>
              </w:rPr>
              <w:t>/analytics/drill-down</w:t>
            </w:r>
          </w:p>
        </w:tc>
      </w:tr>
      <w:tr w14:paraId="5E1DF00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247" w:type="dxa"/>
          </w:tcPr>
          <w:p w14:paraId="4BBC2C8D">
            <w:pPr>
              <w:spacing w:after="30" w:line="264" w:lineRule="auto"/>
            </w:pPr>
            <w:r>
              <w:rPr>
                <w:sz w:val="17"/>
              </w:rPr>
              <w:t>KPI-05</w:t>
            </w:r>
          </w:p>
        </w:tc>
        <w:tc>
          <w:tcPr>
            <w:tcW w:w="3175" w:type="dxa"/>
          </w:tcPr>
          <w:p w14:paraId="78EAE402">
            <w:pPr>
              <w:spacing w:after="30" w:line="264" w:lineRule="auto"/>
            </w:pPr>
            <w:r>
              <w:rPr>
                <w:sz w:val="17"/>
              </w:rPr>
              <w:t>Phân bố trạng thái công việc</w:t>
            </w:r>
          </w:p>
        </w:tc>
        <w:tc>
          <w:tcPr>
            <w:tcW w:w="2268" w:type="dxa"/>
          </w:tcPr>
          <w:p w14:paraId="6E8518CE">
            <w:pPr>
              <w:spacing w:after="30" w:line="264" w:lineRule="auto"/>
            </w:pPr>
            <w:r>
              <w:rPr>
                <w:sz w:val="17"/>
              </w:rPr>
              <w:t>Tổng quan</w:t>
            </w:r>
          </w:p>
        </w:tc>
        <w:tc>
          <w:tcPr>
            <w:tcW w:w="2665" w:type="dxa"/>
          </w:tcPr>
          <w:p w14:paraId="5BF8AB42">
            <w:pPr>
              <w:spacing w:after="30" w:line="264" w:lineRule="auto"/>
            </w:pPr>
            <w:r>
              <w:rPr>
                <w:rFonts w:ascii="Consolas" w:hAnsi="Consolas" w:eastAsia="Consolas" w:cs="Consolas"/>
                <w:color w:val="1E4E79"/>
                <w:sz w:val="15"/>
              </w:rPr>
              <w:t>/analytics/task-status-breakdown</w:t>
            </w:r>
          </w:p>
        </w:tc>
      </w:tr>
      <w:tr w14:paraId="3687AC8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247" w:type="dxa"/>
            <w:shd w:val="clear" w:color="auto" w:fill="F6F8FB"/>
          </w:tcPr>
          <w:p w14:paraId="40F1020A">
            <w:pPr>
              <w:spacing w:after="30" w:line="264" w:lineRule="auto"/>
            </w:pPr>
            <w:r>
              <w:rPr>
                <w:sz w:val="17"/>
              </w:rPr>
              <w:t>KPI-06</w:t>
            </w:r>
          </w:p>
        </w:tc>
        <w:tc>
          <w:tcPr>
            <w:tcW w:w="3175" w:type="dxa"/>
            <w:shd w:val="clear" w:color="auto" w:fill="F6F8FB"/>
          </w:tcPr>
          <w:p w14:paraId="7C28C7B8">
            <w:pPr>
              <w:spacing w:after="30" w:line="264" w:lineRule="auto"/>
            </w:pPr>
            <w:r>
              <w:rPr>
                <w:sz w:val="17"/>
              </w:rPr>
              <w:t>Xu hướng hoàn thành công việc</w:t>
            </w:r>
          </w:p>
        </w:tc>
        <w:tc>
          <w:tcPr>
            <w:tcW w:w="2268" w:type="dxa"/>
            <w:shd w:val="clear" w:color="auto" w:fill="F6F8FB"/>
          </w:tcPr>
          <w:p w14:paraId="65E9B1DE">
            <w:pPr>
              <w:spacing w:after="30" w:line="264" w:lineRule="auto"/>
            </w:pPr>
            <w:r>
              <w:rPr>
                <w:sz w:val="17"/>
              </w:rPr>
              <w:t>Tổng quan</w:t>
            </w:r>
          </w:p>
        </w:tc>
        <w:tc>
          <w:tcPr>
            <w:tcW w:w="2665" w:type="dxa"/>
            <w:shd w:val="clear" w:color="auto" w:fill="F6F8FB"/>
          </w:tcPr>
          <w:p w14:paraId="4EB40BA9">
            <w:pPr>
              <w:spacing w:after="30" w:line="264" w:lineRule="auto"/>
            </w:pPr>
            <w:r>
              <w:rPr>
                <w:rFonts w:ascii="Consolas" w:hAnsi="Consolas" w:eastAsia="Consolas" w:cs="Consolas"/>
                <w:color w:val="1E4E79"/>
                <w:sz w:val="15"/>
              </w:rPr>
              <w:t>/analytics/task-trend</w:t>
            </w:r>
          </w:p>
        </w:tc>
      </w:tr>
      <w:tr w14:paraId="0D01F75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247" w:type="dxa"/>
          </w:tcPr>
          <w:p w14:paraId="0BA56871">
            <w:pPr>
              <w:spacing w:after="30" w:line="264" w:lineRule="auto"/>
            </w:pPr>
            <w:r>
              <w:rPr>
                <w:sz w:val="17"/>
              </w:rPr>
              <w:t>KPI-07–08</w:t>
            </w:r>
          </w:p>
        </w:tc>
        <w:tc>
          <w:tcPr>
            <w:tcW w:w="3175" w:type="dxa"/>
          </w:tcPr>
          <w:p w14:paraId="52FACAB1">
            <w:pPr>
              <w:spacing w:after="30" w:line="264" w:lineRule="auto"/>
            </w:pPr>
            <w:r>
              <w:rPr>
                <w:sz w:val="17"/>
              </w:rPr>
              <w:t>Tiến độ dự án, dự án đang chạy, tiến độ trung bình</w:t>
            </w:r>
          </w:p>
        </w:tc>
        <w:tc>
          <w:tcPr>
            <w:tcW w:w="2268" w:type="dxa"/>
          </w:tcPr>
          <w:p w14:paraId="118A0B41">
            <w:pPr>
              <w:spacing w:after="30" w:line="264" w:lineRule="auto"/>
            </w:pPr>
            <w:r>
              <w:rPr>
                <w:sz w:val="17"/>
              </w:rPr>
              <w:t>Báo cáo &amp; Phân tích</w:t>
            </w:r>
          </w:p>
        </w:tc>
        <w:tc>
          <w:tcPr>
            <w:tcW w:w="2665" w:type="dxa"/>
          </w:tcPr>
          <w:p w14:paraId="72B64208">
            <w:pPr>
              <w:spacing w:after="30" w:line="264" w:lineRule="auto"/>
            </w:pPr>
            <w:r>
              <w:rPr>
                <w:rFonts w:ascii="Consolas" w:hAnsi="Consolas" w:eastAsia="Consolas" w:cs="Consolas"/>
                <w:color w:val="1E4E79"/>
                <w:sz w:val="15"/>
              </w:rPr>
              <w:t>/analytics/project-progress</w:t>
            </w:r>
          </w:p>
        </w:tc>
      </w:tr>
      <w:tr w14:paraId="173E186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247" w:type="dxa"/>
            <w:shd w:val="clear" w:color="auto" w:fill="F6F8FB"/>
          </w:tcPr>
          <w:p w14:paraId="36E59343">
            <w:pPr>
              <w:spacing w:after="30" w:line="264" w:lineRule="auto"/>
            </w:pPr>
            <w:r>
              <w:rPr>
                <w:sz w:val="17"/>
              </w:rPr>
              <w:t>KPI-09–10</w:t>
            </w:r>
          </w:p>
        </w:tc>
        <w:tc>
          <w:tcPr>
            <w:tcW w:w="3175" w:type="dxa"/>
            <w:shd w:val="clear" w:color="auto" w:fill="F6F8FB"/>
          </w:tcPr>
          <w:p w14:paraId="3F6776F3">
            <w:pPr>
              <w:spacing w:after="30" w:line="264" w:lineRule="auto"/>
            </w:pPr>
            <w:r>
              <w:rPr>
                <w:sz w:val="17"/>
              </w:rPr>
              <w:t>Thành viên hoạt động, tài liệu mới</w:t>
            </w:r>
          </w:p>
        </w:tc>
        <w:tc>
          <w:tcPr>
            <w:tcW w:w="2268" w:type="dxa"/>
            <w:shd w:val="clear" w:color="auto" w:fill="F6F8FB"/>
          </w:tcPr>
          <w:p w14:paraId="08034669">
            <w:pPr>
              <w:spacing w:after="30" w:line="264" w:lineRule="auto"/>
            </w:pPr>
            <w:r>
              <w:rPr>
                <w:sz w:val="17"/>
              </w:rPr>
              <w:t>Tổng quan</w:t>
            </w:r>
          </w:p>
        </w:tc>
        <w:tc>
          <w:tcPr>
            <w:tcW w:w="2665" w:type="dxa"/>
            <w:shd w:val="clear" w:color="auto" w:fill="F6F8FB"/>
          </w:tcPr>
          <w:p w14:paraId="655F8E1E">
            <w:pPr>
              <w:spacing w:after="30" w:line="264" w:lineRule="auto"/>
            </w:pPr>
            <w:r>
              <w:rPr>
                <w:rFonts w:ascii="Consolas" w:hAnsi="Consolas" w:eastAsia="Consolas" w:cs="Consolas"/>
                <w:color w:val="1E4E79"/>
                <w:sz w:val="15"/>
              </w:rPr>
              <w:t>/analytics/summary</w:t>
            </w:r>
          </w:p>
        </w:tc>
      </w:tr>
      <w:tr w14:paraId="5A3FB05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247" w:type="dxa"/>
          </w:tcPr>
          <w:p w14:paraId="45E09CE2">
            <w:pPr>
              <w:spacing w:after="30" w:line="264" w:lineRule="auto"/>
            </w:pPr>
            <w:r>
              <w:rPr>
                <w:sz w:val="17"/>
              </w:rPr>
              <w:t>KPI-11</w:t>
            </w:r>
          </w:p>
        </w:tc>
        <w:tc>
          <w:tcPr>
            <w:tcW w:w="3175" w:type="dxa"/>
          </w:tcPr>
          <w:p w14:paraId="524906CB">
            <w:pPr>
              <w:spacing w:after="30" w:line="264" w:lineRule="auto"/>
            </w:pPr>
            <w:r>
              <w:rPr>
                <w:sz w:val="17"/>
              </w:rPr>
              <w:t>Khối lượng và xu hướng tài liệu</w:t>
            </w:r>
          </w:p>
        </w:tc>
        <w:tc>
          <w:tcPr>
            <w:tcW w:w="2268" w:type="dxa"/>
          </w:tcPr>
          <w:p w14:paraId="368DF7B0">
            <w:pPr>
              <w:spacing w:after="30" w:line="264" w:lineRule="auto"/>
            </w:pPr>
            <w:r>
              <w:rPr>
                <w:sz w:val="17"/>
              </w:rPr>
              <w:t>Báo cáo &amp; Phân tích</w:t>
            </w:r>
          </w:p>
        </w:tc>
        <w:tc>
          <w:tcPr>
            <w:tcW w:w="2665" w:type="dxa"/>
          </w:tcPr>
          <w:p w14:paraId="7CF123D9">
            <w:pPr>
              <w:spacing w:after="30" w:line="264" w:lineRule="auto"/>
            </w:pPr>
            <w:r>
              <w:rPr>
                <w:rFonts w:ascii="Consolas" w:hAnsi="Consolas" w:eastAsia="Consolas" w:cs="Consolas"/>
                <w:color w:val="1E4E79"/>
                <w:sz w:val="15"/>
              </w:rPr>
              <w:t>/analytics/document-activity</w:t>
            </w:r>
          </w:p>
        </w:tc>
      </w:tr>
      <w:tr w14:paraId="5D4C001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247" w:type="dxa"/>
            <w:shd w:val="clear" w:color="auto" w:fill="F6F8FB"/>
          </w:tcPr>
          <w:p w14:paraId="365B9535">
            <w:pPr>
              <w:spacing w:after="30" w:line="264" w:lineRule="auto"/>
            </w:pPr>
            <w:r>
              <w:rPr>
                <w:sz w:val="17"/>
              </w:rPr>
              <w:t>KPI-12, 15</w:t>
            </w:r>
          </w:p>
        </w:tc>
        <w:tc>
          <w:tcPr>
            <w:tcW w:w="3175" w:type="dxa"/>
            <w:shd w:val="clear" w:color="auto" w:fill="F6F8FB"/>
          </w:tcPr>
          <w:p w14:paraId="0CE380E6">
            <w:pPr>
              <w:spacing w:after="30" w:line="264" w:lineRule="auto"/>
            </w:pPr>
            <w:r>
              <w:rPr>
                <w:sz w:val="17"/>
              </w:rPr>
              <w:t>Deal thắng, pipeline khách hàng</w:t>
            </w:r>
          </w:p>
        </w:tc>
        <w:tc>
          <w:tcPr>
            <w:tcW w:w="2268" w:type="dxa"/>
            <w:shd w:val="clear" w:color="auto" w:fill="F6F8FB"/>
          </w:tcPr>
          <w:p w14:paraId="106134E4">
            <w:pPr>
              <w:spacing w:after="30" w:line="264" w:lineRule="auto"/>
            </w:pPr>
            <w:r>
              <w:rPr>
                <w:sz w:val="17"/>
              </w:rPr>
              <w:t>Báo cáo &amp; Phân tích, Khách hàng</w:t>
            </w:r>
          </w:p>
        </w:tc>
        <w:tc>
          <w:tcPr>
            <w:tcW w:w="2665" w:type="dxa"/>
            <w:shd w:val="clear" w:color="auto" w:fill="F6F8FB"/>
          </w:tcPr>
          <w:p w14:paraId="422D5BAC">
            <w:pPr>
              <w:spacing w:after="30" w:line="264" w:lineRule="auto"/>
            </w:pPr>
            <w:r>
              <w:rPr>
                <w:rFonts w:ascii="Consolas" w:hAnsi="Consolas" w:eastAsia="Consolas" w:cs="Consolas"/>
                <w:color w:val="1E4E79"/>
                <w:sz w:val="15"/>
              </w:rPr>
              <w:t>/deals</w:t>
            </w:r>
            <w:r>
              <w:rPr>
                <w:sz w:val="17"/>
              </w:rPr>
              <w:t xml:space="preserve">, </w:t>
            </w:r>
            <w:r>
              <w:rPr>
                <w:rFonts w:ascii="Consolas" w:hAnsi="Consolas" w:eastAsia="Consolas" w:cs="Consolas"/>
                <w:color w:val="1E4E79"/>
                <w:sz w:val="15"/>
              </w:rPr>
              <w:t>/customers</w:t>
            </w:r>
          </w:p>
        </w:tc>
      </w:tr>
      <w:tr w14:paraId="14F9BEA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247" w:type="dxa"/>
          </w:tcPr>
          <w:p w14:paraId="0F473A12">
            <w:pPr>
              <w:spacing w:after="30" w:line="264" w:lineRule="auto"/>
            </w:pPr>
            <w:r>
              <w:rPr>
                <w:sz w:val="17"/>
              </w:rPr>
              <w:t>KPI-13–14</w:t>
            </w:r>
          </w:p>
        </w:tc>
        <w:tc>
          <w:tcPr>
            <w:tcW w:w="3175" w:type="dxa"/>
          </w:tcPr>
          <w:p w14:paraId="57686DEA">
            <w:pPr>
              <w:spacing w:after="30" w:line="264" w:lineRule="auto"/>
            </w:pPr>
            <w:r>
              <w:rPr>
                <w:sz w:val="17"/>
              </w:rPr>
              <w:t>Bán hàng theo sản phẩm, sản phẩm bán chạy</w:t>
            </w:r>
          </w:p>
        </w:tc>
        <w:tc>
          <w:tcPr>
            <w:tcW w:w="2268" w:type="dxa"/>
          </w:tcPr>
          <w:p w14:paraId="4E02AF83">
            <w:pPr>
              <w:spacing w:after="30" w:line="264" w:lineRule="auto"/>
            </w:pPr>
            <w:r>
              <w:rPr>
                <w:sz w:val="17"/>
              </w:rPr>
              <w:t>Báo cáo &amp; Phân tích</w:t>
            </w:r>
          </w:p>
        </w:tc>
        <w:tc>
          <w:tcPr>
            <w:tcW w:w="2665" w:type="dxa"/>
          </w:tcPr>
          <w:p w14:paraId="326D0ED0">
            <w:pPr>
              <w:spacing w:after="30" w:line="264" w:lineRule="auto"/>
            </w:pPr>
            <w:r>
              <w:rPr>
                <w:rFonts w:ascii="Consolas" w:hAnsi="Consolas" w:eastAsia="Consolas" w:cs="Consolas"/>
                <w:color w:val="1E4E79"/>
                <w:sz w:val="15"/>
              </w:rPr>
              <w:t>/analytics/product-sales-trend</w:t>
            </w:r>
            <w:r>
              <w:rPr>
                <w:sz w:val="17"/>
              </w:rPr>
              <w:t xml:space="preserve">, </w:t>
            </w:r>
            <w:r>
              <w:rPr>
                <w:rFonts w:ascii="Consolas" w:hAnsi="Consolas" w:eastAsia="Consolas" w:cs="Consolas"/>
                <w:color w:val="1E4E79"/>
                <w:sz w:val="15"/>
              </w:rPr>
              <w:t>/analytics/top-products</w:t>
            </w:r>
          </w:p>
        </w:tc>
      </w:tr>
      <w:tr w14:paraId="5E01D40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247" w:type="dxa"/>
            <w:shd w:val="clear" w:color="auto" w:fill="F6F8FB"/>
          </w:tcPr>
          <w:p w14:paraId="4092DA87">
            <w:pPr>
              <w:spacing w:after="30" w:line="264" w:lineRule="auto"/>
            </w:pPr>
            <w:r>
              <w:rPr>
                <w:sz w:val="17"/>
              </w:rPr>
              <w:t>KPI-16–18</w:t>
            </w:r>
          </w:p>
        </w:tc>
        <w:tc>
          <w:tcPr>
            <w:tcW w:w="3175" w:type="dxa"/>
            <w:shd w:val="clear" w:color="auto" w:fill="F6F8FB"/>
          </w:tcPr>
          <w:p w14:paraId="2A5DADFB">
            <w:pPr>
              <w:spacing w:after="30" w:line="264" w:lineRule="auto"/>
            </w:pPr>
            <w:r>
              <w:rPr>
                <w:sz w:val="17"/>
              </w:rPr>
              <w:t>Phễu chi tiết, bất thường, nhận xét AI</w:t>
            </w:r>
          </w:p>
        </w:tc>
        <w:tc>
          <w:tcPr>
            <w:tcW w:w="2268" w:type="dxa"/>
            <w:shd w:val="clear" w:color="auto" w:fill="F6F8FB"/>
          </w:tcPr>
          <w:p w14:paraId="1F8FF819">
            <w:pPr>
              <w:spacing w:after="30" w:line="264" w:lineRule="auto"/>
            </w:pPr>
            <w:r>
              <w:rPr>
                <w:sz w:val="17"/>
              </w:rPr>
              <w:t>Báo cáo &amp; Phân tích</w:t>
            </w:r>
          </w:p>
        </w:tc>
        <w:tc>
          <w:tcPr>
            <w:tcW w:w="2665" w:type="dxa"/>
            <w:shd w:val="clear" w:color="auto" w:fill="F6F8FB"/>
          </w:tcPr>
          <w:p w14:paraId="435C0059">
            <w:pPr>
              <w:spacing w:after="30" w:line="264" w:lineRule="auto"/>
            </w:pPr>
            <w:r>
              <w:rPr>
                <w:rFonts w:ascii="Consolas" w:hAnsi="Consolas" w:eastAsia="Consolas" w:cs="Consolas"/>
                <w:color w:val="1E4E79"/>
                <w:sz w:val="15"/>
              </w:rPr>
              <w:t>/analytics/drill-down</w:t>
            </w:r>
            <w:r>
              <w:rPr>
                <w:sz w:val="17"/>
              </w:rPr>
              <w:t xml:space="preserve">, </w:t>
            </w:r>
            <w:r>
              <w:rPr>
                <w:rFonts w:ascii="Consolas" w:hAnsi="Consolas" w:eastAsia="Consolas" w:cs="Consolas"/>
                <w:color w:val="1E4E79"/>
                <w:sz w:val="15"/>
              </w:rPr>
              <w:t>/ml/anomalies</w:t>
            </w:r>
            <w:r>
              <w:rPr>
                <w:sz w:val="17"/>
              </w:rPr>
              <w:t xml:space="preserve">, </w:t>
            </w:r>
            <w:r>
              <w:rPr>
                <w:rFonts w:ascii="Consolas" w:hAnsi="Consolas" w:eastAsia="Consolas" w:cs="Consolas"/>
                <w:color w:val="1E4E79"/>
                <w:sz w:val="15"/>
              </w:rPr>
              <w:t>/analytics/ai-insights</w:t>
            </w:r>
          </w:p>
        </w:tc>
      </w:tr>
    </w:tbl>
    <w:p w14:paraId="274AF048">
      <w:pPr>
        <w:spacing w:after="80" w:line="192" w:lineRule="auto"/>
      </w:pPr>
    </w:p>
    <w:sectPr>
      <w:headerReference r:id="rId7" w:type="first"/>
      <w:footerReference r:id="rId10" w:type="first"/>
      <w:headerReference r:id="rId5" w:type="default"/>
      <w:footerReference r:id="rId8" w:type="default"/>
      <w:headerReference r:id="rId6" w:type="even"/>
      <w:footerReference r:id="rId9" w:type="even"/>
      <w:pgSz w:w="11906" w:h="16838"/>
      <w:pgMar w:top="1247" w:right="1134" w:bottom="1134" w:left="1417" w:header="567" w:footer="51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C9C49">
    <w:pPr>
      <w:pStyle w:val="18"/>
      <w:pBdr>
        <w:top w:val="single" w:color="C9D6E3" w:sz="4" w:space="4"/>
      </w:pBdr>
      <w:tabs>
        <w:tab w:val="right" w:pos="9354"/>
      </w:tabs>
    </w:pPr>
    <w:r>
      <w:rPr>
        <w:color w:val="6B7280"/>
        <w:sz w:val="15"/>
      </w:rPr>
      <w:t>Tài liệu nội bộ — Công ty Demo SME — dùng cho mục đích minh hoạ đồ án</w:t>
    </w:r>
    <w:r>
      <w:rPr>
        <w:color w:val="6B7280"/>
        <w:sz w:val="15"/>
      </w:rPr>
      <w:tab/>
    </w:r>
    <w:r>
      <w:rPr>
        <w:color w:val="6B7280"/>
        <w:sz w:val="15"/>
      </w:rPr>
      <w:t xml:space="preserve">Ngày 26/10/2026  ·  Trang </w:t>
    </w:r>
    <w:r>
      <w:rPr>
        <w:color w:val="6B7280"/>
        <w:sz w:val="15"/>
      </w:rPr>
      <w:fldChar w:fldCharType="begin"/>
    </w:r>
    <w:r>
      <w:rPr>
        <w:color w:val="6B7280"/>
        <w:sz w:val="15"/>
      </w:rPr>
      <w:instrText xml:space="preserve"> PAGE </w:instrText>
    </w:r>
    <w:r>
      <w:rPr>
        <w:color w:val="6B7280"/>
        <w:sz w:val="15"/>
      </w:rPr>
      <w:fldChar w:fldCharType="separate"/>
    </w:r>
    <w:r>
      <w:rPr>
        <w:color w:val="6B7280"/>
        <w:sz w:val="15"/>
      </w:rPr>
      <w:t>1</w:t>
    </w:r>
    <w:r>
      <w:rPr>
        <w:color w:val="6B7280"/>
        <w:sz w:val="15"/>
      </w:rPr>
      <w:fldChar w:fldCharType="end"/>
    </w:r>
    <w:r>
      <w:rPr>
        <w:color w:val="6B7280"/>
        <w:sz w:val="15"/>
      </w:rPr>
      <w:t>/</w:t>
    </w:r>
    <w:r>
      <w:rPr>
        <w:color w:val="6B7280"/>
        <w:sz w:val="15"/>
      </w:rPr>
      <w:fldChar w:fldCharType="begin"/>
    </w:r>
    <w:r>
      <w:rPr>
        <w:color w:val="6B7280"/>
        <w:sz w:val="15"/>
      </w:rPr>
      <w:instrText xml:space="preserve"> NUMPAGES </w:instrText>
    </w:r>
    <w:r>
      <w:rPr>
        <w:color w:val="6B7280"/>
        <w:sz w:val="15"/>
      </w:rPr>
      <w:fldChar w:fldCharType="separate"/>
    </w:r>
    <w:r>
      <w:rPr>
        <w:color w:val="6B7280"/>
        <w:sz w:val="15"/>
      </w:rPr>
      <w:t>10</w:t>
    </w:r>
    <w:r>
      <w:rPr>
        <w:color w:val="6B7280"/>
        <w:sz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3410D">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A9BF1">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9749D">
    <w:pPr>
      <w:pStyle w:val="19"/>
      <w:pBdr>
        <w:bottom w:val="single" w:color="C9D6E3" w:sz="4" w:space="4"/>
      </w:pBdr>
      <w:tabs>
        <w:tab w:val="right" w:pos="9354"/>
      </w:tabs>
    </w:pPr>
    <w:r>
      <w:rPr>
        <w:b/>
        <w:color w:val="2E6DA4"/>
        <w:sz w:val="16"/>
      </w:rPr>
      <w:t>Công ty Demo SME</w:t>
    </w:r>
    <w:r>
      <w:rPr>
        <w:color w:val="6B7280"/>
        <w:sz w:val="16"/>
      </w:rPr>
      <w:tab/>
    </w:r>
    <w:r>
      <w:rPr>
        <w:color w:val="6B7280"/>
        <w:sz w:val="16"/>
      </w:rPr>
      <w:t>Từ điển chỉ số KPI  ·  Phiên bản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6B943">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3142C">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053208E"/>
    <w:multiLevelType w:val="multilevel"/>
    <w:tmpl w:val="0053208E"/>
    <w:lvl w:ilvl="0" w:tentative="0">
      <w:start w:val="1"/>
      <w:numFmt w:val="bullet"/>
      <w:lvlText w:val="•"/>
      <w:lvlJc w:val="left"/>
      <w:pPr>
        <w:ind w:left="567" w:hanging="283"/>
      </w:pPr>
      <w:rPr>
        <w:rFonts w:ascii="Arial" w:hAnsi="Arial" w:cs="Arial"/>
        <w:color w:val="2E6DA4"/>
      </w:rPr>
    </w:lvl>
    <w:lvl w:ilvl="1" w:tentative="0">
      <w:start w:val="1"/>
      <w:numFmt w:val="bullet"/>
      <w:lvlText w:val="–"/>
      <w:lvlJc w:val="left"/>
      <w:pPr>
        <w:ind w:left="1077" w:hanging="283"/>
      </w:pPr>
      <w:rPr>
        <w:rFonts w:ascii="Arial" w:hAnsi="Arial" w:cs="Arial"/>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187A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88" w:lineRule="auto"/>
    </w:pPr>
    <w:rPr>
      <w:rFonts w:ascii="Arial" w:hAnsi="Arial" w:eastAsia="Arial" w:cs="Arial"/>
      <w:color w:val="1F2937"/>
      <w:sz w:val="21"/>
      <w:szCs w:val="22"/>
      <w:lang w:val="vi-VN" w:eastAsia="en-US" w:bidi="ar-SA"/>
    </w:rPr>
  </w:style>
  <w:style w:type="paragraph" w:styleId="2">
    <w:name w:val="heading 1"/>
    <w:basedOn w:val="1"/>
    <w:next w:val="1"/>
    <w:link w:val="140"/>
    <w:qFormat/>
    <w:uiPriority w:val="9"/>
    <w:pPr>
      <w:keepNext/>
      <w:keepLines/>
      <w:pBdr>
        <w:bottom w:val="single" w:color="C9D6E3" w:sz="6" w:space="3"/>
      </w:pBdr>
      <w:spacing w:before="360" w:after="160" w:line="264" w:lineRule="auto"/>
      <w:outlineLvl w:val="0"/>
    </w:pPr>
    <w:rPr>
      <w:rFonts w:ascii="Arial" w:hAnsi="Arial" w:eastAsia="Arial" w:cs="Arial"/>
      <w:b/>
      <w:bCs/>
      <w:color w:val="1F3A5F"/>
      <w:sz w:val="30"/>
      <w:szCs w:val="28"/>
    </w:rPr>
  </w:style>
  <w:style w:type="paragraph" w:styleId="3">
    <w:name w:val="heading 2"/>
    <w:basedOn w:val="1"/>
    <w:next w:val="1"/>
    <w:link w:val="141"/>
    <w:unhideWhenUsed/>
    <w:qFormat/>
    <w:uiPriority w:val="9"/>
    <w:pPr>
      <w:keepNext/>
      <w:keepLines/>
      <w:spacing w:before="240" w:after="100" w:line="264" w:lineRule="auto"/>
      <w:outlineLvl w:val="1"/>
    </w:pPr>
    <w:rPr>
      <w:rFonts w:ascii="Arial" w:hAnsi="Arial" w:eastAsia="Arial" w:cs="Arial"/>
      <w:b/>
      <w:bCs/>
      <w:color w:val="2E6DA4"/>
      <w:sz w:val="25"/>
      <w:szCs w:val="26"/>
    </w:rPr>
  </w:style>
  <w:style w:type="paragraph" w:styleId="4">
    <w:name w:val="heading 3"/>
    <w:basedOn w:val="1"/>
    <w:next w:val="1"/>
    <w:link w:val="142"/>
    <w:unhideWhenUsed/>
    <w:qFormat/>
    <w:uiPriority w:val="9"/>
    <w:pPr>
      <w:keepNext/>
      <w:keepLines/>
      <w:spacing w:before="180" w:after="80" w:line="264" w:lineRule="auto"/>
      <w:outlineLvl w:val="2"/>
    </w:pPr>
    <w:rPr>
      <w:rFonts w:ascii="Arial" w:hAnsi="Arial" w:eastAsia="Arial" w:cs="Arial"/>
      <w:b/>
      <w:bCs/>
      <w:color w:val="1F3A5F"/>
      <w:sz w:val="22"/>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Arial" w:cs="Arial"/>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Arial" w:hAnsi="Arial" w:eastAsia="Arial" w:cs="Arial"/>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Phòng Nhân sự — Công ty Demo SME</dc:creator>
  <dc:description>generated by python-docx</dc:description>
  <cp:keywords>ECAP; Hệ thống báo cáo KPI</cp:keywords>
  <cp:lastModifiedBy>ADMIN</cp:lastModifiedBy>
  <dcterms:modified xsi:type="dcterms:W3CDTF">2026-10-26T06:58:53Z</dcterms:modified>
  <dc:subject>Hệ thống báo cáo KPI</dc:subject>
  <dc:title>Từ điển chỉ số KPI và cách tính trên ECAP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C8910B48C55047BEA0DD779B97F05D41_12</vt:lpwstr>
  </property>
</Properties>
</file>