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Sổ tay phúc lợi nhân viên Hải Đăng Tím:</w:t>
      </w:r>
    </w:p>
    <w:p>
      <w:r>
        <w:t>Mỗi nhân viên chính thức được hỗ trợ 2 triệu đồng tiền gửi xe mỗi quý.</w:t>
      </w:r>
    </w:p>
    <w:p>
      <w:r>
        <w:t>Gói khám sức khỏe định kỳ thực hiện tại phòng khám Bình Minh vào tháng 9.</w:t>
      </w:r>
    </w:p>
  </w:body>
</w:document>
</file>