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-538477</wp:posOffset>
            </wp:positionH>
            <wp:positionV relativeFrom="paragraph">
              <wp:posOffset>-399412</wp:posOffset>
            </wp:positionV>
            <wp:extent cx="6637020" cy="89090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з теми </w:t>
      </w:r>
      <w:r w:rsidDel="00000000" w:rsidR="00000000" w:rsidRPr="00000000">
        <w:rPr>
          <w:sz w:val="32"/>
          <w:szCs w:val="32"/>
          <w:rtl w:val="0"/>
        </w:rPr>
        <w:t xml:space="preserve">“Імпорт тривімирних моделей у середовище програмування java3D, обробка та маніапуляція цих зображен</w:t>
      </w:r>
      <w:r w:rsidDel="00000000" w:rsidR="00000000" w:rsidRPr="00000000">
        <w:rPr>
          <w:sz w:val="35"/>
          <w:szCs w:val="35"/>
          <w:rtl w:val="0"/>
        </w:rPr>
        <w:t xml:space="preserve">ь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0" w:firstLine="0"/>
        <w:jc w:val="left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Виконати анімацію тривимірної сцени за варіантом. </w:t>
      </w:r>
      <w:r w:rsidDel="00000000" w:rsidR="00000000" w:rsidRPr="00000000">
        <w:rPr>
          <w:rtl w:val="0"/>
        </w:rPr>
        <w:t xml:space="preserve">Анімація тренеру покемонів (із мультфільму ) pokemon_trainer.obj. Повинен рухати руками, покемони повинні вилітати з рук, рухатися по екрану та повертатися в руки.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32">
      <w:pPr>
        <w:ind w:left="-425.19685039370086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6348" cy="46685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348" cy="4668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firstLine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8698" cy="376074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698" cy="376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Рух руками виконати не вдалося, оскільки модель pokemon_trainer.obj містить об'єкти Head, Body, Bag. Тобто руки прив'язані до всього тіла і лише їхній рух неможливий. Замість цього, було виконано анімацію руху всієї моделі та рух шарів, який було вказано в завданні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39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Я навчився анімувати складні об’єкти тривимірної сцени</w:t>
      </w:r>
      <w:r w:rsidDel="00000000" w:rsidR="00000000" w:rsidRPr="00000000">
        <w:rPr>
          <w:b w:val="1"/>
          <w:sz w:val="35"/>
          <w:szCs w:val="35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Ckn/qshDXsr0UJrhgqkYSpbdQ==">AMUW2mWyWLmMZUbVEX33JUEZ9G/xmS8Chb8vfiRl1aAvAq6HfErxwGm6zF4hzvDq1eeqyVqRixRWg7/m9Zej0Un2oyAvxjkZGNXXbXGdTnpIViZWVhvdHoY=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