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ภาคผนวก ง คู่มือการติดตั้งและข้อกำหนดสภาพแวดล้อมของระบบ (System Environment &amp; Local Deployment Guide)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ภาคผนวก-ง"/>
    <w:p>
      <w:pPr>
        <w:pStyle w:val="Heading1"/>
      </w:pPr>
      <w:r>
        <w:t xml:space="preserve">ภาคผนวก ง</w:t>
      </w:r>
    </w:p>
    <w:bookmarkEnd w:id="9"/>
    <w:bookmarkStart w:id="34" w:name="Xcb3d50ea65d5aba711323ca737af86c3a2774a7"/>
    <w:p>
      <w:pPr>
        <w:pStyle w:val="Heading1"/>
      </w:pPr>
      <w:r>
        <w:t xml:space="preserve">คู่มือการติดตั้งและข้อกำหนดสภาพแวดล้อมของระบบ (System Environment &amp; Local Deployment Guide)</w:t>
      </w:r>
    </w:p>
    <w:bookmarkStart w:id="14" w:name="X8eecc26773e9ece2a31c88c643f9e64f80dd30b"/>
    <w:p>
      <w:pPr>
        <w:pStyle w:val="Heading2"/>
      </w:pPr>
      <w:r>
        <w:t xml:space="preserve">ง.1 ข้อกำหนดสภาพแวดล้อมและทรัพยากรระบบ (System Requirements)</w:t>
      </w:r>
    </w:p>
    <w:p>
      <w:pPr>
        <w:pStyle w:val="FirstParagraph"/>
      </w:pPr>
      <w:r>
        <w:t xml:space="preserve">เว็บแอปพลิเคชันช่วยเรียนคณิตศาสตร์สำหรับแคลคูลัสเบื้องต้น (Calculus Learning Sandbox) ได้รับการออกแบบตามแนวคิดซอฟต์แวร์ที่ติดตั้งและประมวลผลได้เองภายในเครื่องแม่ข่ายโลคัล (Self-Contained Local Deployment) โดยไม่จำเป็นต้องพึ่งพาบริการคำนวณเชิงพาณิชย์ภายนอก (Zero External API Dependency) ส่งผลให้มีความปลอดภัยของข้อมูลผู้เรียนสูง สามารถทำงานได้แม้ในสภาพแวดล้อมเครือข่ายจำกัด และมีข้อกำหนดทางด้านสภาพแวดล้อมดังนี้:</w:t>
      </w:r>
    </w:p>
    <w:bookmarkStart w:id="10" w:name="Xebb30e79d5ecbe80b8bea835ab854e7810b3904"/>
    <w:p>
      <w:pPr>
        <w:pStyle w:val="Heading3"/>
      </w:pPr>
      <w:r>
        <w:t xml:space="preserve">ง.1.1 ระบบปฏิบัติการที่รองรับ (Supported Operating Systems)</w:t>
      </w:r>
    </w:p>
    <w:p>
      <w:pPr>
        <w:pStyle w:val="FirstParagraph"/>
      </w:pPr>
      <w:r>
        <w:t xml:space="preserve">ระบบรองรับการทำงานบนระบบปฏิบัติการหลักได้อย่างอิสระ (Cross-Platform Compatibility) ประกอบด้วย: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ระบบปฏิบัติการลินุกซ์ (Linux):</w:t>
      </w:r>
      <w:r>
        <w:t xml:space="preserve"> </w:t>
      </w:r>
      <w:r>
        <w:t xml:space="preserve">รองรับการทำงานอย่างสมบูรณ์แบบบนระบบปฏิบัติการสถาปัตยกรรม x86_64 และ AArch64 เช่น Ubuntu 22.04 LTS หรือใหม่กว่า, Debian 12 (Bookworm), Fedora 39+, Arch Linux และ CachyOS (ซึ่งเป็นสภาพแวดล้อมหลักในการพัฒนาและทดสอบระบบจริง)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ระบบปฏิบัติการแมคโอเอส (macOS):</w:t>
      </w:r>
      <w:r>
        <w:t xml:space="preserve"> </w:t>
      </w:r>
      <w:r>
        <w:t xml:space="preserve">รองรับระบบปฏิบัติการ macOS เวอร์ชัน 12.0 (Monterey) ขึ้นไป ทั้งบนคอมพิวเตอร์ที่ใช้หน่วยประมวลผลตระกูล Apple Silicon (ชิป M1, M2, M3, M4) และคอมพิวเตอร์สถาปัตยกรรม Intel x86_64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ระบบปฏิบัติการไมโครซอฟท์วินโดวส์ (Microsoft Windows):</w:t>
      </w:r>
      <w:r>
        <w:t xml:space="preserve"> </w:t>
      </w:r>
      <w:r>
        <w:t xml:space="preserve">รองรับการทำงานบน Windows 10 (เวอร์ชัน 21H2 ขึ้นไป) และ Windows 11 โดยสามารถติดตั้งผ่านระบบจำลองสภาพแวดล้อมลินุกซ์ Windows Subsystem for Linux 2 (WSL2 - แนะนำสำหรับการทำงานที่มีประสิทธิภาพสูงสุด) หรือติดตั้งโดยตรงผ่าน Python for Windows Native</w:t>
      </w:r>
    </w:p>
    <w:bookmarkEnd w:id="10"/>
    <w:bookmarkStart w:id="11" w:name="X8f51c42a95d64fd89a6b73cbd00a17600351a81"/>
    <w:p>
      <w:pPr>
        <w:pStyle w:val="Heading3"/>
      </w:pPr>
      <w:r>
        <w:t xml:space="preserve">ง.1.2 ข้อกำหนดด้านภาษาและรันไทม์ (Python Runtime)</w:t>
      </w:r>
    </w:p>
    <w:p>
      <w:pPr>
        <w:pStyle w:val="FirstParagraph"/>
      </w:pPr>
      <w:r>
        <w:t xml:space="preserve">ระบบต้องการล่ามภาษาไพธอน (Python Runtime) เวอร์ชัน</w:t>
      </w:r>
      <w:r>
        <w:t xml:space="preserve"> </w:t>
      </w:r>
      <w:r>
        <w:rPr>
          <w:b/>
          <w:bCs/>
        </w:rPr>
        <w:t xml:space="preserve">Python 3.11 ขึ้นไป</w:t>
      </w:r>
      <w:r>
        <w:t xml:space="preserve"> </w:t>
      </w:r>
      <w:r>
        <w:t xml:space="preserve">(3.11.x หรือ 3.12.x) โดยระบบได้รับการทดสอบความถูกต้องและเสถียรภาพอย่างเข้มงวดบน</w:t>
      </w:r>
      <w:r>
        <w:t xml:space="preserve"> </w:t>
      </w:r>
      <w:r>
        <w:rPr>
          <w:b/>
          <w:bCs/>
        </w:rPr>
        <w:t xml:space="preserve">Python 3.12.14</w:t>
      </w:r>
      <w:r>
        <w:t xml:space="preserve"> </w:t>
      </w:r>
      <w:r>
        <w:t xml:space="preserve">ไม่แนะนำให้ใช้งานบน Python เวอร์ชันที่ต่ำกว่า 3.11 เนื่องจากระบบมีการใช้ฟังก์ชันการจัดการชนิดข้อมูลใหม่ การปรับปรุงประสิทธิภาพของโครงสร้างข้อมูล และการทำงานร่วมกับระบบเราเตอร์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ใน Streamlit รุ่นใหม่</w:t>
      </w:r>
    </w:p>
    <w:bookmarkEnd w:id="11"/>
    <w:bookmarkStart w:id="12" w:name="X628a7fc35b2086d7dccaf537e4885af6bc04a8a"/>
    <w:p>
      <w:pPr>
        <w:pStyle w:val="Heading3"/>
      </w:pPr>
      <w:r>
        <w:t xml:space="preserve">ง.1.3 ข้อกำหนดทรัพยากรฮาร์ดแวร์ (Hardware Specifications)</w:t>
      </w:r>
    </w:p>
    <w:p>
      <w:pPr>
        <w:pStyle w:val="FirstParagraph"/>
      </w:pPr>
      <w:r>
        <w:t xml:space="preserve">ข้อกำหนดทรัพยากรของเครื่องคอมพิวเตอร์แม่ข่ายหรือเครื่องผู้ใช้งานสำหรับการติดตั้งระบบโลคัล ประกอบด้วย: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หน่วยประมวลผลกลาง (CPU):</w:t>
      </w:r>
      <w:r>
        <w:t xml:space="preserve"> </w:t>
      </w:r>
      <w:r>
        <w:t xml:space="preserve">หน่วยประมวลผลสถาปัตยกรรม x86_64 หรือ ARM64 ขั้นต่ำ 2 แกนหลัก (Dual-Core) ความเร็ว 2.0 GHz ขึ้นไป (แนะนำ 4 แกนหลักขึ้นไปเพื่อความลื่นไหลในการพล็อตภาพกราฟทางเรขาคณิตและการคำนวณลิมิตเชิงตัวเลขพร้อมกัน)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หน่วยความจำชั่วคราว (RAM):</w:t>
      </w:r>
      <w:r>
        <w:t xml:space="preserve"> </w:t>
      </w:r>
      <w:r>
        <w:t xml:space="preserve">ขนาดหน่วยความจำขั้นต่ำ 4 GB (แนะนำ 8 GB ขึ้นไป เพื่อให้ระบบมีพื้นที่หน่วยความจำเพียงพอสำหรับการประมวลผลกราฟิก Matplotlib และการเก็บข้อมูลคะแนนในหน่วยความจำเซสชัน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พื้นที่จัดเก็บข้อมูลถาวร (Storage):</w:t>
      </w:r>
      <w:r>
        <w:t xml:space="preserve"> </w:t>
      </w:r>
      <w:r>
        <w:t xml:space="preserve">พื้นที่ว่างบนฮาร์ดดิสก์หรือโซลิดสเตตไดรฟ์ (SSD) ขั้นต่ำ 500 MB สำหรับการจัดเก็บซอร์สโค้ดของโครงงาน สภาพแวดล้อมเสมือน และแพ็กเกจไลบรารีที่จำเป็น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การเชื่อมต่อระบบเครือข่าย (Network):</w:t>
      </w:r>
      <w:r>
        <w:t xml:space="preserve"> </w:t>
      </w:r>
      <w:r>
        <w:t xml:space="preserve">ต้องการการเชื่อมต่ออินเทอร์เน็ตเฉพาะขั้นตอนเริ่มต้นในการโคลนคลังโค้ดและดาวน์โหลดแพ็กเกจไลบรารีผ่าน PyPI หลังจากติดตั้งเสร็จสมบูรณ์ ระบบสามารถทำงานแบบออฟไลน์ได้อย่างสมบูรณ์ 100% บนเครือข่ายโลคัล (Localhost)</w:t>
      </w:r>
    </w:p>
    <w:bookmarkEnd w:id="12"/>
    <w:bookmarkStart w:id="13" w:name="Xedc4d2453bc49d1bdc1e602459956f2c9a861cf"/>
    <w:p>
      <w:pPr>
        <w:pStyle w:val="Heading3"/>
      </w:pPr>
      <w:r>
        <w:t xml:space="preserve">ง.1.4 รายการแพ็กเกจไลบรารีที่จำเป็น (Dependencies &amp; Requirements)</w:t>
      </w:r>
    </w:p>
    <w:p>
      <w:pPr>
        <w:pStyle w:val="FirstParagraph"/>
      </w:pPr>
      <w:r>
        <w:t xml:space="preserve">ระบบถูกควบคุมการขึ้นต่อกันของแพ็กเกจผ่านไฟล์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ซึ่งระบุข้อกำหนดขั้นต่ำของไลบรารีหลัก 5 รายการ ดังแสดงในตารางที่ ง.1</w:t>
      </w:r>
    </w:p>
    <w:p>
      <w:pPr>
        <w:pStyle w:val="BodyText"/>
      </w:pPr>
      <w:r>
        <w:t xml:space="preserve">ตารางที่ ง.1 รายการไลบรารีภาษาไพธอนที่จำเป็นสำหรับการทำงานของระบบ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ชื่อแพ็กเกจไลบรารี (Package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เวอร์ชันขั้นต่ำ (Minimum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บทบาทและหน้าที่ภายในระบบ (Functional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 1.58.0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เฟรมเวิร์กหลักสำหรับส่วนประสานงานผู้ใช้ (Web UI) และระบบเราเตอร์นำทางหลายหน้า (</w:t>
            </w:r>
            <w:r>
              <w:rPr>
                <w:rStyle w:val="VerbatimChar"/>
              </w:rPr>
              <w:t xml:space="preserve">st.navigation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 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ระบบพีชคณิตคอมพิวเตอร์ (CAS) สำหรับการคำนวณสัญลักษณ์ทางคณิตศาสตร์ ลิมิต อนุพันธ์ และปริพันธ์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เฟรมเวิร์กการทดสอบหน่วยย่อยและการทดสอบการถดถอยอัตโนมัติ (Automated Unit Testing)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ไลบรารีเรนเดอร์ภาพกราฟสองมิติ กราฟเส้นสัมผัส แท่งสี่เหลี่ยมรีมันน์ และภาพตัดขวางทรงตัน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 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ไลบรารีประมวลผลอาเรย์เชิงตัวเลขสำหรับการสร้างพิกัดจุดบนระนาบและการประเมินฟังก์ชันความเร็วสูง</w:t>
            </w:r>
          </w:p>
        </w:tc>
      </w:tr>
    </w:tbl>
    <w:bookmarkEnd w:id="13"/>
    <w:bookmarkEnd w:id="14"/>
    <w:bookmarkStart w:id="20" w:name="X8705c0b6986e03328caf192c61beebdacd9ca5e"/>
    <w:p>
      <w:pPr>
        <w:pStyle w:val="Heading2"/>
      </w:pPr>
      <w:r>
        <w:t xml:space="preserve">ง.2 ขั้นตอนการติดตั้งสภาพแวดล้อมและการเตรียมระบบ (Step-by-Step Setup)</w:t>
      </w:r>
    </w:p>
    <w:p>
      <w:pPr>
        <w:pStyle w:val="FirstParagraph"/>
      </w:pPr>
      <w:r>
        <w:t xml:space="preserve">เพื่อให้การติดตั้งเป็นไปอย่างมีระเบียบและไม่ส่งผลกระทบต่อสภาพแวดล้อมไพธอนส่วนกลางของระบบปฏิบัติการ แนะนำให้ติดตั้งระบบผ่านสภาพแวดล้อมเสมือน (Virtual Environment:</w:t>
      </w:r>
      <w:r>
        <w:t xml:space="preserve"> </w:t>
      </w:r>
      <w:r>
        <w:rPr>
          <w:rStyle w:val="VerbatimChar"/>
        </w:rPr>
        <w:t xml:space="preserve">venv</w:t>
      </w:r>
      <w:r>
        <w:t xml:space="preserve">) โดยมีขั้นตอนดังต่อไปนี้:</w:t>
      </w:r>
    </w:p>
    <w:bookmarkStart w:id="15" w:name="X0d481cce8bc1ff847013ee0c540aa60e9576826"/>
    <w:p>
      <w:pPr>
        <w:pStyle w:val="Heading3"/>
      </w:pPr>
      <w:r>
        <w:t xml:space="preserve">ง.2.1 การดาวน์โหลดซอร์สโค้ดจากคลังข้อมูล (Clone Repository)</w:t>
      </w:r>
    </w:p>
    <w:p>
      <w:pPr>
        <w:pStyle w:val="FirstParagraph"/>
      </w:pPr>
      <w:r>
        <w:t xml:space="preserve">เปิดหน้าต่างเทอร์มินัล (Terminal หรือ PowerShell) แล้วใช้คำสั่ง Git เพื่อดาวน์โหลดซอร์สโค้ดของโครงงานลงในไดเรกทอรีที่ต้องการ:</w:t>
      </w:r>
    </w:p>
    <w:p>
      <w:pPr>
        <w:pStyle w:val="SourceCode"/>
      </w:pPr>
      <w:r>
        <w:rPr>
          <w:rStyle w:val="CommentTok"/>
        </w:rPr>
        <w:t xml:space="preserve"># ดาวน์โหลดคลังโค้ดโครงงานจาก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https://github.com/SubwatG/calculus-integration-app.git</w:t>
      </w:r>
      <w:r>
        <w:br/>
      </w:r>
      <w:r>
        <w:br/>
      </w:r>
      <w:r>
        <w:rPr>
          <w:rStyle w:val="CommentTok"/>
        </w:rPr>
        <w:t xml:space="preserve"># ย้ายเข้าสู่ไดเรกทอรีรากของโครงงาน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calculus-integration-app</w:t>
      </w:r>
    </w:p>
    <w:bookmarkEnd w:id="15"/>
    <w:bookmarkStart w:id="16" w:name="Xe55939a9db54f7bc44a7d51113bc75bff05e8c9"/>
    <w:p>
      <w:pPr>
        <w:pStyle w:val="Heading3"/>
      </w:pPr>
      <w:r>
        <w:t xml:space="preserve">ง.2.2 การสร้างสภาพแวดล้อมเสมือน (Create Virtual Environment)</w:t>
      </w:r>
    </w:p>
    <w:p>
      <w:pPr>
        <w:pStyle w:val="FirstParagraph"/>
      </w:pPr>
      <w:r>
        <w:t xml:space="preserve">สร้างสภาพแวดล้อมเสมือนขึ้นใหม่ภายในไดเรกทอรีของโครงงานโดยใช้โมดูล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ของไพธอน หรือใช้เครื่องมือจัดการความเร็วสูง เช่น</w:t>
      </w:r>
      <w:r>
        <w:t xml:space="preserve"> </w:t>
      </w:r>
      <w:r>
        <w:rPr>
          <w:rStyle w:val="VerbatimChar"/>
        </w:rPr>
        <w:t xml:space="preserve">uv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การสร้างสภาพแวดล้อมเสมือนด้วยโมดูล venv มาตรฐาน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หรือสร้างด้วย uv (ทางเลือกเสริมสำหรับความเร็วสูง)</w:t>
      </w:r>
      <w:r>
        <w:br/>
      </w:r>
      <w:r>
        <w:rPr>
          <w:rStyle w:val="CommentTok"/>
        </w:rPr>
        <w:t xml:space="preserve"># uv venv .venv</w:t>
      </w:r>
    </w:p>
    <w:bookmarkEnd w:id="16"/>
    <w:bookmarkStart w:id="17" w:name="X5424654c6bd38054bb9e85f8ce8337f950e1a5a"/>
    <w:p>
      <w:pPr>
        <w:pStyle w:val="Heading3"/>
      </w:pPr>
      <w:r>
        <w:t xml:space="preserve">ง.2.3 การเปิดใช้งานสภาพแวดล้อมเสมือน (Activate Virtual Environment)</w:t>
      </w:r>
    </w:p>
    <w:p>
      <w:pPr>
        <w:pStyle w:val="FirstParagraph"/>
      </w:pPr>
      <w:r>
        <w:t xml:space="preserve">เปิดใช้งานสภาพแวดล้อมเสมือนตามระบบปฏิบัติการที่ใช้งาน: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สำหรับระบบปฏิบัติการลินุกซ์และแมคโอเอส (Linux / macOS):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สำหรับระบบปฏิบัติการวินโดวส์ (Windows PowerShell):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สำหรับระบบปฏิบัติการวินโดวส์ (Command Prompt - cmd.exe):</w:t>
      </w:r>
    </w:p>
    <w:p>
      <w:pPr>
        <w:pStyle w:val="SourceCode"/>
      </w:pPr>
      <w:r>
        <w:rPr>
          <w:rStyle w:val="NormalTok"/>
        </w:rPr>
        <w:t xml:space="preserve">.venv\Scripts\activate.bat</w:t>
      </w:r>
    </w:p>
    <w:p>
      <w:pPr>
        <w:pStyle w:val="FirstParagraph"/>
      </w:pPr>
      <w:r>
        <w:t xml:space="preserve">เมื่อเปิดใช้งานสำเร็จ แถบสถานะของเทอร์มินัลจะแสดงข้อความนำหน้าว่า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ซึ่งบ่งบอกว่าคำสั่งไพธอนหลังจากนี้จะถูกประมวลผลภายในสภาพแวดล้อมแยกเฉพาะของโครงงาน</w:t>
      </w:r>
    </w:p>
    <w:bookmarkEnd w:id="17"/>
    <w:bookmarkStart w:id="18" w:name="X1f3f508d82f6f68a8ffc90b0da6f69b6ecb2877"/>
    <w:p>
      <w:pPr>
        <w:pStyle w:val="Heading3"/>
      </w:pPr>
      <w:r>
        <w:t xml:space="preserve">ง.2.4 การติดตั้งไลบรารีที่จำเป็น (Install Dependencies)</w:t>
      </w:r>
    </w:p>
    <w:p>
      <w:pPr>
        <w:pStyle w:val="FirstParagraph"/>
      </w:pPr>
      <w:r>
        <w:t xml:space="preserve">ทำการอัปเกรดเครื่องมือจัดการแพ็กเกจ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ให้เป็นรุ่นล่าสุด และติดตั้งรายการไลบรารีทั้งหมดจากไฟล์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อัปเกรด pip ให้เป็นรุ่นล่าสุด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ติดตั้งแพ็กเกจทั้งหมดตามข้อกำหนดของโครงงาน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8"/>
    <w:bookmarkStart w:id="19" w:name="Xe2d4eea7597a943113be0ef9b1870d0ea9e0022"/>
    <w:p>
      <w:pPr>
        <w:pStyle w:val="Heading3"/>
      </w:pPr>
      <w:r>
        <w:t xml:space="preserve">ง.2.5 การตรวจสอบความสมบูรณ์ของการติดตั้ง (Verify Installation)</w:t>
      </w:r>
    </w:p>
    <w:p>
      <w:pPr>
        <w:pStyle w:val="FirstParagraph"/>
      </w:pPr>
      <w:r>
        <w:t xml:space="preserve">ตรวจสอบเวอร์ชันของไลบรารีหลักที่ติดตั้งเรียบร้อยแล้ว เพื่อให้มั่นใจว่าตรงตามข้อกำหนดของโครงงาน: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streamlit as st, sympy, matplotlib, numpy; print(f'Streamlit: {st.__version__}, SymPy: {sympy.__version__}, Matplotlib: {matplotlib.__version__}, NumPy: {numpy.__version__}')"</w:t>
      </w:r>
    </w:p>
    <w:bookmarkEnd w:id="19"/>
    <w:bookmarkEnd w:id="20"/>
    <w:bookmarkStart w:id="24" w:name="X5dc86dd5b0d16ee3f9f1138f4cdda8b8a3462fd"/>
    <w:p>
      <w:pPr>
        <w:pStyle w:val="Heading2"/>
      </w:pPr>
      <w:r>
        <w:t xml:space="preserve">ง.3 คำสั่งการเปิดใช้งานเว็บแอปพลิเคชัน (Application Launch Commands)</w:t>
      </w:r>
    </w:p>
    <w:p>
      <w:pPr>
        <w:pStyle w:val="FirstParagraph"/>
      </w:pPr>
      <w:r>
        <w:t xml:space="preserve">เว็บแอปพลิเคชันถูกควบคุมการทำงานที่ไฟล์จุดเข้าหลัก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ซึ่งทำหน้าที่เป็นตัวจัดสรรเส้นทางหน้าจอ (Routing Controller) ผ่านระบบนำทาง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ในสตรีมลิต</w:t>
      </w:r>
    </w:p>
    <w:bookmarkStart w:id="21" w:name="ง.3.1-การรนแอปพลเคชนในโหมดปกต"/>
    <w:p>
      <w:pPr>
        <w:pStyle w:val="Heading3"/>
      </w:pPr>
      <w:r>
        <w:t xml:space="preserve">ง.3.1 การรันแอปพลิเคชันในโหมดปกติ</w:t>
      </w:r>
    </w:p>
    <w:p>
      <w:pPr>
        <w:pStyle w:val="FirstParagraph"/>
      </w:pPr>
      <w:r>
        <w:t xml:space="preserve">เปิดหน้าต่างเทอร์มินัลที่อยู่ในไดเรกทอรีของโครงงานและเปิดใช้งาน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แล้วรันคำสั่งดังต่อไปนี้: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เมื่อระบบเริ่มทำงานสำเร็จ เทอร์มินัลจะแสดงข้อความต้อนรับและที่อยู่เว็บไซต์สำหรับการเปิดใช้งาน:</w:t>
      </w:r>
    </w:p>
    <w:p>
      <w:pPr>
        <w:pStyle w:val="SourceCode"/>
      </w:pPr>
      <w:r>
        <w:rPr>
          <w:rStyle w:val="VerbatimChar"/>
        </w:rPr>
        <w:t xml:space="preserve">  You can now view your Streamlit app in your browser.</w:t>
      </w:r>
      <w:r>
        <w:br/>
      </w:r>
      <w:r>
        <w:br/>
      </w:r>
      <w:r>
        <w:rPr>
          <w:rStyle w:val="VerbatimChar"/>
        </w:rPr>
        <w:t xml:space="preserve">  Local URL: http://localhost:8501</w:t>
      </w:r>
      <w:r>
        <w:br/>
      </w:r>
      <w:r>
        <w:rPr>
          <w:rStyle w:val="VerbatimChar"/>
        </w:rPr>
        <w:t xml:space="preserve">  Network URL: http://192.168.1.xxx:8501</w:t>
      </w:r>
    </w:p>
    <w:p>
      <w:pPr>
        <w:pStyle w:val="FirstParagraph"/>
      </w:pPr>
      <w:r>
        <w:t xml:space="preserve">ผู้ใช้สามารถเปิดเว็บเบราว์เซอร์มาตรฐาน (เช่น Google Chrome, Mozilla Firefox, Microsoft Edge, หรือ Safari) และเข้าสู่ระบบได้ที่ที่อยู่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21"/>
    <w:bookmarkStart w:id="22" w:name="X1a7130acfc78f642d54a8e566d17d55d5e341be"/>
    <w:p>
      <w:pPr>
        <w:pStyle w:val="Heading3"/>
      </w:pPr>
      <w:r>
        <w:t xml:space="preserve">ง.3.2 สถาปัตยกรรมระบบนำทางหลายหน้า (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Router)</w:t>
      </w:r>
    </w:p>
    <w:p>
      <w:pPr>
        <w:pStyle w:val="FirstParagraph"/>
      </w:pPr>
      <w:r>
        <w:t xml:space="preserve">ระบบนำทางใน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ได้รับการจัดหมวดหมู่หน้าจอทั้งหมดออกเป็น 15 หน้า แบ่งเป็น 4 หมวดหมู่หลักตามเมนูด้านข้าง (Sidebar) ดังนี้: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หมวดภาพรวมระบบ (Overview - 2 หน้า):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pages/home.py</w:t>
      </w:r>
      <w:r>
        <w:t xml:space="preserve">: หน้าหลัก แนะนำภาพรวมของเว็บแอปพลิเคชัน แผนผังเส้นทางการเรียนรู้ และจุดเด่นของระบบ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pages/lessons.py</w:t>
      </w:r>
      <w:r>
        <w:t xml:space="preserve">: หน้ารวมบทเรียนและทฤษฎี สรุปมโนทัศน์สำคัญ นิยาม และสูตรแคลคูลัส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หมวดโมดูลการเรียนรู้ (Interactive Learning Modules - 7 หน้า):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pages/limit_approach.py</w:t>
      </w:r>
      <w:r>
        <w:t xml:space="preserve">: โมดูลที่ 1 ลิมิตเข้าใกล้จุด การประมาณค่าตาราง และการตรวจจับรูปแบบยังไม่กำหนด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pages/tangent.py</w:t>
      </w:r>
      <w:r>
        <w:t xml:space="preserve">: โมดูลที่ 2 เส้นสัมผัสและอนุพันธ์ การขยับเส้นตัดคอร์ดสู่เส้นสัมผัส และอนุพันธ์ของฟังก์ชัน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pages/riemann.py</w:t>
      </w:r>
      <w:r>
        <w:t xml:space="preserve">: โมดูลที่ 3 ผลรวมรีมันน์ การจำลองพื้นที่แท่งสี่เหลี่ยมและการลู่เข้าสู่ปริพันธ์จำกัดเขต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pages/substitution.py</w:t>
      </w:r>
      <w:r>
        <w:t xml:space="preserve">: โมดูลที่ 4 เทคนิคการอินทิเกรต การเปลี่ยนตัวแปร (</w:t>
      </w:r>
      <m:oMath>
        <m:r>
          <m:t>u</m:t>
        </m:r>
      </m:oMath>
      <w:r>
        <w:t xml:space="preserve">-Substitution) และการอินทิเกรตทีละส่วน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pages/area_between.py</w:t>
      </w:r>
      <w:r>
        <w:t xml:space="preserve">: โมดูลที่ 5 พื้นที่ระหว่างเส้นโค้ง การหาจุดตัดและคำนวณพื้นที่เรขาคณิตสุทธิ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pages/volume_revolution.py</w:t>
      </w:r>
      <w:r>
        <w:t xml:space="preserve">: โมดูลที่ 6 ปริมาตรของรูปทรงตันจากการหมุนรอบแกน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ด้วยวิธีจานและวิธีวงแหวน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pages/improper_integrals.py</w:t>
      </w:r>
      <w:r>
        <w:t xml:space="preserve">: โมดูลที่ 7 ปริพันธ์ไม่ตรงแบบ การวิเคราะห์การลู่เข้าและลู่ออกของขอบเขตชนิดที่ 1 และ 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หมวดเครื่องมือและการประเมิน (Tools &amp; Assessment - 3 หน้า):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pages/solver.py</w:t>
      </w:r>
      <w:r>
        <w:t xml:space="preserve">: เครื่องคิดเลขสัญลักษณ์ SymPy ขั้นสูง รองรับการอินทิเกรต อนุพันธ์ และลิมิต พร้อมวิธีทำ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pages/quiz.py</w:t>
      </w:r>
      <w:r>
        <w:t xml:space="preserve">: แบบทดสอบมโนทัศน์แคลคูลัสจำนวน 80 ข้อ แบ่งเป็น 3 ระดับความยาก พร้อมระบบคำใบ้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pages/survey.py</w:t>
      </w:r>
      <w:r>
        <w:t xml:space="preserve">: แบบประเมินความพึงพอใจและความสะดวกในการใช้งานตามมาตรฐานสากล SUS (System Usability Scale)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หมวดข้อมูลโครงงาน (Project Info - 3 หน้า):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pages/history.py</w:t>
      </w:r>
      <w:r>
        <w:t xml:space="preserve">: ประวัติคะแนนและการตอบแบบทดสอบในเซสชันของผู้เรียน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pages/help.py</w:t>
      </w:r>
      <w:r>
        <w:t xml:space="preserve">: คู่มือการใช้งานเว็บแอปพลิเคชัน คำแนะนำสัญกรณ์คณิตศาสตร์ และรายละเอียดโครงงาน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pages/creators.py</w:t>
      </w:r>
      <w:r>
        <w:t xml:space="preserve">: ประวัติและข้อมูลการติดต่อคณะผู้จัดทำโครงงาน</w:t>
      </w:r>
    </w:p>
    <w:bookmarkEnd w:id="22"/>
    <w:bookmarkStart w:id="23" w:name="X0b6852f3181cddfecbcdb385fbf73bd7abd9236"/>
    <w:p>
      <w:pPr>
        <w:pStyle w:val="Heading3"/>
      </w:pPr>
      <w:r>
        <w:t xml:space="preserve">ง.3.3 ตัวเลือกคำสั่งขั้นสูงสำหรับการ Deploy (Advanced Launch Options)</w:t>
      </w:r>
    </w:p>
    <w:p>
      <w:pPr>
        <w:pStyle w:val="FirstParagraph"/>
      </w:pPr>
      <w:r>
        <w:t xml:space="preserve">สำหรับการเปิดใช้งานในห้องปฏิบัติการคอมพิวเตอร์ หรือการตั้งค่าเครื่องแม่ข่ายเพื่อให้นิสิตเข้าใช้งานพร้อมกัน สามารถกำหนดพารามิเตอร์เพิ่มเติมได้ดังนี้:</w:t>
      </w:r>
    </w:p>
    <w:p>
      <w:pPr>
        <w:pStyle w:val="SourceCode"/>
      </w:pPr>
      <w:r>
        <w:rPr>
          <w:rStyle w:val="CommentTok"/>
        </w:rPr>
        <w:t xml:space="preserve"># การเปลี่ยนพอร์ตการทำงาน เช่น เปลี่ยนไปใช้พอร์ต 8080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การเปิดให้เครื่องอื่นในเครือข่ายเข้าถึงได้ (Bind Address 0.0.0.0)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8501</w:t>
      </w:r>
      <w:r>
        <w:br/>
      </w:r>
      <w:r>
        <w:br/>
      </w:r>
      <w:r>
        <w:rPr>
          <w:rStyle w:val="CommentTok"/>
        </w:rPr>
        <w:t xml:space="preserve"># การรันแบบไร้ส่วนแสดงผลหน้าจอ (Headless Mode สำหรับเซิร์ฟเวอร์)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--server.headless</w:t>
      </w:r>
      <w:r>
        <w:rPr>
          <w:rStyle w:val="NormalTok"/>
        </w:rPr>
        <w:t xml:space="preserve"> true</w:t>
      </w:r>
    </w:p>
    <w:bookmarkEnd w:id="23"/>
    <w:bookmarkEnd w:id="24"/>
    <w:bookmarkStart w:id="28" w:name="X9be5ddb60d8d8cc2af720a67dc0ddde5e15dd89"/>
    <w:p>
      <w:pPr>
        <w:pStyle w:val="Heading2"/>
      </w:pPr>
      <w:r>
        <w:t xml:space="preserve">ง.4 คำสั่งการทดสอบความถูกต้องอัตโนมัติด้วย Pytest (Automated Testing Suite)</w:t>
      </w:r>
    </w:p>
    <w:p>
      <w:pPr>
        <w:pStyle w:val="FirstParagraph"/>
      </w:pPr>
      <w:r>
        <w:t xml:space="preserve">เพื่อรับประกันว่าตรรกะการคำนวณทางคณิตศาสตร์ โมดูลเรนเดอร์กราฟิก คลังข้อสอบ และขั้นตอนวิธีทำตาม Universal Step Contract จะทำงานได้อย่างถูกต้องและปราศจากข้อผิดพลาดถดถอย (Regression) โครงงานได้ติดตั้งชุดทดสอบหน่วยย่อยอัตโนมัติ (Automated Test Suite) ผ่านเฟรมเวิร์ก Pytest ซึ่งมีกรณีทดสอบทั้งสิ้น</w:t>
      </w:r>
      <w:r>
        <w:t xml:space="preserve"> </w:t>
      </w:r>
      <w:r>
        <w:rPr>
          <w:b/>
          <w:bCs/>
        </w:rPr>
        <w:t xml:space="preserve">250 กรณีทดสอบ</w:t>
      </w:r>
      <w:r>
        <w:t xml:space="preserve"> </w:t>
      </w:r>
      <w:r>
        <w:t xml:space="preserve">และผ่านการรับรองความถูกต้องครบถ้วนสมบูรณ์ 100% (250 Tests Green)</w:t>
      </w:r>
    </w:p>
    <w:bookmarkStart w:id="25" w:name="ง.4.1-คำสงการรนชดทดสอบ"/>
    <w:p>
      <w:pPr>
        <w:pStyle w:val="Heading3"/>
      </w:pPr>
      <w:r>
        <w:t xml:space="preserve">ง.4.1 คำสั่งการรันชุดทดสอบ</w:t>
      </w:r>
    </w:p>
    <w:p>
      <w:pPr>
        <w:pStyle w:val="FirstParagraph"/>
      </w:pPr>
      <w:r>
        <w:t xml:space="preserve">ผู้ใช้สามารถรันการทดสอบทั้งหมดได้ผ่านคำสั่งเดียวในเทอร์มินัล:</w:t>
      </w:r>
    </w:p>
    <w:p>
      <w:pPr>
        <w:pStyle w:val="SourceCode"/>
      </w:pPr>
      <w:r>
        <w:rPr>
          <w:rStyle w:val="CommentTok"/>
        </w:rPr>
        <w:t xml:space="preserve"># รันการทดสอบทั้งหมดแบบแสดงรายละเอียด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หรือรันเฉพาะชุดทดสอบของโมดูลคำนวณ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tests/test_limit_solver.py tests/test_tangent_solver.py </w:t>
      </w:r>
      <w:r>
        <w:rPr>
          <w:rStyle w:val="AttributeTok"/>
        </w:rPr>
        <w:t xml:space="preserve">-v</w:t>
      </w:r>
    </w:p>
    <w:bookmarkEnd w:id="25"/>
    <w:bookmarkStart w:id="26" w:name="ง.4.2-ผลลพธการรนชดทดสอบจรง"/>
    <w:p>
      <w:pPr>
        <w:pStyle w:val="Heading3"/>
      </w:pPr>
      <w:r>
        <w:t xml:space="preserve">ง.4.2 ผลลัพธ์การรันชุดทดสอบจริง</w:t>
      </w:r>
    </w:p>
    <w:p>
      <w:pPr>
        <w:pStyle w:val="FirstParagraph"/>
      </w:pPr>
      <w:r>
        <w:t xml:space="preserve">ผลการประมวลผลจริงในสภาพแวดล้อมระบบรายงานสถานะผ่านครบ 100% ดังนี้:</w:t>
      </w:r>
    </w:p>
    <w:p>
      <w:pPr>
        <w:pStyle w:val="SourceCode"/>
      </w:pPr>
      <w:r>
        <w:rPr>
          <w:rStyle w:val="VerbatimChar"/>
        </w:rPr>
        <w:t xml:space="preserve">============================= test session starts ==============================</w:t>
      </w:r>
      <w:r>
        <w:br/>
      </w:r>
      <w:r>
        <w:rPr>
          <w:rStyle w:val="VerbatimChar"/>
        </w:rPr>
        <w:t xml:space="preserve">platform linux -- Python 3.12.14, pytest-9.1.1, pluggy-1.6.0</w:t>
      </w:r>
      <w:r>
        <w:br/>
      </w:r>
      <w:r>
        <w:rPr>
          <w:rStyle w:val="VerbatimChar"/>
        </w:rPr>
        <w:t xml:space="preserve">rootdir: /home/kitti/Documents/GitHub/calculus-integration-app</w:t>
      </w:r>
      <w:r>
        <w:br/>
      </w:r>
      <w:r>
        <w:rPr>
          <w:rStyle w:val="VerbatimChar"/>
        </w:rPr>
        <w:t xml:space="preserve">collected 250 items</w:t>
      </w:r>
      <w:r>
        <w:br/>
      </w:r>
      <w:r>
        <w:br/>
      </w:r>
      <w:r>
        <w:rPr>
          <w:rStyle w:val="VerbatimChar"/>
        </w:rPr>
        <w:t xml:space="preserve">tests/test_area_solver.py .................                              [  6%]</w:t>
      </w:r>
      <w:r>
        <w:br/>
      </w:r>
      <w:r>
        <w:rPr>
          <w:rStyle w:val="VerbatimChar"/>
        </w:rPr>
        <w:t xml:space="preserve">tests/test_derivation_regressions.py ........                            [ 10%]</w:t>
      </w:r>
      <w:r>
        <w:br/>
      </w:r>
      <w:r>
        <w:rPr>
          <w:rStyle w:val="VerbatimChar"/>
        </w:rPr>
        <w:t xml:space="preserve">tests/test_improper_solver.py ...............                            [ 16%]</w:t>
      </w:r>
      <w:r>
        <w:br/>
      </w:r>
      <w:r>
        <w:rPr>
          <w:rStyle w:val="VerbatimChar"/>
        </w:rPr>
        <w:t xml:space="preserve">tests/test_limit_page_ux.py ..............................               [ 28%]</w:t>
      </w:r>
      <w:r>
        <w:br/>
      </w:r>
      <w:r>
        <w:rPr>
          <w:rStyle w:val="VerbatimChar"/>
        </w:rPr>
        <w:t xml:space="preserve">tests/test_limit_solver.py ..............................                [ 40%]</w:t>
      </w:r>
      <w:r>
        <w:br/>
      </w:r>
      <w:r>
        <w:rPr>
          <w:rStyle w:val="VerbatimChar"/>
        </w:rPr>
        <w:t xml:space="preserve">tests/test_pages_apptest.py .................                            [ 46%]</w:t>
      </w:r>
      <w:r>
        <w:br/>
      </w:r>
      <w:r>
        <w:rPr>
          <w:rStyle w:val="VerbatimChar"/>
        </w:rPr>
        <w:t xml:space="preserve">tests/test_plotter.py ........                                           [ 50%]</w:t>
      </w:r>
      <w:r>
        <w:br/>
      </w:r>
      <w:r>
        <w:rPr>
          <w:rStyle w:val="VerbatimChar"/>
        </w:rPr>
        <w:t xml:space="preserve">tests/test_quiz_data.py .................                                [ 56%]</w:t>
      </w:r>
      <w:r>
        <w:br/>
      </w:r>
      <w:r>
        <w:rPr>
          <w:rStyle w:val="VerbatimChar"/>
        </w:rPr>
        <w:t xml:space="preserve">tests/test_riemann_page_ux.py ......                                     [ 59%]</w:t>
      </w:r>
      <w:r>
        <w:br/>
      </w:r>
      <w:r>
        <w:rPr>
          <w:rStyle w:val="VerbatimChar"/>
        </w:rPr>
        <w:t xml:space="preserve">tests/test_riemann_solver.py ................                            [ 65%]</w:t>
      </w:r>
      <w:r>
        <w:br/>
      </w:r>
      <w:r>
        <w:rPr>
          <w:rStyle w:val="VerbatimChar"/>
        </w:rPr>
        <w:t xml:space="preserve">tests/test_substitution_solver.py .............                          [ 70%]</w:t>
      </w:r>
      <w:r>
        <w:br/>
      </w:r>
      <w:r>
        <w:rPr>
          <w:rStyle w:val="VerbatimChar"/>
        </w:rPr>
        <w:t xml:space="preserve">tests/test_sympy_solver.py ......................                        [ 79%]</w:t>
      </w:r>
      <w:r>
        <w:br/>
      </w:r>
      <w:r>
        <w:rPr>
          <w:rStyle w:val="VerbatimChar"/>
        </w:rPr>
        <w:t xml:space="preserve">tests/test_tangent_page_ux.py ............................               [ 90%]</w:t>
      </w:r>
      <w:r>
        <w:br/>
      </w:r>
      <w:r>
        <w:rPr>
          <w:rStyle w:val="VerbatimChar"/>
        </w:rPr>
        <w:t xml:space="preserve">tests/test_tangent_solver.py ..........                                  [ 94%]</w:t>
      </w:r>
      <w:r>
        <w:br/>
      </w:r>
      <w:r>
        <w:rPr>
          <w:rStyle w:val="VerbatimChar"/>
        </w:rPr>
        <w:t xml:space="preserve">tests/test_volume_solver.py .............                                [100%]</w:t>
      </w:r>
      <w:r>
        <w:br/>
      </w:r>
      <w:r>
        <w:br/>
      </w:r>
      <w:r>
        <w:rPr>
          <w:rStyle w:val="VerbatimChar"/>
        </w:rPr>
        <w:t xml:space="preserve">============================= 250 passed in 23.38s =============================</w:t>
      </w:r>
    </w:p>
    <w:bookmarkEnd w:id="26"/>
    <w:bookmarkStart w:id="27" w:name="X1589d33d8b7fc0d3bdbc9b14dc8b587e387f634"/>
    <w:p>
      <w:pPr>
        <w:pStyle w:val="Heading3"/>
      </w:pPr>
      <w:r>
        <w:t xml:space="preserve">ง.4.3 ขอบเขตความคุ้มครองของไฟล์ทดสอบทั้ง 15 ไฟล์</w:t>
      </w:r>
    </w:p>
    <w:p>
      <w:pPr>
        <w:pStyle w:val="FirstParagraph"/>
      </w:pPr>
      <w:r>
        <w:t xml:space="preserve">ชุดทดสอบจำนวน 250 กรณีถูกจำแนกออกเป็น 15 ไฟล์ตามความรับผิดชอบของระบบ ดังแสดงในตารางที่ ง.2</w:t>
      </w:r>
    </w:p>
    <w:p>
      <w:pPr>
        <w:pStyle w:val="BodyText"/>
      </w:pPr>
      <w:r>
        <w:t xml:space="preserve">ตารางที่ ง.2 รายละเอียดชุดทดสอบอัตโนมัติ 250 กรณีทดสอบในโฟลเดอร์</w:t>
      </w:r>
      <w:r>
        <w:t xml:space="preserve"> </w:t>
      </w:r>
      <w:r>
        <w:rPr>
          <w:rStyle w:val="VerbatimChar"/>
        </w:rPr>
        <w:t xml:space="preserve">tests/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ชื่อไฟล์ชุดทดสอบ (Test File)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จำนวนกรณีทดสอบ (Cases)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ขอบเขตการทดสอบ (Scope of Testing)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test_area_solver.py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การคำนวณพื้นที่ระหว่างเส้นโค้ง การหาจุดตัด และกรณีเส้นโค้งสลับบน-ล่าง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test_derivation_regressions.py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การทดสอบป้องกันบั๊กถดถอยในขั้นตอนการแปลงรูปพีชคณิตและกฎลูกโซ่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test_improper_solver.py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การวิเคราะห์ปริพันธ์ไม่ตรงแบบชนิดที่ 1 และ 2 ภาวะลู่เข้า และจุดเอกฐาน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test_limit_page_ux.py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ส่วนติดต่อผู้ใช้หน้าลิมิต การแสดงตารางค่าลู่เข้า และการแจ้งเตือนรูปแบบ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test_limit_solver.py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ตรรกะการคำนวณลิมิตสองข้าง 7 ระดับ การแยกตัวประกอบ และลิมิตที่อนันต์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test_pages_apptest.py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การทดสอบโหลดหน้าจอทั้ง 15 หน้าผ่านเฟรมเวิร์ก Streamlit AppTest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test_plotter.py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ฟังก์ชันการสร้างภาพกราฟ Matplotlib การลงจุดโปร่ง และเส้นกำกับแนวดิ่ง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test_quiz_data.py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ความสมบูรณ์ของโครงสร้าง JSON ข้อสอบ 80 ข้อ ตัวเลือก และคำอธิบายเฉลย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test_riemann_page_ux.py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ปฏิสัมพันธ์บนหน้าจอผลรวมรีมันน์ การเลื่อนสไลเดอร์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และการสลับวิธี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test_riemann_solver.py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ตรรกะการคำนวณผลรวมรีมันน์ขอบซ้าย ขอบขวา จุดกึ่งกลาง และค่าคลาดเคลื่อน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test_substitution_solver.py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การอินทิเกรตแบบแทนค่า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By Parts และการดักจับ Non-elementary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test_sympy_solver.py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เครื่องคำนวณอเนกประสงค์ การหาอนุพันธ์ การอินทิเกรต และฟังก์ชันพิเศษ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test_tangent_page_ux.py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ส่วนติดต่อผู้ใช้หน้าเส้นสัมผัส การปรับค่า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ลู่เข้าสู่ศูนย์ และเส้นแนวฉาก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test_tangent_solver.py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ตรรกะการหาอนุพันธ์ ความชัน การปฏิเสธจุดมุมแหลม และสมการเส้นสัมผัส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test_volume_solver.py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การคำนวณปริมาตรทรงตันด้วยวิธีจานและวงแหวน และการดักจับข้อผิดพลาด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ไฟล์ทดสอบ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ครอบคลุมทุกโมดูลคำนวณและส่วนติดต่อผู้ใช้ (100% Passed)</w:t>
            </w:r>
          </w:p>
        </w:tc>
      </w:tr>
    </w:tbl>
    <w:bookmarkEnd w:id="27"/>
    <w:bookmarkEnd w:id="28"/>
    <w:bookmarkStart w:id="29" w:name="X9b34d14928d38dc94c8b9e2da4b850ce7449c61"/>
    <w:p>
      <w:pPr>
        <w:pStyle w:val="Heading2"/>
      </w:pPr>
      <w:r>
        <w:t xml:space="preserve">ง.5 แนวทางการแก้ไขปัญหาที่พบบ่อย (Troubleshooting &amp; FAQ)</w:t>
      </w:r>
    </w:p>
    <w:p>
      <w:pPr>
        <w:pStyle w:val="FirstParagraph"/>
      </w:pPr>
      <w:r>
        <w:t xml:space="preserve">ในกรณีที่เกิดปัญหาในระหว่างการติดตั้งหรือเปิดใช้งานระบบ สามารถตรวจสอบและแก้ไขได้ตามแนวทางต่อไปนี้: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ปัญหาพอร์ต 8501 ถูกใช้งานอยู่แล้ว (Port 8501 is already in use):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สาเหตุ:</w:t>
      </w:r>
      <w:r>
        <w:t xml:space="preserve"> </w:t>
      </w:r>
      <w:r>
        <w:t xml:space="preserve">มีการรัน Streamlit หรือบริการเครือข่ายอื่นเปิดใช้งานพอร์ต 8501 ค้างไว้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แนวทางแก้ไข:</w:t>
      </w:r>
      <w:r>
        <w:t xml:space="preserve"> </w:t>
      </w:r>
      <w:r>
        <w:t xml:space="preserve">รัน Streamlit โดยระบุพอร์ตสำรอง เช่น</w:t>
      </w:r>
      <w:r>
        <w:t xml:space="preserve"> </w:t>
      </w:r>
      <w:r>
        <w:rPr>
          <w:rStyle w:val="VerbatimChar"/>
        </w:rPr>
        <w:t xml:space="preserve">streamlit run app.py --server.port 8502</w:t>
      </w:r>
      <w:r>
        <w:t xml:space="preserve"> </w:t>
      </w:r>
      <w:r>
        <w:t xml:space="preserve">หรือปิดโปรเซสที่ใช้พอร์ตเดิมด้วยคำสั่ง</w:t>
      </w:r>
      <w:r>
        <w:t xml:space="preserve"> </w:t>
      </w:r>
      <w:r>
        <w:rPr>
          <w:rStyle w:val="VerbatimChar"/>
        </w:rPr>
        <w:t xml:space="preserve">fuser -k 8501/tcp</w:t>
      </w:r>
      <w:r>
        <w:t xml:space="preserve"> </w:t>
      </w:r>
      <w:r>
        <w:t xml:space="preserve">(บน Linux/macOS)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ปัญหาตัวแปรสภาพแวดล้อม PYTHONPATH ซ้อนทับกับระบบอื่น: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สาเหตุ:</w:t>
      </w:r>
      <w:r>
        <w:t xml:space="preserve"> </w:t>
      </w:r>
      <w:r>
        <w:t xml:space="preserve">การตั้งค่า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สากลของระบบชี้ไปยังไลบรารีของ Python เวอร์ชันอื่น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แนวทางแก้ไข:</w:t>
      </w:r>
      <w:r>
        <w:t xml:space="preserve"> </w:t>
      </w:r>
      <w:r>
        <w:t xml:space="preserve">รันโปรแกรมโดยล้างค่าตัวแปรสภาพแวดล้อมเฉพาะหน้าด้วยคำสั่ง</w:t>
      </w:r>
      <w:r>
        <w:t xml:space="preserve"> </w:t>
      </w:r>
      <w:r>
        <w:rPr>
          <w:rStyle w:val="VerbatimChar"/>
        </w:rPr>
        <w:t xml:space="preserve">env -u PYTHONPATH streamlit run app.py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env -u PYTHONPATH pytest tests/ -v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ปัญหาการแสดงผลฟอนต์ภาษาไทยและสูตรคณิตศาสตร์ในเบราว์เซอร์: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สาเหตุ:</w:t>
      </w:r>
      <w:r>
        <w:t xml:space="preserve"> </w:t>
      </w:r>
      <w:r>
        <w:t xml:space="preserve">แคชของเว็บเบราว์เซอร์ยังคงโหลดไฟล์สไตล์ชีตหรือไลบรารี KaTeX รุ่นเก่า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แนวทางแก้ไข:</w:t>
      </w:r>
      <w:r>
        <w:t xml:space="preserve"> </w:t>
      </w:r>
      <w:r>
        <w:t xml:space="preserve">กดปุ่มรีเฟรชหน้าจอแบบข้ามแคช (Hard Refresh:</w:t>
      </w:r>
      <w:r>
        <w:t xml:space="preserve"> </w:t>
      </w:r>
      <w:r>
        <w:rPr>
          <w:rStyle w:val="VerbatimChar"/>
        </w:rPr>
        <w:t xml:space="preserve">Ctrl + Shift + R</w:t>
      </w:r>
      <w:r>
        <w:t xml:space="preserve"> </w:t>
      </w:r>
      <w:r>
        <w:t xml:space="preserve">บน Windows/Linux หรือ</w:t>
      </w:r>
      <w:r>
        <w:t xml:space="preserve"> </w:t>
      </w:r>
      <w:r>
        <w:rPr>
          <w:rStyle w:val="VerbatimChar"/>
        </w:rPr>
        <w:t xml:space="preserve">Cmd + Shift + R</w:t>
      </w:r>
      <w:r>
        <w:t xml:space="preserve"> </w:t>
      </w:r>
      <w:r>
        <w:t xml:space="preserve">บน macOS)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ปัญหาการรัน Matplotlib บนสภาพแวดล้อมเครื่องแม่ข่ายไร้จอภาพ (Headless Server):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สาเหตุ:</w:t>
      </w:r>
      <w:r>
        <w:t xml:space="preserve"> </w:t>
      </w:r>
      <w:r>
        <w:t xml:space="preserve">ระบบปฏิบัติการเซิร์ฟเวอร์ไม่มี X-Server หรือระบบแสดงผลแบบกราฟิก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แนวทางแก้ไข:</w:t>
      </w:r>
      <w:r>
        <w:t xml:space="preserve"> </w:t>
      </w:r>
      <w:r>
        <w:t xml:space="preserve">ระบบได้รับการตั้งค่าให้ใช้แบคเอนด์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(Non-interactive Backend) ในโมดูล</w:t>
      </w:r>
      <w:r>
        <w:t xml:space="preserve"> </w:t>
      </w:r>
      <w:r>
        <w:rPr>
          <w:rStyle w:val="VerbatimChar"/>
        </w:rPr>
        <w:t xml:space="preserve">utils/plotter.py</w:t>
      </w:r>
      <w:r>
        <w:t xml:space="preserve"> </w:t>
      </w:r>
      <w:r>
        <w:t xml:space="preserve">โดยอัตโนมัติ ซึ่งสามารถทำงานได้อย่างราบรื่นโดยไม่ต้องติดตั้งจอแสดงผลเสมือนเพิ่มเติม</w:t>
      </w:r>
    </w:p>
    <w:bookmarkEnd w:id="29"/>
    <w:bookmarkStart w:id="33" w:name="X075db3858f73e47322f5637572a6ce756fee6ac"/>
    <w:p>
      <w:pPr>
        <w:pStyle w:val="Heading2"/>
      </w:pPr>
      <w:r>
        <w:t xml:space="preserve">ง.6 การเข้าถึงระบบผ่านระบบคลาวด์สาธารณะ (Public Cloud Deployment)</w:t>
      </w:r>
    </w:p>
    <w:p>
      <w:pPr>
        <w:pStyle w:val="FirstParagraph"/>
      </w:pPr>
      <w:r>
        <w:t xml:space="preserve">นอกเหนือจากการติดตั้งและประมวลผลบนเครื่องแม่ข่ายโลคัลแล้ว คณะผู้จัดทำได้ทำการปรับใช้ (Deploy) เว็บแอปพลิเคชันขึ้นสู่ระบบคลาวด์สาธารณะผ่านบริการสตรีมลิตคอมมิวนิตีคลาวด์ (Streamlit Community Cloud) เพื่อให้นักเรียน นิสิต และบุคคลทั่วไปสามารถเข้าถึงและใช้งานระบบเพื่อการศึกษาได้โดยตรงผ่านเครือข่ายอินเทอร์เน็ต โดยมีรายละเอียดช่องทางการเข้าถึงดังนี้: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ที่อยู่เว็บไซต์ทางการ (Live Web Application URL):</w:t>
      </w:r>
    </w:p>
    <w:p>
      <w:pPr>
        <w:pStyle w:val="Compact"/>
        <w:numPr>
          <w:ilvl w:val="1"/>
          <w:numId w:val="1017"/>
        </w:numPr>
      </w:pPr>
      <w:r>
        <w:t xml:space="preserve">ผู้ใช้งานสามารถเข้าสู่ระบบผ่านเว็บเบราว์เซอร์ได้โดยตรงที่:</w:t>
      </w:r>
      <w:r>
        <w:t xml:space="preserve"> </w:t>
      </w:r>
      <w:r>
        <w:rPr>
          <w:rStyle w:val="VerbatimChar"/>
        </w:rPr>
        <w:t xml:space="preserve">https://calculus-integration-app-dwdsz8vq2omsddezfjvday.streamlit.app/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การเข้าถึงผ่านรหัสคิวอาร์ (QR Code Access):</w:t>
      </w:r>
    </w:p>
    <w:p>
      <w:pPr>
        <w:pStyle w:val="Compact"/>
        <w:numPr>
          <w:ilvl w:val="1"/>
          <w:numId w:val="1018"/>
        </w:numPr>
      </w:pPr>
      <w:r>
        <w:t xml:space="preserve">ผู้ใช้งานสามารถใช้กล้องถ่ายภาพบนสมาร์ตโฟนหรือแท็บเล็ตสแกนรหัสคิวอาร์ ดังแสดงในภาพที่ ง.1 เพื่อเปิดใช้งานเว็บแอปพลิเคชันได้ทันทีโดยไม่ต้องพิมพ์ที่อยู่เว็บไซต์</w:t>
      </w:r>
    </w:p>
    <w:p>
      <w:pPr>
        <w:pStyle w:val="CaptionedFigure"/>
      </w:pPr>
      <w:r>
        <w:drawing>
          <wp:inline>
            <wp:extent cx="2153920" cy="2153920"/>
            <wp:effectExtent b="0" l="0" r="0" t="0"/>
            <wp:docPr descr="ภาพที่ ง.1 รหัสคิวอาร์สำหรับเข้าใช้งานเว็บแอปพลิเคชันช่วยเรียนคณิตศาสตร์บนระบบคลาวด์" title="" id="31" name="Picture"/>
            <a:graphic>
              <a:graphicData uri="http://schemas.openxmlformats.org/drawingml/2006/picture">
                <pic:pic>
                  <pic:nvPicPr>
                    <pic:cNvPr descr="figures/calculus-app-q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215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ง.1 รหัสคิวอาร์สำหรับเข้าใช้งานเว็บแอปพลิเคชันช่วยเรียนคณิตศาสตร์บนระบบคลาวด์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กลไกการปรับใช้ระบบอัตโนมัติ (Continuous Deployment: CD):</w:t>
      </w:r>
    </w:p>
    <w:p>
      <w:pPr>
        <w:pStyle w:val="Compact"/>
        <w:numPr>
          <w:ilvl w:val="1"/>
          <w:numId w:val="1020"/>
        </w:numPr>
      </w:pPr>
      <w:r>
        <w:t xml:space="preserve">ระบบคลาวด์เชื่อมโยงโดยตรงกับคลังโค้ดบนกิตฮับ (GitHub:</w:t>
      </w:r>
      <w:r>
        <w:t xml:space="preserve"> </w:t>
      </w:r>
      <w:r>
        <w:rPr>
          <w:rStyle w:val="VerbatimChar"/>
        </w:rPr>
        <w:t xml:space="preserve">SubwatG/calculus-integration-app</w:t>
      </w:r>
      <w:r>
        <w:t xml:space="preserve">) กิ่ง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เมื่อมีการอัปเดตการทำงานหรือปรับปรุงเนื้อหาบทเรียน ระบบคลาวด์จะทำการดึงโค้ดและปรับปรุงเวอร์ชันของเว็บแอปพลิเคชันบนเซิร์ฟเวอร์โดยอัตโนมัติ ช่วยให้ผู้เรียนได้รับสื่อการเรียนรู้เวอร์ชันล่าสุดอยู่เสมอ</w:t>
      </w:r>
    </w:p>
    <w:bookmarkEnd w:id="33"/>
    <w:bookmarkEnd w:id="34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ภาคผนวก ง คู่มือการติดตั้งและข้อกำหนดสภาพแวดล้อมของระบบ (System Environment &amp; Local Deployment Guide)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2026-10-20T09:49:12Z</dcterms:created>
  <dcterms:modified xsi:type="dcterms:W3CDTF">2026-10-20T09:49:12Z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