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2F926" w14:textId="3C0CEBF7" w:rsidR="00FA4F21" w:rsidRDefault="00FA4F21" w:rsidP="00FA4F21">
      <w:pPr>
        <w:pStyle w:val="Heading2"/>
      </w:pPr>
      <w:r>
        <w:t>Ooops Delivery Company</w:t>
      </w:r>
    </w:p>
    <w:p w14:paraId="2D1A5B12" w14:textId="77777777" w:rsidR="00FA4F21" w:rsidRPr="00E67195" w:rsidRDefault="00FA4F21" w:rsidP="00FA4F21">
      <w:pPr>
        <w:spacing w:before="120"/>
        <w:jc w:val="both"/>
        <w:rPr>
          <w:sz w:val="21"/>
          <w:szCs w:val="21"/>
        </w:rPr>
      </w:pPr>
      <w:r w:rsidRPr="00E67195">
        <w:rPr>
          <w:sz w:val="21"/>
          <w:szCs w:val="21"/>
        </w:rPr>
        <w:t>The Ooops Delivery Company introduces a new system supposed to increase the quality of services.</w:t>
      </w:r>
    </w:p>
    <w:p w14:paraId="672491E6" w14:textId="77777777" w:rsidR="00FA4F21" w:rsidRPr="00E67195" w:rsidRDefault="00FA4F21" w:rsidP="00FA4F21">
      <w:pPr>
        <w:pStyle w:val="ListParagraph"/>
        <w:numPr>
          <w:ilvl w:val="0"/>
          <w:numId w:val="4"/>
        </w:numPr>
        <w:spacing w:before="120" w:after="200" w:line="276" w:lineRule="auto"/>
        <w:ind w:left="360"/>
        <w:jc w:val="both"/>
        <w:rPr>
          <w:rFonts w:ascii="Times New Roman" w:hAnsi="Times New Roman"/>
          <w:sz w:val="21"/>
          <w:szCs w:val="21"/>
        </w:rPr>
      </w:pPr>
      <w:r w:rsidRPr="00E67195">
        <w:rPr>
          <w:rFonts w:ascii="Times New Roman" w:hAnsi="Times New Roman"/>
          <w:sz w:val="21"/>
          <w:szCs w:val="21"/>
        </w:rPr>
        <w:t xml:space="preserve">The company customers (described by unique id) are divided into corporate </w:t>
      </w:r>
      <w:r>
        <w:rPr>
          <w:rFonts w:ascii="Times New Roman" w:hAnsi="Times New Roman"/>
          <w:sz w:val="21"/>
          <w:szCs w:val="21"/>
        </w:rPr>
        <w:t xml:space="preserve">customers (REGON) </w:t>
      </w:r>
      <w:r w:rsidRPr="00E67195">
        <w:rPr>
          <w:rFonts w:ascii="Times New Roman" w:hAnsi="Times New Roman"/>
          <w:sz w:val="21"/>
          <w:szCs w:val="21"/>
        </w:rPr>
        <w:t>and individuals</w:t>
      </w:r>
      <w:r>
        <w:rPr>
          <w:rFonts w:ascii="Times New Roman" w:hAnsi="Times New Roman"/>
          <w:sz w:val="21"/>
          <w:szCs w:val="21"/>
        </w:rPr>
        <w:t xml:space="preserve"> (address, phone)</w:t>
      </w:r>
      <w:r w:rsidRPr="00E67195">
        <w:rPr>
          <w:rFonts w:ascii="Times New Roman" w:hAnsi="Times New Roman"/>
          <w:sz w:val="21"/>
          <w:szCs w:val="21"/>
        </w:rPr>
        <w:t>.</w:t>
      </w:r>
    </w:p>
    <w:p w14:paraId="00FE0A46" w14:textId="77777777" w:rsidR="00FA4F21" w:rsidRDefault="00FA4F21" w:rsidP="00FA4F21">
      <w:pPr>
        <w:pStyle w:val="ListParagraph"/>
        <w:numPr>
          <w:ilvl w:val="0"/>
          <w:numId w:val="4"/>
        </w:numPr>
        <w:spacing w:before="120" w:after="200" w:line="276" w:lineRule="auto"/>
        <w:ind w:left="360"/>
        <w:jc w:val="both"/>
        <w:rPr>
          <w:rFonts w:ascii="Times New Roman" w:hAnsi="Times New Roman"/>
          <w:sz w:val="21"/>
          <w:szCs w:val="21"/>
        </w:rPr>
      </w:pPr>
      <w:r>
        <w:rPr>
          <w:rFonts w:ascii="Times New Roman" w:hAnsi="Times New Roman"/>
          <w:sz w:val="21"/>
          <w:szCs w:val="21"/>
        </w:rPr>
        <w:t>Corporate customers have local offices – for each local office we store its’ address and list of phone numbers.</w:t>
      </w:r>
    </w:p>
    <w:p w14:paraId="2CDCD5D4" w14:textId="03CBC47B" w:rsidR="00FA4F21" w:rsidRDefault="00FA4F21" w:rsidP="00FA4F21">
      <w:pPr>
        <w:pStyle w:val="ListParagraph"/>
        <w:numPr>
          <w:ilvl w:val="0"/>
          <w:numId w:val="4"/>
        </w:numPr>
        <w:spacing w:before="120" w:after="200" w:line="276" w:lineRule="auto"/>
        <w:ind w:left="360"/>
        <w:jc w:val="both"/>
        <w:rPr>
          <w:rFonts w:ascii="Times New Roman" w:hAnsi="Times New Roman"/>
          <w:sz w:val="21"/>
          <w:szCs w:val="21"/>
        </w:rPr>
      </w:pPr>
      <w:r>
        <w:rPr>
          <w:rFonts w:ascii="Times New Roman" w:hAnsi="Times New Roman"/>
          <w:sz w:val="21"/>
          <w:szCs w:val="21"/>
        </w:rPr>
        <w:t>Ooops divides its area of operations into regions. Each region has a name and description. The local offices and individual customers are assigned to areas – each individual customer belongs to exactly one area.</w:t>
      </w:r>
      <w:r w:rsidR="00E14811">
        <w:rPr>
          <w:rFonts w:ascii="Times New Roman" w:hAnsi="Times New Roman"/>
          <w:sz w:val="21"/>
          <w:szCs w:val="21"/>
        </w:rPr>
        <w:t xml:space="preserve"> One area may have multiple local offices ordered by creation date.</w:t>
      </w:r>
    </w:p>
    <w:p w14:paraId="2F03FAE9" w14:textId="77777777" w:rsidR="00FA4F21" w:rsidRPr="00D12CD7" w:rsidRDefault="00FA4F21" w:rsidP="00FA4F21">
      <w:pPr>
        <w:pStyle w:val="ListParagraph"/>
        <w:numPr>
          <w:ilvl w:val="0"/>
          <w:numId w:val="4"/>
        </w:numPr>
        <w:spacing w:before="120" w:after="200" w:line="276" w:lineRule="auto"/>
        <w:ind w:left="360"/>
        <w:jc w:val="both"/>
        <w:rPr>
          <w:rFonts w:ascii="Times New Roman" w:hAnsi="Times New Roman"/>
          <w:sz w:val="21"/>
          <w:szCs w:val="21"/>
        </w:rPr>
      </w:pPr>
      <w:r>
        <w:rPr>
          <w:rFonts w:ascii="Times New Roman" w:hAnsi="Times New Roman"/>
          <w:sz w:val="21"/>
          <w:szCs w:val="21"/>
        </w:rPr>
        <w:t>Company couriers (personal data, phone number) are assigned to areas. Each courier may be assigned to up to four areas, each area has to have at least one courier attached to it.</w:t>
      </w:r>
    </w:p>
    <w:p w14:paraId="46BD9A44" w14:textId="1F304766" w:rsidR="00FA4F21" w:rsidRDefault="00FA4F21" w:rsidP="00FA4F21">
      <w:pPr>
        <w:pStyle w:val="ListParagraph"/>
        <w:numPr>
          <w:ilvl w:val="0"/>
          <w:numId w:val="4"/>
        </w:numPr>
        <w:spacing w:before="120" w:after="200" w:line="276" w:lineRule="auto"/>
        <w:ind w:left="360"/>
        <w:jc w:val="both"/>
        <w:rPr>
          <w:rFonts w:ascii="Times New Roman" w:hAnsi="Times New Roman"/>
          <w:sz w:val="21"/>
          <w:szCs w:val="21"/>
        </w:rPr>
      </w:pPr>
      <w:r w:rsidRPr="00E67195">
        <w:rPr>
          <w:rFonts w:ascii="Times New Roman" w:hAnsi="Times New Roman"/>
          <w:sz w:val="21"/>
          <w:szCs w:val="21"/>
        </w:rPr>
        <w:t>Couriers deliver parcels. Each parcel is described wi</w:t>
      </w:r>
      <w:r w:rsidR="00517BD1">
        <w:rPr>
          <w:rFonts w:ascii="Times New Roman" w:hAnsi="Times New Roman"/>
          <w:sz w:val="21"/>
          <w:szCs w:val="21"/>
        </w:rPr>
        <w:t>th unique id, delivery address</w:t>
      </w:r>
      <w:r w:rsidRPr="00E67195">
        <w:rPr>
          <w:rFonts w:ascii="Times New Roman" w:hAnsi="Times New Roman"/>
          <w:sz w:val="21"/>
          <w:szCs w:val="21"/>
        </w:rPr>
        <w:t xml:space="preserve"> its weight and declared delivery date. </w:t>
      </w:r>
    </w:p>
    <w:p w14:paraId="72D40E2F" w14:textId="77777777" w:rsidR="00FA4F21" w:rsidRDefault="00FA4F21" w:rsidP="00FA4F21">
      <w:pPr>
        <w:pStyle w:val="ListParagraph"/>
        <w:numPr>
          <w:ilvl w:val="0"/>
          <w:numId w:val="4"/>
        </w:numPr>
        <w:spacing w:before="120" w:after="200" w:line="276" w:lineRule="auto"/>
        <w:ind w:left="360"/>
        <w:jc w:val="both"/>
        <w:rPr>
          <w:rFonts w:ascii="Times New Roman" w:hAnsi="Times New Roman"/>
          <w:sz w:val="21"/>
          <w:szCs w:val="21"/>
        </w:rPr>
      </w:pPr>
      <w:r>
        <w:rPr>
          <w:rFonts w:ascii="Times New Roman" w:hAnsi="Times New Roman"/>
          <w:sz w:val="21"/>
          <w:szCs w:val="21"/>
        </w:rPr>
        <w:t>The system has to store, which customer sent the parcel as well as (if the recipient is also a customer), who is the parcel’s recipient.</w:t>
      </w:r>
    </w:p>
    <w:p w14:paraId="4C3123C0" w14:textId="33A05F03" w:rsidR="00FA4F21" w:rsidRDefault="00FA4F21" w:rsidP="00FA4F21">
      <w:pPr>
        <w:pStyle w:val="ListParagraph"/>
        <w:numPr>
          <w:ilvl w:val="0"/>
          <w:numId w:val="4"/>
        </w:numPr>
        <w:spacing w:before="120" w:after="200" w:line="276" w:lineRule="auto"/>
        <w:ind w:left="360"/>
        <w:jc w:val="both"/>
        <w:rPr>
          <w:rFonts w:ascii="Times New Roman" w:hAnsi="Times New Roman"/>
          <w:sz w:val="21"/>
          <w:szCs w:val="21"/>
        </w:rPr>
      </w:pPr>
      <w:r>
        <w:rPr>
          <w:rFonts w:ascii="Times New Roman" w:hAnsi="Times New Roman"/>
          <w:sz w:val="21"/>
          <w:szCs w:val="21"/>
        </w:rPr>
        <w:t>Parcels may be classified as Regular or Urgent. A Regular parcel becomes Urgent, if the declared delivery time is less than a certain amount of time away. The time is identical for all parcels and cannot be adjusted by more than 20%</w:t>
      </w:r>
      <w:r w:rsidR="00517BD1">
        <w:rPr>
          <w:rFonts w:ascii="Times New Roman" w:hAnsi="Times New Roman"/>
          <w:sz w:val="21"/>
          <w:szCs w:val="21"/>
        </w:rPr>
        <w:t xml:space="preserve"> at one time</w:t>
      </w:r>
      <w:r>
        <w:rPr>
          <w:rFonts w:ascii="Times New Roman" w:hAnsi="Times New Roman"/>
          <w:sz w:val="21"/>
          <w:szCs w:val="21"/>
        </w:rPr>
        <w:t xml:space="preserve">. The moment, when a parcel is reclassified should be pre-calculated by the system when the parcel is classified as Regular and stored. </w:t>
      </w:r>
    </w:p>
    <w:p w14:paraId="14354E33" w14:textId="3C7FBD5B" w:rsidR="00FA4F21" w:rsidRDefault="00FA4F21" w:rsidP="00FA4F21">
      <w:pPr>
        <w:pStyle w:val="ListParagraph"/>
        <w:numPr>
          <w:ilvl w:val="0"/>
          <w:numId w:val="4"/>
        </w:numPr>
        <w:spacing w:before="120" w:after="200" w:line="276" w:lineRule="auto"/>
        <w:ind w:left="360"/>
        <w:jc w:val="both"/>
        <w:rPr>
          <w:rFonts w:ascii="Times New Roman" w:hAnsi="Times New Roman"/>
          <w:sz w:val="21"/>
          <w:szCs w:val="21"/>
        </w:rPr>
      </w:pPr>
      <w:r>
        <w:rPr>
          <w:rFonts w:ascii="Times New Roman" w:hAnsi="Times New Roman"/>
          <w:sz w:val="21"/>
          <w:szCs w:val="21"/>
        </w:rPr>
        <w:t>Every day each courier receives parcels to deliver and an electronic list of parcels. A parcel may be included in several such lists – e.g. one for pickup and several for delivery (if delivery is not successful for some reason, another attempt will be made)</w:t>
      </w:r>
      <w:r w:rsidR="00DB53C2">
        <w:rPr>
          <w:rFonts w:ascii="Times New Roman" w:hAnsi="Times New Roman"/>
          <w:sz w:val="21"/>
          <w:szCs w:val="21"/>
        </w:rPr>
        <w:t xml:space="preserve"> as well as a history of deliveries</w:t>
      </w:r>
      <w:r w:rsidR="00517BD1">
        <w:rPr>
          <w:rFonts w:ascii="Times New Roman" w:hAnsi="Times New Roman"/>
          <w:sz w:val="21"/>
          <w:szCs w:val="21"/>
        </w:rPr>
        <w:t>.</w:t>
      </w:r>
    </w:p>
    <w:p w14:paraId="5C05BF03" w14:textId="582C748A" w:rsidR="00FA4F21" w:rsidRDefault="00FA4F21" w:rsidP="00FA4F21">
      <w:pPr>
        <w:pStyle w:val="ListParagraph"/>
        <w:numPr>
          <w:ilvl w:val="0"/>
          <w:numId w:val="4"/>
        </w:numPr>
        <w:spacing w:before="120" w:after="200" w:line="276" w:lineRule="auto"/>
        <w:ind w:left="360"/>
        <w:jc w:val="both"/>
        <w:rPr>
          <w:rFonts w:ascii="Times New Roman" w:hAnsi="Times New Roman"/>
          <w:sz w:val="21"/>
          <w:szCs w:val="21"/>
        </w:rPr>
      </w:pPr>
      <w:r>
        <w:rPr>
          <w:rFonts w:ascii="Times New Roman" w:hAnsi="Times New Roman"/>
          <w:sz w:val="21"/>
          <w:szCs w:val="21"/>
        </w:rPr>
        <w:t xml:space="preserve">Each parcel has a unique number on such list. </w:t>
      </w:r>
    </w:p>
    <w:p w14:paraId="637DB0AD" w14:textId="77777777" w:rsidR="00FA4F21" w:rsidRDefault="00FA4F21" w:rsidP="00FA4F21">
      <w:pPr>
        <w:pStyle w:val="ListParagraph"/>
        <w:numPr>
          <w:ilvl w:val="0"/>
          <w:numId w:val="4"/>
        </w:numPr>
        <w:spacing w:before="120" w:after="200" w:line="276" w:lineRule="auto"/>
        <w:ind w:left="360"/>
        <w:jc w:val="both"/>
        <w:rPr>
          <w:rFonts w:ascii="Times New Roman" w:hAnsi="Times New Roman"/>
          <w:sz w:val="21"/>
          <w:szCs w:val="21"/>
        </w:rPr>
      </w:pPr>
      <w:r>
        <w:rPr>
          <w:rFonts w:ascii="Times New Roman" w:hAnsi="Times New Roman"/>
          <w:sz w:val="21"/>
          <w:szCs w:val="21"/>
        </w:rPr>
        <w:t>The system should</w:t>
      </w:r>
      <w:r w:rsidRPr="00D12CD7" w:rsidDel="00E174EB">
        <w:rPr>
          <w:rFonts w:ascii="Times New Roman" w:hAnsi="Times New Roman"/>
          <w:sz w:val="21"/>
          <w:szCs w:val="21"/>
        </w:rPr>
        <w:t xml:space="preserve"> </w:t>
      </w:r>
      <w:r>
        <w:rPr>
          <w:rFonts w:ascii="Times New Roman" w:hAnsi="Times New Roman"/>
          <w:sz w:val="21"/>
          <w:szCs w:val="21"/>
        </w:rPr>
        <w:t>provide the following functionality:</w:t>
      </w:r>
    </w:p>
    <w:p w14:paraId="67EFCDD6" w14:textId="3831451E" w:rsidR="00FA4F21" w:rsidRDefault="00517BD1" w:rsidP="00FA4F21">
      <w:pPr>
        <w:pStyle w:val="ListParagraph"/>
        <w:numPr>
          <w:ilvl w:val="1"/>
          <w:numId w:val="4"/>
        </w:numPr>
        <w:spacing w:before="120" w:after="200" w:line="276" w:lineRule="auto"/>
        <w:ind w:left="924" w:hanging="357"/>
        <w:jc w:val="both"/>
        <w:rPr>
          <w:rFonts w:ascii="Times New Roman" w:hAnsi="Times New Roman"/>
          <w:sz w:val="21"/>
          <w:szCs w:val="21"/>
        </w:rPr>
      </w:pPr>
      <w:r>
        <w:rPr>
          <w:rFonts w:ascii="Times New Roman" w:hAnsi="Times New Roman"/>
          <w:sz w:val="21"/>
          <w:szCs w:val="21"/>
        </w:rPr>
        <w:t xml:space="preserve">Accepting new parcel for </w:t>
      </w:r>
      <w:r w:rsidR="00FA4F21">
        <w:rPr>
          <w:rFonts w:ascii="Times New Roman" w:hAnsi="Times New Roman"/>
          <w:sz w:val="21"/>
          <w:szCs w:val="21"/>
        </w:rPr>
        <w:t>delivery – including calculation of delivery costs.</w:t>
      </w:r>
      <w:bookmarkStart w:id="0" w:name="_GoBack"/>
      <w:r w:rsidR="00FA4F21">
        <w:rPr>
          <w:rFonts w:ascii="Times New Roman" w:hAnsi="Times New Roman"/>
          <w:sz w:val="21"/>
          <w:szCs w:val="21"/>
        </w:rPr>
        <w:t xml:space="preserve"> The delivery costs are calculated in a different way for Regular and Urgent parcels.</w:t>
      </w:r>
      <w:bookmarkEnd w:id="0"/>
    </w:p>
    <w:p w14:paraId="75B887A5" w14:textId="77777777" w:rsidR="00FA4F21" w:rsidRDefault="00FA4F21" w:rsidP="00FA4F21">
      <w:pPr>
        <w:pStyle w:val="ListParagraph"/>
        <w:numPr>
          <w:ilvl w:val="1"/>
          <w:numId w:val="4"/>
        </w:numPr>
        <w:spacing w:before="120" w:after="200" w:line="276" w:lineRule="auto"/>
        <w:ind w:left="924" w:hanging="357"/>
        <w:jc w:val="both"/>
        <w:rPr>
          <w:rFonts w:ascii="Times New Roman" w:hAnsi="Times New Roman"/>
          <w:sz w:val="21"/>
          <w:szCs w:val="21"/>
        </w:rPr>
      </w:pPr>
      <w:r>
        <w:rPr>
          <w:rFonts w:ascii="Times New Roman" w:hAnsi="Times New Roman"/>
          <w:sz w:val="21"/>
          <w:szCs w:val="21"/>
        </w:rPr>
        <w:t>Report about all overdue parcels</w:t>
      </w:r>
    </w:p>
    <w:p w14:paraId="72C21BD7" w14:textId="77777777" w:rsidR="00FA4F21" w:rsidRPr="00D12CD7" w:rsidRDefault="00FA4F21" w:rsidP="00FA4F21">
      <w:pPr>
        <w:pStyle w:val="ListParagraph"/>
        <w:numPr>
          <w:ilvl w:val="1"/>
          <w:numId w:val="4"/>
        </w:numPr>
        <w:spacing w:before="120" w:after="200" w:line="276" w:lineRule="auto"/>
        <w:ind w:left="924" w:hanging="357"/>
        <w:jc w:val="both"/>
        <w:rPr>
          <w:rFonts w:ascii="Times New Roman" w:hAnsi="Times New Roman"/>
          <w:sz w:val="21"/>
          <w:szCs w:val="21"/>
        </w:rPr>
      </w:pPr>
      <w:r>
        <w:rPr>
          <w:rFonts w:ascii="Times New Roman" w:hAnsi="Times New Roman"/>
          <w:sz w:val="21"/>
          <w:szCs w:val="21"/>
        </w:rPr>
        <w:t>Confirming pickup/delivery (the customer has to sign a digital form on a terminal the courier is equipped with). If the customer refuses to accept the delivery, the courier has to enter the reason for refusal</w:t>
      </w:r>
    </w:p>
    <w:p w14:paraId="4648A29B" w14:textId="77777777" w:rsidR="006E5CA6" w:rsidRDefault="006E5CA6" w:rsidP="006E5CA6"/>
    <w:sectPr w:rsidR="006E5CA6" w:rsidSect="00FA4F21">
      <w:headerReference w:type="firs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2285A" w14:textId="77777777" w:rsidR="00B558B1" w:rsidRDefault="00B558B1" w:rsidP="006E5CA6">
      <w:r>
        <w:separator/>
      </w:r>
    </w:p>
  </w:endnote>
  <w:endnote w:type="continuationSeparator" w:id="0">
    <w:p w14:paraId="568B6A1E" w14:textId="77777777" w:rsidR="00B558B1" w:rsidRDefault="00B558B1" w:rsidP="006E5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00F78" w14:textId="77777777" w:rsidR="00B558B1" w:rsidRDefault="00B558B1" w:rsidP="006E5CA6">
      <w:r>
        <w:separator/>
      </w:r>
    </w:p>
  </w:footnote>
  <w:footnote w:type="continuationSeparator" w:id="0">
    <w:p w14:paraId="66C940D6" w14:textId="77777777" w:rsidR="00B558B1" w:rsidRDefault="00B558B1" w:rsidP="006E5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4295"/>
      <w:gridCol w:w="2045"/>
    </w:tblGrid>
    <w:tr w:rsidR="006E5CA6" w14:paraId="6EB51E57" w14:textId="77777777" w:rsidTr="00BB29AE">
      <w:tc>
        <w:tcPr>
          <w:tcW w:w="2340" w:type="dxa"/>
          <w:tcBorders>
            <w:top w:val="single" w:sz="4" w:space="0" w:color="auto"/>
            <w:left w:val="single" w:sz="4" w:space="0" w:color="auto"/>
            <w:bottom w:val="single" w:sz="4" w:space="0" w:color="auto"/>
            <w:right w:val="single" w:sz="4" w:space="0" w:color="auto"/>
          </w:tcBorders>
          <w:shd w:val="clear" w:color="auto" w:fill="F3F3F3"/>
        </w:tcPr>
        <w:p w14:paraId="6EB51E54" w14:textId="38F6C0B3" w:rsidR="006E5CA6" w:rsidRDefault="006E5CA6" w:rsidP="00FA4F21">
          <w:pPr>
            <w:pStyle w:val="Header"/>
            <w:tabs>
              <w:tab w:val="clear" w:pos="4536"/>
              <w:tab w:val="clear" w:pos="9072"/>
              <w:tab w:val="center" w:pos="1222"/>
            </w:tabs>
          </w:pPr>
        </w:p>
      </w:tc>
      <w:tc>
        <w:tcPr>
          <w:tcW w:w="3780" w:type="dxa"/>
          <w:tcBorders>
            <w:top w:val="single" w:sz="4" w:space="0" w:color="auto"/>
            <w:left w:val="single" w:sz="4" w:space="0" w:color="auto"/>
            <w:bottom w:val="single" w:sz="4" w:space="0" w:color="auto"/>
            <w:right w:val="single" w:sz="4" w:space="0" w:color="auto"/>
          </w:tcBorders>
          <w:shd w:val="clear" w:color="auto" w:fill="F3F3F3"/>
        </w:tcPr>
        <w:p w14:paraId="6EB51E55" w14:textId="78824750" w:rsidR="006E5CA6" w:rsidRDefault="006E5CA6" w:rsidP="006E5CA6">
          <w:pPr>
            <w:pStyle w:val="Header"/>
          </w:pPr>
        </w:p>
      </w:tc>
      <w:tc>
        <w:tcPr>
          <w:tcW w:w="1800" w:type="dxa"/>
          <w:tcBorders>
            <w:top w:val="single" w:sz="4" w:space="0" w:color="auto"/>
            <w:left w:val="single" w:sz="4" w:space="0" w:color="auto"/>
            <w:bottom w:val="single" w:sz="4" w:space="0" w:color="auto"/>
            <w:right w:val="single" w:sz="4" w:space="0" w:color="auto"/>
          </w:tcBorders>
          <w:shd w:val="clear" w:color="auto" w:fill="F3F3F3"/>
        </w:tcPr>
        <w:p w14:paraId="6EB51E56" w14:textId="306D9F3A" w:rsidR="006E5CA6" w:rsidRDefault="006E5CA6" w:rsidP="006E5CA6">
          <w:pPr>
            <w:pStyle w:val="Header"/>
          </w:pPr>
        </w:p>
      </w:tc>
    </w:tr>
    <w:tr w:rsidR="006E5CA6" w14:paraId="6EB51E5B" w14:textId="77777777" w:rsidTr="00BB29AE">
      <w:trPr>
        <w:trHeight w:val="286"/>
      </w:trPr>
      <w:tc>
        <w:tcPr>
          <w:tcW w:w="2340" w:type="dxa"/>
          <w:tcBorders>
            <w:top w:val="single" w:sz="4" w:space="0" w:color="auto"/>
            <w:left w:val="single" w:sz="4" w:space="0" w:color="auto"/>
            <w:bottom w:val="single" w:sz="4" w:space="0" w:color="auto"/>
            <w:right w:val="single" w:sz="4" w:space="0" w:color="auto"/>
          </w:tcBorders>
        </w:tcPr>
        <w:p w14:paraId="6EB51E58" w14:textId="77777777" w:rsidR="006E5CA6" w:rsidRDefault="006E5CA6" w:rsidP="006E5CA6">
          <w:pPr>
            <w:pStyle w:val="Header"/>
          </w:pPr>
        </w:p>
      </w:tc>
      <w:tc>
        <w:tcPr>
          <w:tcW w:w="3780" w:type="dxa"/>
          <w:tcBorders>
            <w:top w:val="single" w:sz="4" w:space="0" w:color="auto"/>
            <w:left w:val="single" w:sz="4" w:space="0" w:color="auto"/>
            <w:bottom w:val="single" w:sz="4" w:space="0" w:color="auto"/>
            <w:right w:val="single" w:sz="4" w:space="0" w:color="auto"/>
          </w:tcBorders>
        </w:tcPr>
        <w:p w14:paraId="6EB51E59" w14:textId="77777777" w:rsidR="006E5CA6" w:rsidRDefault="006E5CA6" w:rsidP="006E5CA6">
          <w:pPr>
            <w:pStyle w:val="Header"/>
          </w:pPr>
        </w:p>
      </w:tc>
      <w:tc>
        <w:tcPr>
          <w:tcW w:w="1800" w:type="dxa"/>
          <w:tcBorders>
            <w:top w:val="single" w:sz="4" w:space="0" w:color="auto"/>
            <w:left w:val="single" w:sz="4" w:space="0" w:color="auto"/>
            <w:bottom w:val="single" w:sz="4" w:space="0" w:color="auto"/>
            <w:right w:val="single" w:sz="4" w:space="0" w:color="auto"/>
          </w:tcBorders>
        </w:tcPr>
        <w:p w14:paraId="6EB51E5A" w14:textId="77777777" w:rsidR="006E5CA6" w:rsidRDefault="006E5CA6" w:rsidP="006E5CA6">
          <w:pPr>
            <w:pStyle w:val="Header"/>
          </w:pPr>
        </w:p>
      </w:tc>
    </w:tr>
  </w:tbl>
  <w:p w14:paraId="6EB51E5C" w14:textId="77777777" w:rsidR="006E5CA6" w:rsidRDefault="006E5C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A1E0B"/>
    <w:multiLevelType w:val="hybridMultilevel"/>
    <w:tmpl w:val="625252BC"/>
    <w:lvl w:ilvl="0" w:tplc="0415000F">
      <w:start w:val="1"/>
      <w:numFmt w:val="decimal"/>
      <w:lvlText w:val="%1."/>
      <w:lvlJc w:val="left"/>
      <w:pPr>
        <w:ind w:left="2520" w:hanging="360"/>
      </w:pPr>
    </w:lvl>
    <w:lvl w:ilvl="1" w:tplc="04150019">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1" w15:restartNumberingAfterBreak="0">
    <w:nsid w:val="79933DAD"/>
    <w:multiLevelType w:val="hybridMultilevel"/>
    <w:tmpl w:val="B1442D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B595AFA"/>
    <w:multiLevelType w:val="hybridMultilevel"/>
    <w:tmpl w:val="C4EAE9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E5D001A"/>
    <w:multiLevelType w:val="hybridMultilevel"/>
    <w:tmpl w:val="BDEEE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86F"/>
    <w:rsid w:val="002C483B"/>
    <w:rsid w:val="0034786F"/>
    <w:rsid w:val="00517BD1"/>
    <w:rsid w:val="006E5CA6"/>
    <w:rsid w:val="007D3731"/>
    <w:rsid w:val="007D48FB"/>
    <w:rsid w:val="007E6895"/>
    <w:rsid w:val="008B5403"/>
    <w:rsid w:val="008D3454"/>
    <w:rsid w:val="00913493"/>
    <w:rsid w:val="00A913AF"/>
    <w:rsid w:val="00B558B1"/>
    <w:rsid w:val="00C27BB9"/>
    <w:rsid w:val="00CC6A52"/>
    <w:rsid w:val="00D0267B"/>
    <w:rsid w:val="00D040A0"/>
    <w:rsid w:val="00D5366C"/>
    <w:rsid w:val="00DB53C2"/>
    <w:rsid w:val="00DE7735"/>
    <w:rsid w:val="00E14811"/>
    <w:rsid w:val="00F65994"/>
    <w:rsid w:val="00FA4F21"/>
    <w:rsid w:val="00FC4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B51E2F"/>
  <w14:defaultImageDpi w14:val="300"/>
  <w15:docId w15:val="{4AE2949B-CE97-4194-9C5C-EE2C15328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A4F2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13493"/>
    <w:pPr>
      <w:ind w:left="720"/>
      <w:contextualSpacing/>
    </w:pPr>
  </w:style>
  <w:style w:type="paragraph" w:styleId="Header">
    <w:name w:val="header"/>
    <w:basedOn w:val="Normal"/>
    <w:link w:val="HeaderChar"/>
    <w:unhideWhenUsed/>
    <w:rsid w:val="006E5CA6"/>
    <w:pPr>
      <w:tabs>
        <w:tab w:val="center" w:pos="4536"/>
        <w:tab w:val="right" w:pos="9072"/>
      </w:tabs>
    </w:pPr>
  </w:style>
  <w:style w:type="character" w:customStyle="1" w:styleId="HeaderChar">
    <w:name w:val="Header Char"/>
    <w:basedOn w:val="DefaultParagraphFont"/>
    <w:link w:val="Header"/>
    <w:rsid w:val="006E5CA6"/>
  </w:style>
  <w:style w:type="paragraph" w:styleId="Footer">
    <w:name w:val="footer"/>
    <w:basedOn w:val="Normal"/>
    <w:link w:val="FooterChar"/>
    <w:uiPriority w:val="99"/>
    <w:unhideWhenUsed/>
    <w:rsid w:val="006E5CA6"/>
    <w:pPr>
      <w:tabs>
        <w:tab w:val="center" w:pos="4536"/>
        <w:tab w:val="right" w:pos="9072"/>
      </w:tabs>
    </w:pPr>
  </w:style>
  <w:style w:type="character" w:customStyle="1" w:styleId="FooterChar">
    <w:name w:val="Footer Char"/>
    <w:basedOn w:val="DefaultParagraphFont"/>
    <w:link w:val="Footer"/>
    <w:uiPriority w:val="99"/>
    <w:rsid w:val="006E5CA6"/>
  </w:style>
  <w:style w:type="paragraph" w:styleId="BalloonText">
    <w:name w:val="Balloon Text"/>
    <w:basedOn w:val="Normal"/>
    <w:link w:val="BalloonTextChar"/>
    <w:uiPriority w:val="99"/>
    <w:semiHidden/>
    <w:unhideWhenUsed/>
    <w:rsid w:val="00DE77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735"/>
    <w:rPr>
      <w:rFonts w:ascii="Segoe UI" w:hAnsi="Segoe UI" w:cs="Segoe UI"/>
      <w:sz w:val="18"/>
      <w:szCs w:val="18"/>
    </w:rPr>
  </w:style>
  <w:style w:type="character" w:customStyle="1" w:styleId="Heading2Char">
    <w:name w:val="Heading 2 Char"/>
    <w:basedOn w:val="DefaultParagraphFont"/>
    <w:link w:val="Heading2"/>
    <w:uiPriority w:val="9"/>
    <w:rsid w:val="00FA4F2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2283</TotalTime>
  <Pages>1</Pages>
  <Words>337</Words>
  <Characters>1922</Characters>
  <Application>Microsoft Office Word</Application>
  <DocSecurity>0</DocSecurity>
  <Lines>16</Lines>
  <Paragraphs>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tomasz.pieciukiewicz@gmail.com</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RePack by Diakov</cp:lastModifiedBy>
  <cp:revision>4</cp:revision>
  <cp:lastPrinted>2014-06-17T22:21:00Z</cp:lastPrinted>
  <dcterms:created xsi:type="dcterms:W3CDTF">2015-04-29T05:37:00Z</dcterms:created>
  <dcterms:modified xsi:type="dcterms:W3CDTF">2018-04-09T16:28:00Z</dcterms:modified>
</cp:coreProperties>
</file>