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20"/>
      </w:pPr>
      <w:r>
        <w:rPr>
          <w:rFonts w:ascii="맑은 고딕" w:cs="맑은 고딕" w:eastAsia="맑은 고딕" w:hAnsi="맑은 고딕"/>
          <w:b/>
          <w:bCs/>
          <w:color w:val="1F3A5F"/>
          <w:sz w:val="38"/>
          <w:szCs w:val="38"/>
        </w:rPr>
        <w:t xml:space="preserve">청광 기능명세서 — 사용자 동작 중심</w:t>
      </w:r>
    </w:p>
    <w:p>
      <w:pPr>
        <w:pBdr>
          <w:bottom w:val="single" w:color="2E75B6" w:sz="12" w:space="4"/>
        </w:pBdr>
        <w:spacing w:after="170"/>
      </w:pPr>
      <w:r>
        <w:rPr>
          <w:rFonts w:ascii="맑은 고딕" w:cs="맑은 고딕" w:eastAsia="맑은 고딕" w:hAnsi="맑은 고딕"/>
          <w:color w:val="5A6470"/>
          <w:sz w:val="20"/>
          <w:szCs w:val="20"/>
        </w:rPr>
        <w:t xml:space="preserve">User-Action Functional Spec · 계정 역할 기반 · v0.3 · 2026-06-06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</w:t>
            </w:r>
          </w:p>
        </w:tc>
        <w:tc>
          <w:tcPr>
            <w:tcW w:type="dxa" w:w="7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청광(Cheonggwang) · 청소 특화 역경매 매칭 플랫폼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URL</w:t>
            </w:r>
          </w:p>
        </w:tc>
        <w:tc>
          <w:tcPr>
            <w:tcW w:type="dxa" w:w="7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5394"/>
                <w:sz w:val="17"/>
                <w:szCs w:val="17"/>
              </w:rPr>
              <w:t xml:space="preserve">https://www.cheonggwang.kr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관점</w:t>
            </w:r>
          </w:p>
        </w:tc>
        <w:tc>
          <w:tcPr>
            <w:tcW w:type="dxa" w:w="7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“사용자가 무엇을 하고, 화면이 어떻게 반응하는가”에만 집중 (서버·DB·권한 등 기술 내부는 제외)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7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기능별 카드 — 사용자 / 목적 / 사용자 동작(단계) / 화면 반응·결과 / 예외·안내 / 다음 화면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활용</w:t>
            </w:r>
          </w:p>
        </w:tc>
        <w:tc>
          <w:tcPr>
            <w:tcW w:type="dxa" w:w="7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Figma 화면 흐름·QA 시나리오의 기준. 각 ID를 화면·테스트케이스와 1:1 매핑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0. 사용자 역할 · 전체 여정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한 줄 정의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핵심 동작 흐름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게스트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비로그인 방문자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랜딩 → 검색·청명 둘러보기 → 가입/견적요청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의뢰인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청소를 맡기는 고객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견적요청 → 받은견적 비교 → 채팅 → 수락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청명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청소 서비스 사업자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받은요청 확인 → 견적제안 → 채팅 → 작업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파트너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콘텐츠 제휴 매장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신청·승인 → 글/시리즈 발행 → 커뮤니티 노출</w:t>
            </w:r>
          </w:p>
        </w:tc>
      </w:tr>
      <w:tr>
        <w:tc>
          <w:tcPr>
            <w:tcW w:type="dxa" w:w="1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운영자</w:t>
            </w:r>
          </w:p>
        </w:tc>
        <w:tc>
          <w:tcPr>
            <w:tcW w:type="dxa" w:w="4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파트너 승인 → 청명·게시물 관리 → 콘텐츠 운영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핵심 거래 여정(양면):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의뢰인 견적요청 → 청명들에게 노출 → 청명 견적제안 → 의뢰인 비교·채팅 → 수락 → 일정·작업</w:t>
      </w:r>
    </w:p>
    <w:p>
      <w:pPr>
        <w:spacing w:after="60"/>
      </w:pPr>
      <w:r>
        <w:rPr>
          <w:rFonts w:ascii="맑은 고딕" w:cs="맑은 고딕" w:eastAsia="맑은 고딕" w:hAnsi="맑은 고딕"/>
          <w:color w:val="5A6470"/>
          <w:sz w:val="17"/>
          <w:szCs w:val="17"/>
        </w:rPr>
        <w:t xml:space="preserve">진행 표시(스테퍼)는 사용자에게 4단계로 보입니다: 요청 → 견적수신 → 협의진행 → 거래완료.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1. 게스트 · 가입 · 로그인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2. 의뢰인 — 견적 요청 → 비교 → 채팅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3. 청명 — 요청 확인 → 견적 제안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4. 의뢰인 — 홍보페이지 · 스토리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5. 파트너 · 커뮤니티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6. 관리자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F3A5F"/>
        </w:rPr>
        <w:t xml:space="preserve">7. 공통 화면 동작 규칙 (전 화면)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빈 상태: </w:t>
      </w:r>
      <w:r>
        <w:rPr>
          <w:rFonts w:ascii="맑은 고딕" w:cs="맑은 고딕" w:eastAsia="맑은 고딕" w:hAnsi="맑은 고딕"/>
        </w:rPr>
        <w:t xml:space="preserve">데이터가 없으면 안내 문구 + 다음 행동 버튼을 보여준다 (빈 화면 방치 금지)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로딩: </w:t>
      </w:r>
      <w:r>
        <w:rPr>
          <w:rFonts w:ascii="맑은 고딕" w:cs="맑은 고딕" w:eastAsia="맑은 고딕" w:hAnsi="맑은 고딕"/>
        </w:rPr>
        <w:t xml:space="preserve">불러오는 동안 로딩 표시, 완료 후 콘텐츠 노출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입력 검증: </w:t>
      </w:r>
      <w:r>
        <w:rPr>
          <w:rFonts w:ascii="맑은 고딕" w:cs="맑은 고딕" w:eastAsia="맑은 고딕" w:hAnsi="맑은 고딕"/>
        </w:rPr>
        <w:t xml:space="preserve">잘못된 값은 해당 칸 아래 즉시 안내, 제출 버튼은 충족 시 활성화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권한 차단: </w:t>
      </w:r>
      <w:r>
        <w:rPr>
          <w:rFonts w:ascii="맑은 고딕" w:cs="맑은 고딕" w:eastAsia="맑은 고딕" w:hAnsi="맑은 고딕"/>
        </w:rPr>
        <w:t xml:space="preserve">역할에 맞지 않는 화면 진입 시 로그인/홈으로 보냄, 남의 데이터(요청·채팅) 직접 접근 차단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성공·실패 피드백: </w:t>
      </w:r>
      <w:r>
        <w:rPr>
          <w:rFonts w:ascii="맑은 고딕" w:cs="맑은 고딕" w:eastAsia="맑은 고딕" w:hAnsi="맑은 고딕"/>
        </w:rPr>
        <w:t xml:space="preserve">주요 동작(견적 보내기·수락·발행 등) 후 성공/실패를 토스트나 화면 전환으로 알림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모바일: </w:t>
      </w:r>
      <w:r>
        <w:rPr>
          <w:rFonts w:ascii="맑은 고딕" w:cs="맑은 고딕" w:eastAsia="맑은 고딕" w:hAnsi="맑은 고딕"/>
        </w:rPr>
        <w:t xml:space="preserve">앱(Capacitor) 환경에서도 동일 동작, 모바일 폭에 맞춰 표시</w:t>
      </w:r>
    </w:p>
    <w:p>
      <w:pPr>
        <w:spacing w:after="6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color w:val="5A6470"/>
          <w:sz w:val="17"/>
          <w:szCs w:val="17"/>
        </w:rPr>
        <w:t xml:space="preserve">미확정([TBD]): 견적 수락 후 일정확정·완료 처리의 사용자 동작, 빌더/스토리 AI 생성 상태 표시, 파트너 글 검수, 게시물 회수 복원 — 다음 버전에서 사용자 흐름으로 확정.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0"/>
        <w:sz w:val="15"/>
        <w:szCs w:val="15"/>
      </w:rPr>
      <w:t xml:space="preserve">청광 기능명세서(사용자 동작 중심) v0.3 · </w:t>
    </w:r>
    <w:r>
      <w:rPr>
        <w:rFonts w:ascii="맑은 고딕" w:cs="맑은 고딕" w:eastAsia="맑은 고딕" w:hAnsi="맑은 고딕"/>
        <w:color w:val="5A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4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맑은 고딕" w:cs="맑은 고딕" w:eastAsia="맑은 고딕" w:hAnsi="맑은 고딕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2026-06-05T18:21:06.936Z</dcterms:created>
  <dcterms:modified xsi:type="dcterms:W3CDTF">2026-06-05T18:21:06.937Z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