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ABFDF" w14:textId="2E075137" w:rsidR="00656B15" w:rsidRDefault="00656B15">
      <w:pPr>
        <w:rPr>
          <w:b/>
          <w:bCs/>
        </w:rPr>
      </w:pPr>
      <w:r>
        <w:rPr>
          <w:b/>
          <w:bCs/>
        </w:rPr>
        <w:t>Cheryl Knott (</w:t>
      </w:r>
      <w:hyperlink r:id="rId5" w:history="1">
        <w:r w:rsidRPr="00A62B72">
          <w:rPr>
            <w:rStyle w:val="Hyperlink"/>
            <w:b/>
            <w:bCs/>
          </w:rPr>
          <w:t>knott@bu.edu</w:t>
        </w:r>
      </w:hyperlink>
      <w:r>
        <w:rPr>
          <w:b/>
          <w:bCs/>
        </w:rPr>
        <w:t>) and Caitlin O’Connell (</w:t>
      </w:r>
      <w:hyperlink r:id="rId6" w:history="1">
        <w:r w:rsidRPr="00A62B72">
          <w:rPr>
            <w:rStyle w:val="Hyperlink"/>
            <w:b/>
            <w:bCs/>
          </w:rPr>
          <w:t>oc.caitlin@gmail.com</w:t>
        </w:r>
      </w:hyperlink>
      <w:r>
        <w:rPr>
          <w:b/>
          <w:bCs/>
        </w:rPr>
        <w:t>)</w:t>
      </w:r>
    </w:p>
    <w:p w14:paraId="69C36A5E" w14:textId="77777777" w:rsidR="0029064C" w:rsidRDefault="0029064C">
      <w:pPr>
        <w:rPr>
          <w:b/>
          <w:bCs/>
        </w:rPr>
      </w:pPr>
    </w:p>
    <w:p w14:paraId="10E83A6D" w14:textId="6F8FD6CA" w:rsidR="00C653BF" w:rsidRPr="00656B15" w:rsidRDefault="00C653BF">
      <w:pPr>
        <w:rPr>
          <w:b/>
          <w:bCs/>
        </w:rPr>
      </w:pPr>
      <w:r w:rsidRPr="00DF5D3E">
        <w:rPr>
          <w:b/>
          <w:bCs/>
        </w:rPr>
        <w:t>The project:</w:t>
      </w:r>
      <w:r w:rsidR="00656B15">
        <w:rPr>
          <w:b/>
          <w:bCs/>
        </w:rPr>
        <w:t xml:space="preserve"> </w:t>
      </w:r>
      <w:r>
        <w:t xml:space="preserve">Examining how self-directed behavior (SDB) is impacted under different social conditions. </w:t>
      </w:r>
    </w:p>
    <w:p w14:paraId="7CC22C5A" w14:textId="518815A3" w:rsidR="00C653BF" w:rsidRDefault="00C653BF">
      <w:r>
        <w:t>Hypotheses: Socializing is anxiety-inducing, as measured by SDB. Some types of social partner are more anxiety-inducing than others.</w:t>
      </w:r>
      <w:r w:rsidR="00DF5D3E">
        <w:t xml:space="preserve"> </w:t>
      </w:r>
      <w:r w:rsidR="00DF5D3E">
        <w:t>For adolescent females, the most social age-sex class of orangutans, socializing with large adults is more stressful than socializing with unflanged males or other adolescent females.</w:t>
      </w:r>
    </w:p>
    <w:p w14:paraId="68F1FB05" w14:textId="3F676609" w:rsidR="00C653BF" w:rsidRDefault="00C653BF">
      <w:r>
        <w:t>Predictions:</w:t>
      </w:r>
    </w:p>
    <w:p w14:paraId="0705BF07" w14:textId="4641FA21" w:rsidR="00C653BF" w:rsidRDefault="00C653BF" w:rsidP="00C653BF">
      <w:pPr>
        <w:pStyle w:val="ListParagraph"/>
        <w:numPr>
          <w:ilvl w:val="0"/>
          <w:numId w:val="1"/>
        </w:numPr>
      </w:pPr>
      <w:r>
        <w:t>Rate of SDB is higher when orangutans are social versus when they are alone.</w:t>
      </w:r>
    </w:p>
    <w:p w14:paraId="4934CF2E" w14:textId="4FF5CBFD" w:rsidR="00C653BF" w:rsidRDefault="00DF5D3E" w:rsidP="0001790D">
      <w:pPr>
        <w:pStyle w:val="ListParagraph"/>
        <w:numPr>
          <w:ilvl w:val="0"/>
          <w:numId w:val="1"/>
        </w:numPr>
      </w:pPr>
      <w:r>
        <w:t>For adolescent females, socializing with adult females or flanged males is associated with elevated SDB rate, while socializing with unflanged males or other adolescent females is associated with no change in rate of SDB.</w:t>
      </w:r>
    </w:p>
    <w:p w14:paraId="36BD575D" w14:textId="565C4024" w:rsidR="00C653BF" w:rsidRPr="0001790D" w:rsidRDefault="00DF5D3E">
      <w:pPr>
        <w:rPr>
          <w:b/>
          <w:bCs/>
        </w:rPr>
      </w:pPr>
      <w:r w:rsidRPr="0001790D">
        <w:rPr>
          <w:b/>
          <w:bCs/>
        </w:rPr>
        <w:t>M</w:t>
      </w:r>
      <w:r w:rsidR="00C653BF" w:rsidRPr="0001790D">
        <w:rPr>
          <w:b/>
          <w:bCs/>
        </w:rPr>
        <w:t>odels to predict rate of SDB</w:t>
      </w:r>
      <w:r w:rsidRPr="0001790D">
        <w:rPr>
          <w:b/>
          <w:bCs/>
        </w:rPr>
        <w:t>:</w:t>
      </w:r>
    </w:p>
    <w:p w14:paraId="7C43C49B" w14:textId="77777777" w:rsidR="00C653BF" w:rsidRDefault="00C653BF">
      <w:r w:rsidRPr="00C653BF">
        <w:rPr>
          <w:b/>
          <w:bCs/>
        </w:rPr>
        <w:t>Dependent variable</w:t>
      </w:r>
      <w:r>
        <w:t>:</w:t>
      </w:r>
    </w:p>
    <w:p w14:paraId="48C23823" w14:textId="3BE5DC5E" w:rsidR="00C653BF" w:rsidRDefault="00C653BF">
      <w:r>
        <w:t xml:space="preserve"> self-directed behavior (SDB) </w:t>
      </w:r>
    </w:p>
    <w:p w14:paraId="1BF31048" w14:textId="6897E9B0" w:rsidR="00C653BF" w:rsidRDefault="00C653BF" w:rsidP="00C653BF">
      <w:pPr>
        <w:ind w:firstLine="720"/>
      </w:pPr>
      <w:r>
        <w:t>a rate:</w:t>
      </w:r>
      <w:r w:rsidR="00DF5D3E">
        <w:t xml:space="preserve"> recorded as</w:t>
      </w:r>
      <w:r>
        <w:t xml:space="preserve"> #occurrences/10 minutes, reduced to </w:t>
      </w:r>
      <w:r w:rsidR="00DF5D3E">
        <w:t>#occurences</w:t>
      </w:r>
      <w:r>
        <w:t xml:space="preserve"> per </w:t>
      </w:r>
      <w:proofErr w:type="gramStart"/>
      <w:r>
        <w:t>minute</w:t>
      </w:r>
      <w:proofErr w:type="gramEnd"/>
    </w:p>
    <w:p w14:paraId="1976161F" w14:textId="63AE9F01" w:rsidR="00C653BF" w:rsidRDefault="0001790D" w:rsidP="00C653BF">
      <w:r>
        <w:rPr>
          <w:b/>
          <w:bCs/>
        </w:rPr>
        <w:t xml:space="preserve">Possible </w:t>
      </w:r>
      <w:r w:rsidR="00C653BF" w:rsidRPr="00C653BF">
        <w:rPr>
          <w:b/>
          <w:bCs/>
        </w:rPr>
        <w:t>Independent variables</w:t>
      </w:r>
      <w:r w:rsidR="00C653BF">
        <w:t xml:space="preserve">: </w:t>
      </w:r>
    </w:p>
    <w:p w14:paraId="2D7801C8" w14:textId="1912FA5D" w:rsidR="00C653BF" w:rsidRDefault="00C653BF" w:rsidP="00C653BF">
      <w:r>
        <w:t>Social? Yes or No (1 or 0)</w:t>
      </w:r>
    </w:p>
    <w:p w14:paraId="081B7244" w14:textId="02D4E570" w:rsidR="00DF5D3E" w:rsidRDefault="00DF5D3E" w:rsidP="00C653BF">
      <w:r>
        <w:t>Focal age-sex class</w:t>
      </w:r>
    </w:p>
    <w:p w14:paraId="44B93459" w14:textId="7A942EDC" w:rsidR="00C653BF" w:rsidRDefault="00C653BF" w:rsidP="00C653BF">
      <w:r>
        <w:t>Social partner category (adolescent female, unflanged male, adult female, adult male)</w:t>
      </w:r>
      <w:r w:rsidR="0001790D">
        <w:t xml:space="preserve"> present Y or N (1 or 0) – did a separate model for each type of social </w:t>
      </w:r>
      <w:proofErr w:type="gramStart"/>
      <w:r w:rsidR="0001790D">
        <w:t>partner</w:t>
      </w:r>
      <w:proofErr w:type="gramEnd"/>
    </w:p>
    <w:p w14:paraId="30874E51" w14:textId="375854F4" w:rsidR="0001790D" w:rsidRDefault="0001790D" w:rsidP="00C653BF">
      <w:r>
        <w:t>Focal age-sex * Social Y or N * adolescent female partner present Y or N</w:t>
      </w:r>
    </w:p>
    <w:p w14:paraId="52BFDA19" w14:textId="00188EF1" w:rsidR="0001790D" w:rsidRDefault="0001790D" w:rsidP="00C653BF">
      <w:r>
        <w:t xml:space="preserve"># </w:t>
      </w:r>
      <w:proofErr w:type="gramStart"/>
      <w:r>
        <w:t>social</w:t>
      </w:r>
      <w:proofErr w:type="gramEnd"/>
      <w:r>
        <w:t xml:space="preserve"> partners present</w:t>
      </w:r>
    </w:p>
    <w:p w14:paraId="05C5D429" w14:textId="76006D20" w:rsidR="00C653BF" w:rsidRPr="00DF5D3E" w:rsidRDefault="00DF5D3E" w:rsidP="00C653BF">
      <w:pPr>
        <w:rPr>
          <w:b/>
          <w:bCs/>
        </w:rPr>
      </w:pPr>
      <w:r w:rsidRPr="00DF5D3E">
        <w:rPr>
          <w:b/>
          <w:bCs/>
        </w:rPr>
        <w:t>Random variable</w:t>
      </w:r>
      <w:r>
        <w:rPr>
          <w:b/>
          <w:bCs/>
        </w:rPr>
        <w:t>s</w:t>
      </w:r>
      <w:r w:rsidRPr="00DF5D3E">
        <w:rPr>
          <w:b/>
          <w:bCs/>
        </w:rPr>
        <w:t>:</w:t>
      </w:r>
    </w:p>
    <w:p w14:paraId="39CD889A" w14:textId="3E7BB736" w:rsidR="00DF5D3E" w:rsidRDefault="00DF5D3E" w:rsidP="00C653BF">
      <w:r>
        <w:t>Focal ID</w:t>
      </w:r>
    </w:p>
    <w:p w14:paraId="2B3057ED" w14:textId="3E694818" w:rsidR="00DF5D3E" w:rsidRDefault="00DF5D3E" w:rsidP="00C653BF">
      <w:r>
        <w:t>Social event #/date</w:t>
      </w:r>
    </w:p>
    <w:p w14:paraId="0434BB41" w14:textId="77777777" w:rsidR="00DF5D3E" w:rsidRDefault="00DF5D3E" w:rsidP="00C653BF"/>
    <w:p w14:paraId="7C7F5557" w14:textId="769094CA" w:rsidR="00C653BF" w:rsidRDefault="00C653BF" w:rsidP="00C653BF">
      <w:r w:rsidRPr="00C653BF">
        <w:rPr>
          <w:b/>
          <w:bCs/>
        </w:rPr>
        <w:t xml:space="preserve">Problem: </w:t>
      </w:r>
      <w:r>
        <w:t xml:space="preserve">Sometimes when a focal animal is social, there are multiple individuals present. I have not accounted for that in my models. </w:t>
      </w:r>
      <w:proofErr w:type="gramStart"/>
      <w:r>
        <w:t>So</w:t>
      </w:r>
      <w:proofErr w:type="gramEnd"/>
      <w:r>
        <w:t xml:space="preserve"> it is hard to say which social partner is causing an elevation in SDB. </w:t>
      </w:r>
      <w:r w:rsidR="0001790D">
        <w:t xml:space="preserve">What is very interesting, is that adult females and flanged male social partners are more stressful for adolescent females, but if there is ALSO another adolescent female present, their rate of SDB is </w:t>
      </w:r>
      <w:proofErr w:type="gramStart"/>
      <w:r w:rsidR="0001790D">
        <w:t>actually reduced</w:t>
      </w:r>
      <w:proofErr w:type="gramEnd"/>
      <w:r w:rsidR="0001790D">
        <w:t xml:space="preserve">. But that is not shown in the model, it is just something I have pointed out since 96% of the </w:t>
      </w:r>
      <w:r w:rsidR="0001790D">
        <w:lastRenderedPageBreak/>
        <w:t>associations between two adolescent females ALSO have an adult female or adult male present. But I do not know how to show that in the models.</w:t>
      </w:r>
    </w:p>
    <w:p w14:paraId="6242E8B2" w14:textId="71C94E9C" w:rsidR="00C653BF" w:rsidRDefault="0001790D" w:rsidP="00C653BF">
      <w:r>
        <w:t>Example of the SDB models:</w:t>
      </w:r>
    </w:p>
    <w:p w14:paraId="5E8F23D4" w14:textId="77777777" w:rsidR="0001790D" w:rsidRPr="00E9125E" w:rsidRDefault="0001790D" w:rsidP="0001790D">
      <w:pPr>
        <w:spacing w:line="48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Table 7</w:t>
      </w:r>
      <w:r w:rsidRPr="00E9125E">
        <w:rPr>
          <w:rFonts w:ascii="Times New Roman" w:hAnsi="Times New Roman" w:cs="Times New Roman"/>
          <w:b/>
          <w:color w:val="000000"/>
          <w:shd w:val="clear" w:color="auto" w:fill="FFFFFF"/>
        </w:rPr>
        <w:t>. Results of a GLMM predicting rate of SDB based on the effect of focal age-sex, social state (social or solitary), interaction between them, the presence or absence of a flanged male social partner, and the three-way interaction between the age-sex of the focal*social state*presence or absence of a flanged male social partner. Significant effects are in bold.</w:t>
      </w:r>
    </w:p>
    <w:tbl>
      <w:tblPr>
        <w:tblW w:w="0" w:type="auto"/>
        <w:tblInd w:w="198" w:type="dxa"/>
        <w:tblLook w:val="04A0" w:firstRow="1" w:lastRow="0" w:firstColumn="1" w:lastColumn="0" w:noHBand="0" w:noVBand="1"/>
      </w:tblPr>
      <w:tblGrid>
        <w:gridCol w:w="5289"/>
        <w:gridCol w:w="898"/>
        <w:gridCol w:w="540"/>
        <w:gridCol w:w="968"/>
        <w:gridCol w:w="855"/>
      </w:tblGrid>
      <w:tr w:rsidR="0001790D" w:rsidRPr="00D94D9E" w14:paraId="36AF95E0" w14:textId="77777777" w:rsidTr="00262270">
        <w:tc>
          <w:tcPr>
            <w:tcW w:w="5289" w:type="dxa"/>
          </w:tcPr>
          <w:p w14:paraId="345E7088" w14:textId="77777777" w:rsidR="0001790D" w:rsidRPr="00D94D9E" w:rsidRDefault="0001790D" w:rsidP="00262270">
            <w:pPr>
              <w:spacing w:line="480" w:lineRule="auto"/>
              <w:jc w:val="both"/>
              <w:rPr>
                <w:rFonts w:ascii="Times New Roman" w:hAnsi="Times New Roman" w:cs="Times New Roman"/>
                <w:color w:val="000000"/>
                <w:shd w:val="clear" w:color="auto" w:fill="FFFFFF"/>
              </w:rPr>
            </w:pPr>
          </w:p>
        </w:tc>
        <w:tc>
          <w:tcPr>
            <w:tcW w:w="898" w:type="dxa"/>
          </w:tcPr>
          <w:p w14:paraId="260FED32" w14:textId="77777777" w:rsidR="0001790D" w:rsidRPr="00D94D9E" w:rsidRDefault="0001790D" w:rsidP="00262270">
            <w:pPr>
              <w:spacing w:line="480" w:lineRule="auto"/>
              <w:jc w:val="center"/>
              <w:rPr>
                <w:rFonts w:ascii="Times New Roman" w:hAnsi="Times New Roman" w:cs="Times New Roman"/>
                <w:b/>
                <w:color w:val="000000"/>
                <w:shd w:val="clear" w:color="auto" w:fill="FFFFFF"/>
              </w:rPr>
            </w:pPr>
            <w:r w:rsidRPr="00D94D9E">
              <w:rPr>
                <w:rFonts w:ascii="Times New Roman" w:hAnsi="Times New Roman" w:cs="Times New Roman"/>
                <w:b/>
                <w:color w:val="000000"/>
                <w:shd w:val="clear" w:color="auto" w:fill="FFFFFF"/>
              </w:rPr>
              <w:t>F</w:t>
            </w:r>
          </w:p>
        </w:tc>
        <w:tc>
          <w:tcPr>
            <w:tcW w:w="540" w:type="dxa"/>
          </w:tcPr>
          <w:p w14:paraId="4C0B5E32" w14:textId="77777777" w:rsidR="0001790D" w:rsidRPr="00D94D9E" w:rsidRDefault="0001790D" w:rsidP="00262270">
            <w:pPr>
              <w:spacing w:line="480" w:lineRule="auto"/>
              <w:jc w:val="center"/>
              <w:rPr>
                <w:rFonts w:ascii="Times New Roman" w:hAnsi="Times New Roman" w:cs="Times New Roman"/>
                <w:b/>
                <w:i/>
                <w:color w:val="000000"/>
                <w:shd w:val="clear" w:color="auto" w:fill="FFFFFF"/>
              </w:rPr>
            </w:pPr>
            <w:r w:rsidRPr="00D94D9E">
              <w:rPr>
                <w:rFonts w:ascii="Times New Roman" w:hAnsi="Times New Roman" w:cs="Times New Roman"/>
                <w:b/>
                <w:i/>
                <w:color w:val="000000"/>
                <w:shd w:val="clear" w:color="auto" w:fill="FFFFFF"/>
              </w:rPr>
              <w:t>df1</w:t>
            </w:r>
          </w:p>
        </w:tc>
        <w:tc>
          <w:tcPr>
            <w:tcW w:w="968" w:type="dxa"/>
          </w:tcPr>
          <w:p w14:paraId="6B29857E" w14:textId="77777777" w:rsidR="0001790D" w:rsidRPr="00D94D9E" w:rsidRDefault="0001790D" w:rsidP="00262270">
            <w:pPr>
              <w:spacing w:line="480" w:lineRule="auto"/>
              <w:jc w:val="center"/>
              <w:rPr>
                <w:rFonts w:ascii="Times New Roman" w:hAnsi="Times New Roman" w:cs="Times New Roman"/>
                <w:b/>
                <w:i/>
                <w:color w:val="000000"/>
                <w:shd w:val="clear" w:color="auto" w:fill="FFFFFF"/>
              </w:rPr>
            </w:pPr>
            <w:r w:rsidRPr="00D94D9E">
              <w:rPr>
                <w:rFonts w:ascii="Times New Roman" w:hAnsi="Times New Roman" w:cs="Times New Roman"/>
                <w:b/>
                <w:i/>
                <w:color w:val="000000"/>
                <w:shd w:val="clear" w:color="auto" w:fill="FFFFFF"/>
              </w:rPr>
              <w:t>df2</w:t>
            </w:r>
          </w:p>
        </w:tc>
        <w:tc>
          <w:tcPr>
            <w:tcW w:w="855" w:type="dxa"/>
          </w:tcPr>
          <w:p w14:paraId="32F3311B" w14:textId="77777777" w:rsidR="0001790D" w:rsidRPr="00D94D9E" w:rsidRDefault="0001790D" w:rsidP="00262270">
            <w:pPr>
              <w:spacing w:line="480" w:lineRule="auto"/>
              <w:jc w:val="center"/>
              <w:rPr>
                <w:rFonts w:ascii="Times New Roman" w:hAnsi="Times New Roman" w:cs="Times New Roman"/>
                <w:b/>
                <w:color w:val="000000"/>
                <w:shd w:val="clear" w:color="auto" w:fill="FFFFFF"/>
              </w:rPr>
            </w:pPr>
            <w:r w:rsidRPr="00D94D9E">
              <w:rPr>
                <w:rFonts w:ascii="Times New Roman" w:hAnsi="Times New Roman" w:cs="Times New Roman"/>
                <w:b/>
                <w:color w:val="000000"/>
                <w:shd w:val="clear" w:color="auto" w:fill="FFFFFF"/>
              </w:rPr>
              <w:t>P</w:t>
            </w:r>
          </w:p>
        </w:tc>
      </w:tr>
      <w:tr w:rsidR="0001790D" w:rsidRPr="00D94D9E" w14:paraId="3D401F25" w14:textId="77777777" w:rsidTr="00262270">
        <w:tc>
          <w:tcPr>
            <w:tcW w:w="5289" w:type="dxa"/>
          </w:tcPr>
          <w:p w14:paraId="09158DA4" w14:textId="77777777" w:rsidR="0001790D" w:rsidRPr="00D94D9E" w:rsidRDefault="0001790D" w:rsidP="00262270">
            <w:pPr>
              <w:spacing w:line="480" w:lineRule="auto"/>
              <w:jc w:val="both"/>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Corrected Model</w:t>
            </w:r>
          </w:p>
        </w:tc>
        <w:tc>
          <w:tcPr>
            <w:tcW w:w="898" w:type="dxa"/>
          </w:tcPr>
          <w:p w14:paraId="1AE78933" w14:textId="77777777" w:rsidR="0001790D" w:rsidRPr="00D94D9E" w:rsidRDefault="0001790D" w:rsidP="00262270">
            <w:pPr>
              <w:spacing w:line="480" w:lineRule="auto"/>
              <w:jc w:val="right"/>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7.512</w:t>
            </w:r>
          </w:p>
        </w:tc>
        <w:tc>
          <w:tcPr>
            <w:tcW w:w="540" w:type="dxa"/>
          </w:tcPr>
          <w:p w14:paraId="3F871AFB"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9</w:t>
            </w:r>
          </w:p>
        </w:tc>
        <w:tc>
          <w:tcPr>
            <w:tcW w:w="968" w:type="dxa"/>
          </w:tcPr>
          <w:p w14:paraId="3D22E487"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1,523</w:t>
            </w:r>
          </w:p>
        </w:tc>
        <w:tc>
          <w:tcPr>
            <w:tcW w:w="855" w:type="dxa"/>
          </w:tcPr>
          <w:p w14:paraId="7EA5E49C"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0.000</w:t>
            </w:r>
          </w:p>
        </w:tc>
      </w:tr>
      <w:tr w:rsidR="0001790D" w:rsidRPr="00D94D9E" w14:paraId="255887FA" w14:textId="77777777" w:rsidTr="00262270">
        <w:tc>
          <w:tcPr>
            <w:tcW w:w="5289" w:type="dxa"/>
          </w:tcPr>
          <w:p w14:paraId="5FF7ACA0" w14:textId="77777777" w:rsidR="0001790D" w:rsidRPr="00C72131" w:rsidRDefault="0001790D" w:rsidP="00262270">
            <w:pPr>
              <w:spacing w:line="480" w:lineRule="auto"/>
              <w:jc w:val="both"/>
              <w:rPr>
                <w:rFonts w:ascii="Times New Roman" w:hAnsi="Times New Roman" w:cs="Times New Roman"/>
                <w:b/>
                <w:color w:val="000000"/>
                <w:shd w:val="clear" w:color="auto" w:fill="FFFFFF"/>
              </w:rPr>
            </w:pPr>
            <w:r w:rsidRPr="00C72131">
              <w:rPr>
                <w:rFonts w:ascii="Times New Roman" w:hAnsi="Times New Roman" w:cs="Times New Roman"/>
                <w:b/>
                <w:color w:val="000000"/>
                <w:shd w:val="clear" w:color="auto" w:fill="FFFFFF"/>
              </w:rPr>
              <w:t>Focal age-sex</w:t>
            </w:r>
          </w:p>
        </w:tc>
        <w:tc>
          <w:tcPr>
            <w:tcW w:w="898" w:type="dxa"/>
          </w:tcPr>
          <w:p w14:paraId="3BA65C54" w14:textId="77777777" w:rsidR="0001790D" w:rsidRPr="00D94D9E" w:rsidRDefault="0001790D" w:rsidP="00262270">
            <w:pPr>
              <w:spacing w:line="480" w:lineRule="auto"/>
              <w:jc w:val="right"/>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3.785</w:t>
            </w:r>
          </w:p>
        </w:tc>
        <w:tc>
          <w:tcPr>
            <w:tcW w:w="540" w:type="dxa"/>
          </w:tcPr>
          <w:p w14:paraId="7830D30F"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3</w:t>
            </w:r>
          </w:p>
        </w:tc>
        <w:tc>
          <w:tcPr>
            <w:tcW w:w="968" w:type="dxa"/>
          </w:tcPr>
          <w:p w14:paraId="041DF0C5"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1,523</w:t>
            </w:r>
          </w:p>
        </w:tc>
        <w:tc>
          <w:tcPr>
            <w:tcW w:w="855" w:type="dxa"/>
          </w:tcPr>
          <w:p w14:paraId="0BAA7509" w14:textId="77777777" w:rsidR="0001790D" w:rsidRPr="00D94D9E" w:rsidRDefault="0001790D" w:rsidP="00262270">
            <w:pPr>
              <w:spacing w:line="480" w:lineRule="auto"/>
              <w:jc w:val="center"/>
              <w:rPr>
                <w:rFonts w:ascii="Times New Roman" w:hAnsi="Times New Roman" w:cs="Times New Roman"/>
                <w:b/>
                <w:color w:val="000000"/>
                <w:shd w:val="clear" w:color="auto" w:fill="FFFFFF"/>
              </w:rPr>
            </w:pPr>
            <w:r w:rsidRPr="00D94D9E">
              <w:rPr>
                <w:rFonts w:ascii="Times New Roman" w:hAnsi="Times New Roman" w:cs="Times New Roman"/>
                <w:b/>
                <w:color w:val="000000"/>
                <w:shd w:val="clear" w:color="auto" w:fill="FFFFFF"/>
              </w:rPr>
              <w:t>0.010</w:t>
            </w:r>
          </w:p>
        </w:tc>
      </w:tr>
      <w:tr w:rsidR="0001790D" w:rsidRPr="00D94D9E" w14:paraId="17A14402" w14:textId="77777777" w:rsidTr="00262270">
        <w:tc>
          <w:tcPr>
            <w:tcW w:w="5289" w:type="dxa"/>
          </w:tcPr>
          <w:p w14:paraId="50655404" w14:textId="77777777" w:rsidR="0001790D" w:rsidRPr="00D94D9E" w:rsidRDefault="0001790D" w:rsidP="00262270">
            <w:pPr>
              <w:spacing w:line="480" w:lineRule="auto"/>
              <w:jc w:val="both"/>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Social Y or N</w:t>
            </w:r>
          </w:p>
        </w:tc>
        <w:tc>
          <w:tcPr>
            <w:tcW w:w="898" w:type="dxa"/>
          </w:tcPr>
          <w:p w14:paraId="5A550142" w14:textId="77777777" w:rsidR="0001790D" w:rsidRPr="00D94D9E" w:rsidRDefault="0001790D" w:rsidP="00262270">
            <w:pPr>
              <w:spacing w:line="480" w:lineRule="auto"/>
              <w:jc w:val="right"/>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1.801</w:t>
            </w:r>
          </w:p>
        </w:tc>
        <w:tc>
          <w:tcPr>
            <w:tcW w:w="540" w:type="dxa"/>
          </w:tcPr>
          <w:p w14:paraId="0A1E18B9"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11</w:t>
            </w:r>
          </w:p>
        </w:tc>
        <w:tc>
          <w:tcPr>
            <w:tcW w:w="968" w:type="dxa"/>
          </w:tcPr>
          <w:p w14:paraId="3FA71938"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1,523</w:t>
            </w:r>
          </w:p>
        </w:tc>
        <w:tc>
          <w:tcPr>
            <w:tcW w:w="855" w:type="dxa"/>
          </w:tcPr>
          <w:p w14:paraId="087F5309"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0.180</w:t>
            </w:r>
          </w:p>
        </w:tc>
      </w:tr>
      <w:tr w:rsidR="0001790D" w:rsidRPr="00D94D9E" w14:paraId="5F6E276A" w14:textId="77777777" w:rsidTr="00262270">
        <w:tc>
          <w:tcPr>
            <w:tcW w:w="5289" w:type="dxa"/>
          </w:tcPr>
          <w:p w14:paraId="20BABBFF" w14:textId="77777777" w:rsidR="0001790D" w:rsidRPr="00D94D9E" w:rsidRDefault="0001790D" w:rsidP="00262270">
            <w:pPr>
              <w:spacing w:line="480" w:lineRule="auto"/>
              <w:jc w:val="both"/>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Focal age-sex*Social Y or N</w:t>
            </w:r>
          </w:p>
        </w:tc>
        <w:tc>
          <w:tcPr>
            <w:tcW w:w="898" w:type="dxa"/>
          </w:tcPr>
          <w:p w14:paraId="36CAF31D" w14:textId="77777777" w:rsidR="0001790D" w:rsidRPr="00D94D9E" w:rsidRDefault="0001790D" w:rsidP="00262270">
            <w:pPr>
              <w:spacing w:line="480" w:lineRule="auto"/>
              <w:jc w:val="right"/>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1.984</w:t>
            </w:r>
          </w:p>
        </w:tc>
        <w:tc>
          <w:tcPr>
            <w:tcW w:w="540" w:type="dxa"/>
          </w:tcPr>
          <w:p w14:paraId="22DD7255"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3</w:t>
            </w:r>
          </w:p>
        </w:tc>
        <w:tc>
          <w:tcPr>
            <w:tcW w:w="968" w:type="dxa"/>
          </w:tcPr>
          <w:p w14:paraId="2477F5B5"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1,523</w:t>
            </w:r>
          </w:p>
        </w:tc>
        <w:tc>
          <w:tcPr>
            <w:tcW w:w="855" w:type="dxa"/>
          </w:tcPr>
          <w:p w14:paraId="2919D787"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0.114</w:t>
            </w:r>
          </w:p>
        </w:tc>
      </w:tr>
      <w:tr w:rsidR="0001790D" w:rsidRPr="00D94D9E" w14:paraId="28BE83DD" w14:textId="77777777" w:rsidTr="00262270">
        <w:tc>
          <w:tcPr>
            <w:tcW w:w="5289" w:type="dxa"/>
          </w:tcPr>
          <w:p w14:paraId="1FEAF164" w14:textId="77777777" w:rsidR="0001790D" w:rsidRPr="00C72131" w:rsidRDefault="0001790D" w:rsidP="00262270">
            <w:pPr>
              <w:spacing w:line="480" w:lineRule="auto"/>
              <w:jc w:val="both"/>
              <w:rPr>
                <w:rFonts w:ascii="Times New Roman" w:hAnsi="Times New Roman" w:cs="Times New Roman"/>
                <w:b/>
                <w:color w:val="000000"/>
                <w:shd w:val="clear" w:color="auto" w:fill="FFFFFF"/>
              </w:rPr>
            </w:pPr>
            <w:r w:rsidRPr="00C72131">
              <w:rPr>
                <w:rFonts w:ascii="Times New Roman" w:hAnsi="Times New Roman" w:cs="Times New Roman"/>
                <w:b/>
                <w:color w:val="000000"/>
                <w:shd w:val="clear" w:color="auto" w:fill="FFFFFF"/>
              </w:rPr>
              <w:t>Flanged Male Present Y or N</w:t>
            </w:r>
          </w:p>
        </w:tc>
        <w:tc>
          <w:tcPr>
            <w:tcW w:w="898" w:type="dxa"/>
          </w:tcPr>
          <w:p w14:paraId="133B41AD" w14:textId="77777777" w:rsidR="0001790D" w:rsidRPr="00D94D9E" w:rsidRDefault="0001790D" w:rsidP="00262270">
            <w:pPr>
              <w:spacing w:line="480" w:lineRule="auto"/>
              <w:jc w:val="right"/>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10.389</w:t>
            </w:r>
          </w:p>
        </w:tc>
        <w:tc>
          <w:tcPr>
            <w:tcW w:w="540" w:type="dxa"/>
          </w:tcPr>
          <w:p w14:paraId="6353541A"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w:t>
            </w:r>
          </w:p>
        </w:tc>
        <w:tc>
          <w:tcPr>
            <w:tcW w:w="968" w:type="dxa"/>
          </w:tcPr>
          <w:p w14:paraId="0ECE4383" w14:textId="77777777" w:rsidR="0001790D" w:rsidRPr="00D94D9E" w:rsidRDefault="0001790D" w:rsidP="00262270">
            <w:pPr>
              <w:spacing w:line="480" w:lineRule="auto"/>
              <w:jc w:val="center"/>
              <w:rPr>
                <w:rFonts w:ascii="Times New Roman" w:hAnsi="Times New Roman" w:cs="Times New Roman"/>
                <w:color w:val="000000"/>
                <w:shd w:val="clear" w:color="auto" w:fill="FFFFFF"/>
              </w:rPr>
            </w:pPr>
            <w:r w:rsidRPr="00D94D9E">
              <w:rPr>
                <w:rFonts w:ascii="Times New Roman" w:hAnsi="Times New Roman" w:cs="Times New Roman"/>
                <w:color w:val="000000"/>
                <w:shd w:val="clear" w:color="auto" w:fill="FFFFFF"/>
              </w:rPr>
              <w:t>1,523</w:t>
            </w:r>
          </w:p>
        </w:tc>
        <w:tc>
          <w:tcPr>
            <w:tcW w:w="855" w:type="dxa"/>
          </w:tcPr>
          <w:p w14:paraId="1A00B8CE" w14:textId="77777777" w:rsidR="0001790D" w:rsidRPr="00D94D9E" w:rsidRDefault="0001790D" w:rsidP="00262270">
            <w:pPr>
              <w:spacing w:line="480" w:lineRule="auto"/>
              <w:jc w:val="center"/>
              <w:rPr>
                <w:rFonts w:ascii="Times New Roman" w:hAnsi="Times New Roman" w:cs="Times New Roman"/>
                <w:b/>
                <w:color w:val="000000"/>
                <w:shd w:val="clear" w:color="auto" w:fill="FFFFFF"/>
              </w:rPr>
            </w:pPr>
            <w:r w:rsidRPr="00D94D9E">
              <w:rPr>
                <w:rFonts w:ascii="Times New Roman" w:hAnsi="Times New Roman" w:cs="Times New Roman"/>
                <w:b/>
                <w:color w:val="000000"/>
                <w:shd w:val="clear" w:color="auto" w:fill="FFFFFF"/>
              </w:rPr>
              <w:t>0.001</w:t>
            </w:r>
          </w:p>
        </w:tc>
      </w:tr>
    </w:tbl>
    <w:p w14:paraId="52D9A856" w14:textId="77777777" w:rsidR="0001790D" w:rsidRDefault="0001790D" w:rsidP="00C653BF"/>
    <w:sectPr w:rsidR="0001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5739A"/>
    <w:multiLevelType w:val="hybridMultilevel"/>
    <w:tmpl w:val="341EF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96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BF"/>
    <w:rsid w:val="0001790D"/>
    <w:rsid w:val="0029064C"/>
    <w:rsid w:val="005743E5"/>
    <w:rsid w:val="00656B15"/>
    <w:rsid w:val="00946891"/>
    <w:rsid w:val="00C653BF"/>
    <w:rsid w:val="00DF5D3E"/>
    <w:rsid w:val="00EC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544A"/>
  <w15:chartTrackingRefBased/>
  <w15:docId w15:val="{62608CF7-F9BE-4B6E-8722-84A1F8E4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3BF"/>
    <w:pPr>
      <w:ind w:left="720"/>
      <w:contextualSpacing/>
    </w:pPr>
  </w:style>
  <w:style w:type="character" w:customStyle="1" w:styleId="CommentTextChar">
    <w:name w:val="Comment Text Char"/>
    <w:basedOn w:val="DefaultParagraphFont"/>
    <w:link w:val="CommentText"/>
    <w:uiPriority w:val="99"/>
    <w:rsid w:val="0001790D"/>
    <w:rPr>
      <w:sz w:val="20"/>
      <w:szCs w:val="20"/>
    </w:rPr>
  </w:style>
  <w:style w:type="paragraph" w:styleId="CommentText">
    <w:name w:val="annotation text"/>
    <w:basedOn w:val="Normal"/>
    <w:link w:val="CommentTextChar"/>
    <w:uiPriority w:val="99"/>
    <w:unhideWhenUsed/>
    <w:rsid w:val="0001790D"/>
    <w:pPr>
      <w:spacing w:line="240" w:lineRule="auto"/>
    </w:pPr>
    <w:rPr>
      <w:sz w:val="20"/>
      <w:szCs w:val="20"/>
    </w:rPr>
  </w:style>
  <w:style w:type="character" w:customStyle="1" w:styleId="CommentTextChar1">
    <w:name w:val="Comment Text Char1"/>
    <w:basedOn w:val="DefaultParagraphFont"/>
    <w:uiPriority w:val="99"/>
    <w:semiHidden/>
    <w:rsid w:val="0001790D"/>
    <w:rPr>
      <w:sz w:val="20"/>
      <w:szCs w:val="20"/>
    </w:rPr>
  </w:style>
  <w:style w:type="character" w:styleId="CommentReference">
    <w:name w:val="annotation reference"/>
    <w:basedOn w:val="DefaultParagraphFont"/>
    <w:uiPriority w:val="99"/>
    <w:semiHidden/>
    <w:unhideWhenUsed/>
    <w:rsid w:val="0001790D"/>
    <w:rPr>
      <w:sz w:val="16"/>
      <w:szCs w:val="16"/>
    </w:rPr>
  </w:style>
  <w:style w:type="character" w:styleId="Hyperlink">
    <w:name w:val="Hyperlink"/>
    <w:basedOn w:val="DefaultParagraphFont"/>
    <w:uiPriority w:val="99"/>
    <w:unhideWhenUsed/>
    <w:rsid w:val="00656B15"/>
    <w:rPr>
      <w:color w:val="0563C1" w:themeColor="hyperlink"/>
      <w:u w:val="single"/>
    </w:rPr>
  </w:style>
  <w:style w:type="character" w:styleId="UnresolvedMention">
    <w:name w:val="Unresolved Mention"/>
    <w:basedOn w:val="DefaultParagraphFont"/>
    <w:uiPriority w:val="99"/>
    <w:semiHidden/>
    <w:unhideWhenUsed/>
    <w:rsid w:val="00656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c.caitlin@gmail.com" TargetMode="External"/><Relationship Id="rId5" Type="http://schemas.openxmlformats.org/officeDocument/2006/relationships/hyperlink" Target="mailto:knott@b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O'Connell</dc:creator>
  <cp:keywords/>
  <dc:description/>
  <cp:lastModifiedBy>Caitlin O'Connell</cp:lastModifiedBy>
  <cp:revision>2</cp:revision>
  <dcterms:created xsi:type="dcterms:W3CDTF">2023-02-17T17:50:00Z</dcterms:created>
  <dcterms:modified xsi:type="dcterms:W3CDTF">2023-02-17T17:50:00Z</dcterms:modified>
</cp:coreProperties>
</file>