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r>
        <w:rPr>
          <w:sz w:val="72"/>
          <w:szCs w:val="72"/>
        </w:rPr>
        <w:t xml:space="preserve"/>
      </w:r>
    </w:p>
    <w:p>
      <w:pPr>
        <w:spacing w:after="120" w:before="0"/>
        <w:jc w:val="center"/>
      </w:pPr>
      <w:r>
        <w:rPr>
          <w:b/>
          <w:bCs/>
          <w:caps/>
          <w:color w:val="1F3864"/>
          <w:sz w:val="40"/>
          <w:szCs w:val="40"/>
        </w:rPr>
        <w:t xml:space="preserve">RESPUESTA TÉCNICA AL INFORME DE AUDITORÍA</w:t>
      </w:r>
    </w:p>
    <w:p>
      <w:pPr>
        <w:spacing w:after="60" w:before="0"/>
        <w:jc w:val="center"/>
      </w:pPr>
      <w:r>
        <w:rPr>
          <w:b/>
          <w:bCs/>
          <w:color w:val="2E75B6"/>
          <w:sz w:val="32"/>
          <w:szCs w:val="32"/>
        </w:rPr>
        <w:t xml:space="preserve">Seguridad y Arquitectura N°2</w:t>
      </w:r>
    </w:p>
    <w:p>
      <w:pPr>
        <w:spacing w:after="60" w:before="0"/>
        <w:jc w:val="center"/>
      </w:pPr>
      <w:r>
        <w:rPr>
          <w:b/>
          <w:bCs/>
          <w:color w:val="404040"/>
          <w:sz w:val="26"/>
          <w:szCs w:val="26"/>
        </w:rPr>
        <w:t xml:space="preserve">Plataforma "Geoportal Municipal"</w:t>
      </w:r>
    </w:p>
    <w:p>
      <w:pPr>
        <w:spacing w:after="400" w:before="0"/>
        <w:jc w:val="center"/>
      </w:pPr>
      <w:r>
        <w:rPr>
          <w:color w:val="404040"/>
          <w:sz w:val="24"/>
          <w:szCs w:val="24"/>
        </w:rPr>
        <w:t xml:space="preserve">I. Municipalidad de Algarrobo</w:t>
      </w:r>
    </w:p>
    <w:p>
      <w:pPr>
        <w:pBdr>
          <w:bottom w:val="double" w:color="1F3864" w:sz="6"/>
        </w:pBdr>
        <w:spacing w:after="200" w:before="0"/>
      </w:pPr>
      <w:r>
        <w:t xml:space="preserve"/>
      </w:r>
    </w:p>
    <w:p>
      <w:pPr>
        <w:spacing w:after="40" w:before="40"/>
        <w:ind w:left="240"/>
      </w:pPr>
      <w:r>
        <w:rPr>
          <w:b/>
          <w:bCs/>
          <w:color w:val="2E75B6"/>
          <w:sz w:val="20"/>
          <w:szCs w:val="20"/>
        </w:rPr>
        <w:t xml:space="preserve">Para: </w:t>
      </w:r>
      <w:r>
        <w:rPr>
          <w:color w:val="000000"/>
          <w:sz w:val="20"/>
          <w:szCs w:val="20"/>
        </w:rPr>
        <w:t xml:space="preserve">Departamento de Informática, I. Municipalidad de Algarrobo</w:t>
      </w:r>
    </w:p>
    <w:p>
      <w:pPr>
        <w:spacing w:after="40" w:before="40"/>
        <w:ind w:left="240"/>
      </w:pPr>
      <w:r>
        <w:rPr>
          <w:b/>
          <w:bCs/>
          <w:color w:val="2E75B6"/>
          <w:sz w:val="20"/>
          <w:szCs w:val="20"/>
        </w:rPr>
        <w:t xml:space="preserve">De: </w:t>
      </w:r>
      <w:r>
        <w:rPr>
          <w:color w:val="000000"/>
          <w:sz w:val="20"/>
          <w:szCs w:val="20"/>
        </w:rPr>
        <w:t xml:space="preserve">Equipo de Ingeniería — Geoportal Municipal</w:t>
      </w:r>
    </w:p>
    <w:p>
      <w:pPr>
        <w:spacing w:after="40" w:before="40"/>
        <w:ind w:left="240"/>
      </w:pPr>
      <w:r>
        <w:rPr>
          <w:b/>
          <w:bCs/>
          <w:color w:val="2E75B6"/>
          <w:sz w:val="20"/>
          <w:szCs w:val="20"/>
        </w:rPr>
        <w:t xml:space="preserve">Referencia: </w:t>
      </w:r>
      <w:r>
        <w:rPr>
          <w:color w:val="000000"/>
          <w:sz w:val="20"/>
          <w:szCs w:val="20"/>
        </w:rPr>
        <w:t xml:space="preserve">Informe Técnico de Auditoría de Seguridad y Arquitectura N°2 (Abril 2026)</w:t>
      </w:r>
    </w:p>
    <w:p>
      <w:pPr>
        <w:spacing w:after="40" w:before="40"/>
        <w:ind w:left="240"/>
      </w:pPr>
      <w:r>
        <w:rPr>
          <w:b/>
          <w:bCs/>
          <w:color w:val="2E75B6"/>
          <w:sz w:val="20"/>
          <w:szCs w:val="20"/>
        </w:rPr>
        <w:t xml:space="preserve">Fecha: </w:t>
      </w:r>
      <w:r>
        <w:rPr>
          <w:color w:val="000000"/>
          <w:sz w:val="20"/>
          <w:szCs w:val="20"/>
        </w:rPr>
        <w:t xml:space="preserve">28 de Abril, 2026</w:t>
      </w:r>
    </w:p>
    <w:p>
      <w:pPr>
        <w:spacing w:after="40" w:before="40"/>
        <w:ind w:left="240"/>
      </w:pPr>
      <w:r>
        <w:rPr>
          <w:b/>
          <w:bCs/>
          <w:color w:val="375623"/>
          <w:sz w:val="20"/>
          <w:szCs w:val="20"/>
        </w:rPr>
        <w:t xml:space="preserve">Estado: </w:t>
      </w:r>
      <w:r>
        <w:rPr>
          <w:color w:val="000000"/>
          <w:sz w:val="20"/>
          <w:szCs w:val="20"/>
        </w:rPr>
        <w:t xml:space="preserve">100% de hallazgos BLOQUEANTES y ALTOS subsanados</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Tabla de Remediaciones</w:t>
      </w:r>
    </w:p>
    <w:p>
      <w:pPr>
        <w:spacing w:after="40" w:before="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1F3864" w:color="1F3864" w:val="solid"/>
            <w:vAlign w:val="center"/>
          </w:tcPr>
          <w:p>
            <w:pPr>
              <w:jc w:val="center"/>
            </w:pPr>
            <w:r>
              <w:rPr>
                <w:b/>
                <w:bCs/>
                <w:color w:val="FFFFFF"/>
                <w:sz w:val="19"/>
                <w:szCs w:val="19"/>
              </w:rPr>
              <w:t xml:space="preserve">Ref. Auditoría</w:t>
            </w:r>
          </w:p>
        </w:tc>
        <w:tc>
          <w:tcPr>
            <w:tcW w:type="pct" w:w="52%"/>
            <w:shd w:fill="1F3864" w:color="1F3864" w:val="solid"/>
            <w:vAlign w:val="center"/>
          </w:tcPr>
          <w:p>
            <w:pPr>
              <w:jc w:val="center"/>
            </w:pPr>
            <w:r>
              <w:rPr>
                <w:b/>
                <w:bCs/>
                <w:color w:val="FFFFFF"/>
                <w:sz w:val="19"/>
                <w:szCs w:val="19"/>
              </w:rPr>
              <w:t xml:space="preserve">Hallazgo</w:t>
            </w:r>
          </w:p>
        </w:tc>
        <w:tc>
          <w:tcPr>
            <w:tcW w:type="pct" w:w="16%"/>
            <w:shd w:fill="1F3864" w:color="1F3864" w:val="solid"/>
            <w:vAlign w:val="center"/>
          </w:tcPr>
          <w:p>
            <w:pPr>
              <w:jc w:val="center"/>
            </w:pPr>
            <w:r>
              <w:rPr>
                <w:b/>
                <w:bCs/>
                <w:color w:val="FFFFFF"/>
                <w:sz w:val="19"/>
                <w:szCs w:val="19"/>
              </w:rPr>
              <w:t xml:space="preserve">Prioridad</w:t>
            </w:r>
          </w:p>
        </w:tc>
        <w:tc>
          <w:tcPr>
            <w:tcW w:type="pct" w:w="22%"/>
            <w:shd w:fill="1F3864" w:color="1F3864" w:val="solid"/>
            <w:vAlign w:val="center"/>
          </w:tcPr>
          <w:p>
            <w:pPr>
              <w:jc w:val="center"/>
            </w:pPr>
            <w:r>
              <w:rPr>
                <w:b/>
                <w:bCs/>
                <w:color w:val="FFFFFF"/>
                <w:sz w:val="19"/>
                <w:szCs w:val="19"/>
              </w:rPr>
              <w:t xml:space="preserve">Estado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3.1</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Filtración de Credenciales en Código e Historial</w:t>
            </w:r>
          </w:p>
        </w:tc>
        <w:tc>
          <w:tcPr>
            <w:shd w:fill="FFFFFF" w:color="FFFFFF" w:val="solid"/>
            <w:tcMar>
              <w:top w:type="dxa" w:w="60"/>
              <w:left w:type="dxa" w:w="80"/>
              <w:bottom w:type="dxa" w:w="60"/>
              <w:right w:type="dxa" w:w="80"/>
            </w:tcMar>
          </w:tcPr>
          <w:p>
            <w:pPr>
              <w:jc w:val="left"/>
            </w:pPr>
            <w:r>
              <w:rPr>
                <w:b/>
                <w:bCs/>
                <w:color w:val="C00000"/>
                <w:sz w:val="19"/>
                <w:szCs w:val="19"/>
              </w:rPr>
              <w:t xml:space="preserve">Bloqueante</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3.2</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Principio de Menor Privilegio (RBAC incompleto)</w:t>
            </w:r>
          </w:p>
        </w:tc>
        <w:tc>
          <w:tcPr>
            <w:shd w:fill="F2F2F2" w:color="F2F2F2" w:val="solid"/>
            <w:tcMar>
              <w:top w:type="dxa" w:w="60"/>
              <w:left w:type="dxa" w:w="80"/>
              <w:bottom w:type="dxa" w:w="60"/>
              <w:right w:type="dxa" w:w="80"/>
            </w:tcMar>
          </w:tcPr>
          <w:p>
            <w:pPr>
              <w:jc w:val="left"/>
            </w:pPr>
            <w:r>
              <w:rPr>
                <w:b/>
                <w:bCs/>
                <w:color w:val="C00000"/>
                <w:sz w:val="19"/>
                <w:szCs w:val="19"/>
              </w:rPr>
              <w:t xml:space="preserve">Bloqueante</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3.3</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Rutas Huérfanas</w:t>
            </w:r>
          </w:p>
        </w:tc>
        <w:tc>
          <w:tcPr>
            <w:shd w:fill="FFFFFF" w:color="FFFFFF" w:val="solid"/>
            <w:tcMar>
              <w:top w:type="dxa" w:w="60"/>
              <w:left w:type="dxa" w:w="80"/>
              <w:bottom w:type="dxa" w:w="60"/>
              <w:right w:type="dxa" w:w="80"/>
            </w:tcMar>
          </w:tcPr>
          <w:p>
            <w:pPr>
              <w:jc w:val="left"/>
            </w:pPr>
            <w:r>
              <w:rPr>
                <w:b/>
                <w:bCs/>
                <w:color w:val="7F6000"/>
                <w:sz w:val="19"/>
                <w:szCs w:val="19"/>
              </w:rPr>
              <w:t xml:space="preserve">Media/Baja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Documentado / Inventariado</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3.4</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Configuración Permisiva de CORS y Entornos Mixtos</w:t>
            </w:r>
          </w:p>
        </w:tc>
        <w:tc>
          <w:tcPr>
            <w:shd w:fill="F2F2F2" w:color="F2F2F2" w:val="solid"/>
            <w:tcMar>
              <w:top w:type="dxa" w:w="60"/>
              <w:left w:type="dxa" w:w="80"/>
              <w:bottom w:type="dxa" w:w="60"/>
              <w:right w:type="dxa" w:w="80"/>
            </w:tcMar>
          </w:tcPr>
          <w:p>
            <w:pPr>
              <w:jc w:val="left"/>
            </w:pPr>
            <w:r>
              <w:rPr>
                <w:b/>
                <w:bCs/>
                <w:color w:val="7F6000"/>
                <w:sz w:val="19"/>
                <w:szCs w:val="19"/>
              </w:rPr>
              <w:t xml:space="preserve">Media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3.5</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Riesgo en la Validación y Límite de Archivos Subidos</w:t>
            </w:r>
          </w:p>
        </w:tc>
        <w:tc>
          <w:tcPr>
            <w:shd w:fill="FFFFFF" w:color="FFFFFF" w:val="solid"/>
            <w:tcMar>
              <w:top w:type="dxa" w:w="60"/>
              <w:left w:type="dxa" w:w="80"/>
              <w:bottom w:type="dxa" w:w="60"/>
              <w:right w:type="dxa" w:w="80"/>
            </w:tcMar>
          </w:tcPr>
          <w:p>
            <w:pPr>
              <w:jc w:val="left"/>
            </w:pPr>
            <w:r>
              <w:rPr>
                <w:b/>
                <w:bCs/>
                <w:color w:val="7F6000"/>
                <w:sz w:val="19"/>
                <w:szCs w:val="19"/>
              </w:rPr>
              <w:t xml:space="preserve">Media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4.1</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Cuello de Botella y Condición de Carrera en Extracción de IA</w:t>
            </w:r>
          </w:p>
        </w:tc>
        <w:tc>
          <w:tcPr>
            <w:shd w:fill="F2F2F2" w:color="F2F2F2" w:val="solid"/>
            <w:tcMar>
              <w:top w:type="dxa" w:w="60"/>
              <w:left w:type="dxa" w:w="80"/>
              <w:bottom w:type="dxa" w:w="60"/>
              <w:right w:type="dxa" w:w="80"/>
            </w:tcMar>
          </w:tcPr>
          <w:p>
            <w:pPr>
              <w:jc w:val="left"/>
            </w:pPr>
            <w:r>
              <w:rPr>
                <w:b/>
                <w:bCs/>
                <w:color w:val="C55A11"/>
                <w:sz w:val="19"/>
                <w:szCs w:val="19"/>
              </w:rPr>
              <w:t xml:space="preserve">Alta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4.2</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Deuda Técnica en Consultas SQL (Subconsultas Correlacionadas)</w:t>
            </w:r>
          </w:p>
        </w:tc>
        <w:tc>
          <w:tcPr>
            <w:shd w:fill="FFFFFF" w:color="FFFFFF" w:val="solid"/>
            <w:tcMar>
              <w:top w:type="dxa" w:w="60"/>
              <w:left w:type="dxa" w:w="80"/>
              <w:bottom w:type="dxa" w:w="60"/>
              <w:right w:type="dxa" w:w="80"/>
            </w:tcMar>
          </w:tcPr>
          <w:p>
            <w:pPr>
              <w:jc w:val="left"/>
            </w:pPr>
            <w:r>
              <w:rPr>
                <w:b/>
                <w:bCs/>
                <w:color w:val="7F6000"/>
                <w:sz w:val="19"/>
                <w:szCs w:val="19"/>
              </w:rPr>
              <w:t xml:space="preserve">Media/Baja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Documentado / Plan de mejora</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4.3</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Exposición de Claves de API de Terceros en Frontend</w:t>
            </w:r>
          </w:p>
        </w:tc>
        <w:tc>
          <w:tcPr>
            <w:shd w:fill="F2F2F2" w:color="F2F2F2" w:val="solid"/>
            <w:tcMar>
              <w:top w:type="dxa" w:w="60"/>
              <w:left w:type="dxa" w:w="80"/>
              <w:bottom w:type="dxa" w:w="60"/>
              <w:right w:type="dxa" w:w="80"/>
            </w:tcMar>
          </w:tcPr>
          <w:p>
            <w:pPr>
              <w:jc w:val="left"/>
            </w:pPr>
            <w:r>
              <w:rPr>
                <w:b/>
                <w:bCs/>
                <w:color w:val="C55A11"/>
                <w:sz w:val="19"/>
                <w:szCs w:val="19"/>
              </w:rPr>
              <w:t xml:space="preserve">Alta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5.1</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Colisión de Auditorías y Cascada de Triggers</w:t>
            </w:r>
          </w:p>
        </w:tc>
        <w:tc>
          <w:tcPr>
            <w:shd w:fill="FFFFFF" w:color="FFFFFF" w:val="solid"/>
            <w:tcMar>
              <w:top w:type="dxa" w:w="60"/>
              <w:left w:type="dxa" w:w="80"/>
              <w:bottom w:type="dxa" w:w="60"/>
              <w:right w:type="dxa" w:w="80"/>
            </w:tcMar>
          </w:tcPr>
          <w:p>
            <w:pPr>
              <w:jc w:val="left"/>
            </w:pPr>
            <w:r>
              <w:rPr>
                <w:b/>
                <w:bCs/>
                <w:color w:val="7F6000"/>
                <w:sz w:val="19"/>
                <w:szCs w:val="19"/>
              </w:rPr>
              <w:t xml:space="preserve">Media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Documentado / Plan de mejora</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5.2</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Transaccionalidad y Duplicación en Registro de Actividades</w:t>
            </w:r>
          </w:p>
        </w:tc>
        <w:tc>
          <w:tcPr>
            <w:shd w:fill="F2F2F2" w:color="F2F2F2" w:val="solid"/>
            <w:tcMar>
              <w:top w:type="dxa" w:w="60"/>
              <w:left w:type="dxa" w:w="80"/>
              <w:bottom w:type="dxa" w:w="60"/>
              <w:right w:type="dxa" w:w="80"/>
            </w:tcMar>
          </w:tcPr>
          <w:p>
            <w:pPr>
              <w:jc w:val="left"/>
            </w:pPr>
            <w:r>
              <w:rPr>
                <w:b/>
                <w:bCs/>
                <w:color w:val="C55A11"/>
                <w:sz w:val="19"/>
                <w:szCs w:val="19"/>
              </w:rPr>
              <w:t xml:space="preserve">Alta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5.3</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Funciones y Tablas de Legado Redundante</w:t>
            </w:r>
          </w:p>
        </w:tc>
        <w:tc>
          <w:tcPr>
            <w:shd w:fill="FFFFFF" w:color="FFFFFF" w:val="solid"/>
            <w:tcMar>
              <w:top w:type="dxa" w:w="60"/>
              <w:left w:type="dxa" w:w="80"/>
              <w:bottom w:type="dxa" w:w="60"/>
              <w:right w:type="dxa" w:w="80"/>
            </w:tcMar>
          </w:tcPr>
          <w:p>
            <w:pPr>
              <w:jc w:val="left"/>
            </w:pPr>
            <w:r>
              <w:rPr>
                <w:b/>
                <w:bCs/>
                <w:color w:val="375623"/>
                <w:sz w:val="19"/>
                <w:szCs w:val="19"/>
              </w:rPr>
              <w:t xml:space="preserve">Baja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5.4</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Retención de Datos en control_actividad</w:t>
            </w:r>
          </w:p>
        </w:tc>
        <w:tc>
          <w:tcPr>
            <w:shd w:fill="F2F2F2" w:color="F2F2F2" w:val="solid"/>
            <w:tcMar>
              <w:top w:type="dxa" w:w="60"/>
              <w:left w:type="dxa" w:w="80"/>
              <w:bottom w:type="dxa" w:w="60"/>
              <w:right w:type="dxa" w:w="80"/>
            </w:tcMar>
          </w:tcPr>
          <w:p>
            <w:pPr>
              <w:jc w:val="left"/>
            </w:pPr>
            <w:r>
              <w:rPr>
                <w:b/>
                <w:bCs/>
                <w:color w:val="7F6000"/>
                <w:sz w:val="19"/>
                <w:szCs w:val="19"/>
              </w:rPr>
              <w:t xml:space="preserve">Media/Baja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Documentado / Plan de mejora</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6.1</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Dependencia de Almacenamiento Local (Fallback) y Portabilidad</w:t>
            </w:r>
          </w:p>
        </w:tc>
        <w:tc>
          <w:tcPr>
            <w:shd w:fill="FFFFFF" w:color="FFFFFF" w:val="solid"/>
            <w:tcMar>
              <w:top w:type="dxa" w:w="60"/>
              <w:left w:type="dxa" w:w="80"/>
              <w:bottom w:type="dxa" w:w="60"/>
              <w:right w:type="dxa" w:w="80"/>
            </w:tcMar>
          </w:tcPr>
          <w:p>
            <w:pPr>
              <w:jc w:val="left"/>
            </w:pPr>
            <w:r>
              <w:rPr>
                <w:b/>
                <w:bCs/>
                <w:color w:val="C55A11"/>
                <w:sz w:val="19"/>
                <w:szCs w:val="19"/>
              </w:rPr>
              <w:t xml:space="preserve">Alta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6.2</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Enlaces Rígidos (Hardcoding) en el Frontend</w:t>
            </w:r>
          </w:p>
        </w:tc>
        <w:tc>
          <w:tcPr>
            <w:shd w:fill="F2F2F2" w:color="F2F2F2" w:val="solid"/>
            <w:tcMar>
              <w:top w:type="dxa" w:w="60"/>
              <w:left w:type="dxa" w:w="80"/>
              <w:bottom w:type="dxa" w:w="60"/>
              <w:right w:type="dxa" w:w="80"/>
            </w:tcMar>
          </w:tcPr>
          <w:p>
            <w:pPr>
              <w:jc w:val="left"/>
            </w:pPr>
            <w:r>
              <w:rPr>
                <w:b/>
                <w:bCs/>
                <w:color w:val="7F6000"/>
                <w:sz w:val="19"/>
                <w:szCs w:val="19"/>
              </w:rPr>
              <w:t xml:space="preserve">Media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6.3</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Borrado Físico de Usuarios (Error 500 y Riesgo de Integridad)</w:t>
            </w:r>
          </w:p>
        </w:tc>
        <w:tc>
          <w:tcPr>
            <w:shd w:fill="FFFFFF" w:color="FFFFFF" w:val="solid"/>
            <w:tcMar>
              <w:top w:type="dxa" w:w="60"/>
              <w:left w:type="dxa" w:w="80"/>
              <w:bottom w:type="dxa" w:w="60"/>
              <w:right w:type="dxa" w:w="80"/>
            </w:tcMar>
          </w:tcPr>
          <w:p>
            <w:pPr>
              <w:jc w:val="left"/>
            </w:pPr>
            <w:r>
              <w:rPr>
                <w:b/>
                <w:bCs/>
                <w:color w:val="7F6000"/>
                <w:sz w:val="19"/>
                <w:szCs w:val="19"/>
              </w:rPr>
              <w:t xml:space="preserve">Media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Resuelto</w:t>
            </w:r>
          </w:p>
        </w:tc>
      </w:tr>
      <w:tr>
        <w:tc>
          <w:tcPr>
            <w:shd w:fill="F2F2F2" w:color="F2F2F2" w:val="solid"/>
            <w:tcMar>
              <w:top w:type="dxa" w:w="60"/>
              <w:left w:type="dxa" w:w="80"/>
              <w:bottom w:type="dxa" w:w="60"/>
              <w:right w:type="dxa" w:w="80"/>
            </w:tcMar>
          </w:tcPr>
          <w:p>
            <w:pPr>
              <w:jc w:val="left"/>
            </w:pPr>
            <w:r>
              <w:rPr>
                <w:b/>
                <w:bCs/>
                <w:color w:val="1F3864"/>
                <w:sz w:val="19"/>
                <w:szCs w:val="19"/>
              </w:rPr>
              <w:t xml:space="preserve">6.4</w:t>
            </w:r>
          </w:p>
        </w:tc>
        <w:tc>
          <w:tcPr>
            <w:shd w:fill="F2F2F2" w:color="F2F2F2" w:val="solid"/>
            <w:tcMar>
              <w:top w:type="dxa" w:w="60"/>
              <w:left w:type="dxa" w:w="80"/>
              <w:bottom w:type="dxa" w:w="60"/>
              <w:right w:type="dxa" w:w="80"/>
            </w:tcMar>
          </w:tcPr>
          <w:p>
            <w:pPr>
              <w:jc w:val="left"/>
            </w:pPr>
            <w:r>
              <w:rPr>
                <w:b w:val="false"/>
                <w:bCs w:val="false"/>
                <w:color w:val="000000"/>
                <w:sz w:val="19"/>
                <w:szCs w:val="19"/>
              </w:rPr>
              <w:t xml:space="preserve">Observaciones Menores (UI/UX)</w:t>
            </w:r>
          </w:p>
        </w:tc>
        <w:tc>
          <w:tcPr>
            <w:shd w:fill="F2F2F2" w:color="F2F2F2" w:val="solid"/>
            <w:tcMar>
              <w:top w:type="dxa" w:w="60"/>
              <w:left w:type="dxa" w:w="80"/>
              <w:bottom w:type="dxa" w:w="60"/>
              <w:right w:type="dxa" w:w="80"/>
            </w:tcMar>
          </w:tcPr>
          <w:p>
            <w:pPr>
              <w:jc w:val="left"/>
            </w:pPr>
            <w:r>
              <w:rPr>
                <w:b/>
                <w:bCs/>
                <w:color w:val="7F6000"/>
                <w:sz w:val="19"/>
                <w:szCs w:val="19"/>
              </w:rPr>
              <w:t xml:space="preserve">Media</w:t>
            </w:r>
          </w:p>
        </w:tc>
        <w:tc>
          <w:tcPr>
            <w:shd w:fill="E2EFDA" w:color="E2EFDA" w:val="solid"/>
            <w:tcMar>
              <w:top w:type="dxa" w:w="60"/>
              <w:left w:type="dxa" w:w="80"/>
              <w:bottom w:type="dxa" w:w="60"/>
              <w:right w:type="dxa" w:w="80"/>
            </w:tcMar>
          </w:tcPr>
          <w:p>
            <w:pPr>
              <w:jc w:val="left"/>
            </w:pPr>
            <w:r>
              <w:rPr>
                <w:b w:val="false"/>
                <w:bCs w:val="false"/>
                <w:color w:val="375623"/>
                <w:sz w:val="19"/>
                <w:szCs w:val="19"/>
              </w:rPr>
              <w:t xml:space="preserve">✅ Documentado</w:t>
            </w:r>
          </w:p>
        </w:tc>
      </w:tr>
      <w:tr>
        <w:tc>
          <w:tcPr>
            <w:shd w:fill="FFFFFF" w:color="FFFFFF" w:val="solid"/>
            <w:tcMar>
              <w:top w:type="dxa" w:w="60"/>
              <w:left w:type="dxa" w:w="80"/>
              <w:bottom w:type="dxa" w:w="60"/>
              <w:right w:type="dxa" w:w="80"/>
            </w:tcMar>
          </w:tcPr>
          <w:p>
            <w:pPr>
              <w:jc w:val="left"/>
            </w:pPr>
            <w:r>
              <w:rPr>
                <w:b/>
                <w:bCs/>
                <w:color w:val="1F3864"/>
                <w:sz w:val="19"/>
                <w:szCs w:val="19"/>
              </w:rPr>
              <w:t xml:space="preserve">7.1</w:t>
            </w:r>
          </w:p>
        </w:tc>
        <w:tc>
          <w:tcPr>
            <w:shd w:fill="FFFFFF" w:color="FFFFFF" w:val="solid"/>
            <w:tcMar>
              <w:top w:type="dxa" w:w="60"/>
              <w:left w:type="dxa" w:w="80"/>
              <w:bottom w:type="dxa" w:w="60"/>
              <w:right w:type="dxa" w:w="80"/>
            </w:tcMar>
          </w:tcPr>
          <w:p>
            <w:pPr>
              <w:jc w:val="left"/>
            </w:pPr>
            <w:r>
              <w:rPr>
                <w:b w:val="false"/>
                <w:bCs w:val="false"/>
                <w:color w:val="000000"/>
                <w:sz w:val="19"/>
                <w:szCs w:val="19"/>
              </w:rPr>
              <w:t xml:space="preserve">Discrepancia en el Almacenamiento de Sesiones (JWT)</w:t>
            </w:r>
          </w:p>
        </w:tc>
        <w:tc>
          <w:tcPr>
            <w:shd w:fill="FFFFFF" w:color="FFFFFF" w:val="solid"/>
            <w:tcMar>
              <w:top w:type="dxa" w:w="60"/>
              <w:left w:type="dxa" w:w="80"/>
              <w:bottom w:type="dxa" w:w="60"/>
              <w:right w:type="dxa" w:w="80"/>
            </w:tcMar>
          </w:tcPr>
          <w:p>
            <w:pPr>
              <w:jc w:val="left"/>
            </w:pPr>
            <w:r>
              <w:rPr>
                <w:b/>
                <w:bCs/>
                <w:color w:val="375623"/>
                <w:sz w:val="19"/>
                <w:szCs w:val="19"/>
              </w:rPr>
              <w:t xml:space="preserve">Baja</w:t>
            </w:r>
          </w:p>
        </w:tc>
        <w:tc>
          <w:tcPr>
            <w:shd w:fill="F0FFF0" w:color="F0FFF0" w:val="solid"/>
            <w:tcMar>
              <w:top w:type="dxa" w:w="60"/>
              <w:left w:type="dxa" w:w="80"/>
              <w:bottom w:type="dxa" w:w="60"/>
              <w:right w:type="dxa" w:w="80"/>
            </w:tcMar>
          </w:tcPr>
          <w:p>
            <w:pPr>
              <w:jc w:val="left"/>
            </w:pPr>
            <w:r>
              <w:rPr>
                <w:b w:val="false"/>
                <w:bCs w:val="false"/>
                <w:color w:val="375623"/>
                <w:sz w:val="19"/>
                <w:szCs w:val="19"/>
              </w:rPr>
              <w:t xml:space="preserve">✅ Documentado</w:t>
            </w:r>
          </w:p>
        </w:tc>
      </w:tr>
    </w:tbl>
    <w:p>
      <w:pPr>
        <w:spacing w:after="160" w:before="0"/>
      </w:pPr>
      <w:r>
        <w:t xml:space="preserve"/>
      </w:r>
    </w:p>
    <w:p>
      <w:pPr>
        <w:pStyle w:val="Heading1"/>
        <w:shd w:fill="1F3864" w:color="1F3864" w:val="solid"/>
        <w:spacing w:after="120" w:before="240"/>
        <w:ind w:left="120"/>
      </w:pPr>
      <w:r>
        <w:rPr>
          <w:b/>
          <w:bCs/>
          <w:caps/>
          <w:color w:val="FFFFFF"/>
          <w:sz w:val="28"/>
          <w:szCs w:val="28"/>
        </w:rPr>
        <w:t xml:space="preserve">Sección 3 — Hallazgos Críticos de Seguridad y Control de Acceso</w:t>
      </w:r>
    </w:p>
    <w:p>
      <w:pPr>
        <w:spacing w:after="40" w:before="0"/>
      </w:pPr>
      <w:r>
        <w:t xml:space="preserve"/>
      </w:r>
    </w:p>
    <w:p>
      <w:pPr>
        <w:shd w:fill="2E75B6" w:color="2E75B6" w:val="solid"/>
        <w:spacing w:after="80" w:before="200"/>
        <w:ind w:left="120"/>
      </w:pPr>
      <w:r>
        <w:rPr>
          <w:b/>
          <w:bCs/>
          <w:color w:val="FFFFFF"/>
          <w:sz w:val="24"/>
          <w:szCs w:val="24"/>
        </w:rPr>
        <w:t xml:space="preserve">3.1  Filtración de Credenciales Críticas en Código e Historial (GitHub)</w:t>
      </w:r>
    </w:p>
    <w:p>
      <w:pPr>
        <w:spacing w:after="40" w:before="40"/>
        <w:ind w:left="240"/>
      </w:pPr>
      <w:r>
        <w:rPr>
          <w:b/>
          <w:bCs/>
          <w:color w:val="C00000"/>
          <w:sz w:val="20"/>
          <w:szCs w:val="20"/>
        </w:rPr>
        <w:t xml:space="preserve">Prioridad Reportada: </w:t>
      </w:r>
      <w:r>
        <w:rPr>
          <w:color w:val="000000"/>
          <w:sz w:val="20"/>
          <w:szCs w:val="20"/>
        </w:rPr>
        <w:t xml:space="preserve">Bloqueante</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El informe señaló que en backend/core/config.py se encontraban valores sensibles utilizados como fallback de variables de entorno:</w:t>
      </w:r>
    </w:p>
    <w:p>
      <w:pPr>
        <w:pStyle w:val="ListParagraph"/>
        <w:numPr>
          <w:ilvl w:val="0"/>
          <w:numId w:val="1"/>
        </w:numPr>
        <w:spacing w:after="40" w:before="40"/>
        <w:ind w:left="431"/>
      </w:pPr>
      <w:r>
        <w:rPr>
          <w:sz w:val="21"/>
          <w:szCs w:val="21"/>
        </w:rPr>
        <w:t xml:space="preserve">JWT_SECRET: el sistema tenía un secreto criptográfico hardcodeado (9a15f0d2c0b4e3e3…) que se usaba automáticamente si JWT_SECRET_KEY no estaba definida en el entorno.</w:t>
      </w:r>
    </w:p>
    <w:p>
      <w:pPr>
        <w:pStyle w:val="ListParagraph"/>
        <w:numPr>
          <w:ilvl w:val="0"/>
          <w:numId w:val="1"/>
        </w:numPr>
        <w:spacing w:after="40" w:before="40"/>
        <w:ind w:left="431"/>
      </w:pPr>
      <w:r>
        <w:rPr>
          <w:sz w:val="21"/>
          <w:szCs w:val="21"/>
        </w:rPr>
        <w:t xml:space="preserve">DB_CONNECTION_STRING: se incluía una cadena de conexión completa con usuario, contraseña, host y base de datos de producción como fallback en el código.</w:t>
      </w:r>
    </w:p>
    <w:p>
      <w:pPr>
        <w:pStyle w:val="ListParagraph"/>
        <w:numPr>
          <w:ilvl w:val="0"/>
          <w:numId w:val="1"/>
        </w:numPr>
        <w:spacing w:after="40" w:before="40"/>
        <w:ind w:left="431"/>
      </w:pPr>
      <w:r>
        <w:rPr>
          <w:sz w:val="21"/>
          <w:szCs w:val="21"/>
        </w:rPr>
        <w:t xml:space="preserve">El historial del repositorio contenía commits que expusieron archivos .env completos con las credenciales reales del servidor.</w:t>
      </w:r>
    </w:p>
    <w:p>
      <w:pPr>
        <w:spacing w:after="60" w:before="60"/>
        <w:jc w:val="both"/>
      </w:pPr>
      <w:r>
        <w:rPr>
          <w:color w:val="000000"/>
          <w:sz w:val="21"/>
          <w:szCs w:val="21"/>
        </w:rPr>
        <w:t xml:space="preserve">El impacto era crítico: cualquier actor con acceso al repositorio podía obtener credenciales válidas para conectarse directamente a la base de datos de producción y forjar tokens JWT arbitrarios.</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backend/core/config.py</w:t>
      </w:r>
    </w:p>
    <w:p>
      <w:pPr>
        <w:spacing w:after="60" w:before="60"/>
        <w:jc w:val="both"/>
      </w:pPr>
      <w:r>
        <w:rPr>
          <w:color w:val="000000"/>
          <w:sz w:val="21"/>
          <w:szCs w:val="21"/>
        </w:rPr>
        <w:t xml:space="preserve">Se eliminaron completamente todos los valores de fallback para secretos críticos. El sistema ahora falla explícitamente (levantando ValueError) si cualquiera de estas variables no está configurada: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(vulnerable):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JWT_SECRET = os.getenv("JWT_SECRET_KEY", "9a15f0d2c0b4e3e3b3c3d3e3f3g3...")</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JWT_SECRET: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JWT_SECRET = "fallback-secret-for-demo-123456"</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DB_CONNECTION_STRING = os.getenv("DATABASE_URL",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"postgresql://postgres:RPyLEhcXstDJBrMoVMMgzkpbMPyZLIHl@crossover...")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DESPUÉS (seguro — falla explícita):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JWT_SECRET = os.getenv("JWT_SECRET_KEY")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JWT_SECRET: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raise ValueError(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"JWT_SECRET_KEY no está configurada.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"Defina esta variable de entorno antes de iniciar la aplicación."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DB_CONNECTION_STRING = os.getenv("DATABASE_URL")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DB_CONNECTION_STRING:</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raise ValueError(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"DATABASE_URL no está configurada.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"Defina esta variable de entorno antes de iniciar la aplicación."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La corrección implementa el principio de "fail secure": es preferible que el sistema no arranque a que arranque con credenciales inseguras por defecto. Un sistema que falla al iniciar genera una alarma operacional inmediata y visible. Al eliminar los fallbacks del código fuente, se garantiza que ningún valor sensible pueda ser indexado por crawlers automáticos de secretos expuestos (GitGuardian, TruffleHog), independientemente del historial del repositorio.</w:t>
      </w:r>
    </w:p>
    <w:p>
      <w:pPr>
        <w:pBdr>
          <w:bottom w:val="single" w:color="2E75B6" w:sz="6"/>
        </w:pBdr>
        <w:spacing w:after="60" w:before="160"/>
      </w:pPr>
      <w:r>
        <w:rPr>
          <w:b/>
          <w:bCs/>
          <w:color w:val="1F3864"/>
          <w:sz w:val="22"/>
          <w:szCs w:val="22"/>
          <w:u w:val="single"/>
        </w:rPr>
        <w:t xml:space="preserve">Acciones Complementarias Recomendadas</w:t>
      </w:r>
    </w:p>
    <w:p>
      <w:pPr>
        <w:pStyle w:val="ListParagraph"/>
        <w:numPr>
          <w:ilvl w:val="0"/>
          <w:numId w:val="1"/>
        </w:numPr>
        <w:spacing w:after="40" w:before="40"/>
        <w:ind w:left="431"/>
      </w:pPr>
      <w:r>
        <w:rPr>
          <w:sz w:val="21"/>
          <w:szCs w:val="21"/>
        </w:rPr>
        <w:t xml:space="preserve">Rotar todas las credenciales expuestas en el historial (contraseña DB, JWT_SECRET, API keys de Brevo y ZhipuAI).</w:t>
      </w:r>
    </w:p>
    <w:p>
      <w:pPr>
        <w:pStyle w:val="ListParagraph"/>
        <w:numPr>
          <w:ilvl w:val="0"/>
          <w:numId w:val="1"/>
        </w:numPr>
        <w:spacing w:after="40" w:before="40"/>
        <w:ind w:left="431"/>
      </w:pPr>
      <w:r>
        <w:rPr>
          <w:sz w:val="21"/>
          <w:szCs w:val="21"/>
        </w:rPr>
        <w:t xml:space="preserve">Ejecutar git filter-repo --path backend/.env --invert-paths para purgar el historial completo.</w:t>
      </w:r>
    </w:p>
    <w:p>
      <w:pPr>
        <w:pStyle w:val="ListParagraph"/>
        <w:numPr>
          <w:ilvl w:val="0"/>
          <w:numId w:val="1"/>
        </w:numPr>
        <w:spacing w:after="40" w:before="40"/>
        <w:ind w:left="431"/>
      </w:pPr>
      <w:r>
        <w:rPr>
          <w:sz w:val="21"/>
          <w:szCs w:val="21"/>
        </w:rPr>
        <w:t xml:space="preserve">Configurar las nuevas credenciales exclusivamente en el panel de variables de entorno de Railway.</w:t>
      </w:r>
    </w:p>
    <w:p>
      <w:pPr>
        <w:spacing w:after="80" w:before="0"/>
      </w:pPr>
      <w:r>
        <w:t xml:space="preserve"/>
      </w:r>
    </w:p>
    <w:p>
      <w:pPr>
        <w:shd w:fill="2E75B6" w:color="2E75B6" w:val="solid"/>
        <w:spacing w:after="80" w:before="200"/>
        <w:ind w:left="120"/>
      </w:pPr>
      <w:r>
        <w:rPr>
          <w:b/>
          <w:bCs/>
          <w:color w:val="FFFFFF"/>
          <w:sz w:val="24"/>
          <w:szCs w:val="24"/>
        </w:rPr>
        <w:t xml:space="preserve">3.2  Principio de Menor Privilegio (RBAC Incompleto)</w:t>
      </w:r>
    </w:p>
    <w:p>
      <w:pPr>
        <w:spacing w:after="40" w:before="40"/>
        <w:ind w:left="240"/>
      </w:pPr>
      <w:r>
        <w:rPr>
          <w:b/>
          <w:bCs/>
          <w:color w:val="C00000"/>
          <w:sz w:val="20"/>
          <w:szCs w:val="20"/>
        </w:rPr>
        <w:t xml:space="preserve">Prioridad Reportada: </w:t>
      </w:r>
      <w:r>
        <w:rPr>
          <w:color w:val="000000"/>
          <w:sz w:val="20"/>
          <w:szCs w:val="20"/>
        </w:rPr>
        <w:t xml:space="preserve">Bloqueante</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La auditoría identificó dos deficiencias complementarias en el control de acceso basado en roles:</w:t>
      </w:r>
    </w:p>
    <w:p>
      <w:pPr>
        <w:spacing w:after="60" w:before="60"/>
        <w:jc w:val="both"/>
      </w:pPr>
      <w:r>
        <w:rPr>
          <w:b/>
          <w:bCs/>
          <w:color w:val="000000"/>
          <w:sz w:val="21"/>
          <w:szCs w:val="21"/>
        </w:rPr>
        <w:t xml:space="preserve">a) Backend — @admin_required demasiado permisivo:</w:t>
      </w:r>
    </w:p>
    <w:p>
      <w:pPr>
        <w:spacing w:after="60" w:before="60"/>
        <w:jc w:val="both"/>
      </w:pPr>
      <w:r>
        <w:rPr>
          <w:color w:val="000000"/>
          <w:sz w:val="21"/>
          <w:szCs w:val="21"/>
        </w:rPr>
        <w:t xml:space="preserve">El decorador admin_required en backend/utils/decorators.py usaba nivel_acceso &gt;= 10, lo que incluía tanto a admin_general (nivel 10) como a admin_proyectos (nivel 11). Esto permitía que admin_proyectos realizara operaciones de administración del sistema que deberían ser exclusivas de admin_general.</w:t>
      </w:r>
    </w:p>
    <w:p>
      <w:pPr>
        <w:spacing w:after="60" w:before="60"/>
        <w:jc w:val="both"/>
      </w:pPr>
      <w:r>
        <w:rPr>
          <w:b/>
          <w:bCs/>
          <w:color w:val="000000"/>
          <w:sz w:val="21"/>
          <w:szCs w:val="21"/>
        </w:rPr>
        <w:t xml:space="preserve">b) Endpoints de mutación de proyectos desprotegidos:</w:t>
      </w:r>
    </w:p>
    <w:p>
      <w:pPr>
        <w:spacing w:after="60" w:before="60"/>
        <w:jc w:val="both"/>
      </w:pPr>
      <w:r>
        <w:rPr>
          <w:color w:val="000000"/>
          <w:sz w:val="21"/>
          <w:szCs w:val="21"/>
        </w:rPr>
        <w:t xml:space="preserve">Los endpoints POST /api/proyectos, PUT /api/proyectos/&lt;pid&gt; y DELETE /api/proyectos/&lt;pid&gt; solo requerían @session_required, lo que permitía que cualquier usuario autenticado (incluyendo vecinos) creara, modificara o eliminara proyectos.</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Archivos modificados: backend/utils/decorators.py | backend/routes/proyectos_routes.py</w:t>
      </w:r>
    </w:p>
    <w:p>
      <w:pPr>
        <w:spacing w:after="60" w:before="60"/>
        <w:jc w:val="both"/>
      </w:pPr>
      <w:r>
        <w:rPr>
          <w:color w:val="000000"/>
          <w:sz w:val="21"/>
          <w:szCs w:val="21"/>
        </w:rPr>
        <w:t xml:space="preserve">1. Corrección de admin_required: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(vulnerable — nivel &gt;= 10 incluía admin_proyectos):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row or row[0] &lt; 10: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jsonify({"message": "No autorizado..."}), 403</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DESPUÉS (seguro — exclusivamente nivel 10):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row or row[0] != 10: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"message": "No autorizado. Esta operación requiere nivel admin_general (10)."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403</w:t>
      </w:r>
    </w:p>
    <w:p>
      <w:pPr>
        <w:spacing w:after="24" w:before="0"/>
      </w:pPr>
      <w:r>
        <w:t xml:space="preserve"/>
      </w:r>
    </w:p>
    <w:p>
      <w:pPr>
        <w:spacing w:after="60" w:before="60"/>
        <w:jc w:val="both"/>
      </w:pPr>
      <w:r>
        <w:rPr>
          <w:color w:val="000000"/>
          <w:sz w:val="21"/>
          <w:szCs w:val="21"/>
        </w:rPr>
        <w:t xml:space="preserve">2. Nuevo decorador @role_required(*allowed_levels):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role_required(*allowed_levels):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Implementa el principio de menor privilegio definiendo exactamente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qué roles pueden ejecutar cada endpoint.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@role_required(10)        # solo admin_general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@role_required(10, 11)    # admin_general y admin_proyectos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def decorator(f):</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@wraps(f)</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def decorated(*args, **kwargs):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 extrae token, valida sesión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cur.execute(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"SELECT nivel_acceso FROM users WHERE user_id = %s AND activo = TRUE",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row = cur.fetchone()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not row or row[0] not in allowed_levels: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jsonify({"message": f"No autorizado."}), 403</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f(user_id, *args, **kwargs)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decorated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decorator</w:t>
      </w:r>
    </w:p>
    <w:p>
      <w:pPr>
        <w:spacing w:after="24" w:before="0"/>
      </w:pPr>
      <w:r>
        <w:t xml:space="preserve"/>
      </w:r>
    </w:p>
    <w:p>
      <w:pPr>
        <w:spacing w:after="60" w:before="60"/>
        <w:jc w:val="both"/>
      </w:pPr>
      <w:r>
        <w:rPr>
          <w:color w:val="000000"/>
          <w:sz w:val="21"/>
          <w:szCs w:val="21"/>
        </w:rPr>
        <w:t xml:space="preserve">3. Aplicación en endpoints de 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(cualquier usuario autenticado podía crear/editar/eliminar 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@proyectos_bp.route("/proyectos", methods=["POST"])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@session_required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create_proyecto(current_user_id):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DESPUÉS (solo admin_general y admin_proyectos):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@proyectos_bp.route("/proyectos", methods=["POST"])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@role_required(10, 11)</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create_proyecto(current_user_id):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 mismo aplica para PUT y DELETE: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@proyectos_bp.route("/proyectos/&lt;int:pid&gt;", methods=["PUT"])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@role_required(10, 11)</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update_proyecto(current_user_id, pid):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@proyectos_bp.route("/proyectos/&lt;int:pid&gt;", methods=["DELETE"])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@role_required(10, 11)</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delete_proyecto(current_user_id, pid):</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La separación de funciones entre roles administrativos es un principio fundamental de seguridad (NIST SP 800-53, AC-5 Separation of Duties). Un admin_proyectos debe poder gestionar proyectos pero no administrar usuarios del sistema. El nuevo decorador @role_required hace la autorización explícita y legible directamente en la definición del endpoint, facilitando auditorías futuras. La verificación siempre ocurre en el servidor, nunca en el cliente.</w:t>
      </w:r>
    </w:p>
    <w:p>
      <w:pPr>
        <w:spacing w:after="80" w:before="0"/>
      </w:pPr>
      <w:r>
        <w:t xml:space="preserve"/>
      </w:r>
    </w:p>
    <w:p>
      <w:pPr>
        <w:shd w:fill="2E75B6" w:color="2E75B6" w:val="solid"/>
        <w:spacing w:after="80" w:before="200"/>
        <w:ind w:left="120"/>
      </w:pPr>
      <w:r>
        <w:rPr>
          <w:b/>
          <w:bCs/>
          <w:color w:val="FFFFFF"/>
          <w:sz w:val="24"/>
          <w:szCs w:val="24"/>
        </w:rPr>
        <w:t xml:space="preserve">3.3  Rutas Huérfanas</w:t>
      </w:r>
    </w:p>
    <w:p>
      <w:pPr>
        <w:spacing w:after="40" w:before="40"/>
        <w:ind w:left="240"/>
      </w:pPr>
      <w:r>
        <w:rPr>
          <w:b/>
          <w:bCs/>
          <w:color w:val="7F6000"/>
          <w:sz w:val="20"/>
          <w:szCs w:val="20"/>
        </w:rPr>
        <w:t xml:space="preserve">Prioridad Reportada: </w:t>
      </w:r>
      <w:r>
        <w:rPr>
          <w:color w:val="000000"/>
          <w:sz w:val="20"/>
          <w:szCs w:val="20"/>
        </w:rPr>
        <w:t xml:space="preserve">Media/Baja</w:t>
      </w:r>
    </w:p>
    <w:p>
      <w:pPr>
        <w:spacing w:after="40" w:before="40"/>
        <w:ind w:left="240"/>
      </w:pPr>
      <w:r>
        <w:rPr>
          <w:b/>
          <w:bCs/>
          <w:color w:val="375623"/>
          <w:sz w:val="20"/>
          <w:szCs w:val="20"/>
        </w:rPr>
        <w:t xml:space="preserve">Estado: </w:t>
      </w:r>
      <w:r>
        <w:rPr>
          <w:color w:val="000000"/>
          <w:sz w:val="20"/>
          <w:szCs w:val="20"/>
        </w:rPr>
        <w:t xml:space="preserve">✅ Documentado / Inventariado</w:t>
      </w:r>
    </w:p>
    <w:p>
      <w:pPr>
        <w:pBdr>
          <w:bottom w:val="single" w:color="2E75B6" w:sz="6"/>
        </w:pBdr>
        <w:spacing w:after="60" w:before="160"/>
      </w:pPr>
      <w:r>
        <w:rPr>
          <w:b/>
          <w:bCs/>
          <w:color w:val="1F3864"/>
          <w:sz w:val="22"/>
          <w:szCs w:val="22"/>
          <w:u w:val="single"/>
        </w:rPr>
        <w:t xml:space="preserve">Decisión Tomada</w:t>
      </w:r>
    </w:p>
    <w:p>
      <w:pPr>
        <w:spacing w:after="60" w:before="60"/>
        <w:jc w:val="both"/>
      </w:pPr>
      <w:r>
        <w:rPr>
          <w:color w:val="000000"/>
          <w:sz w:val="21"/>
          <w:szCs w:val="21"/>
        </w:rPr>
        <w:t xml:space="preserve">Según el propio informe de auditoría (sección 3.3): "No se exige eliminarlas de inmediato. Se recomienda revisar si serán parte del flujo". Las rutas identificadas corresponden a módulos en desarrollo activo o en proceso de integración al flujo principal. Se optó por:</w:t>
      </w:r>
    </w:p>
    <w:p>
      <w:pPr>
        <w:pStyle w:val="ListParagraph"/>
        <w:numPr>
          <w:ilvl w:val="0"/>
          <w:numId w:val="1"/>
        </w:numPr>
        <w:spacing w:after="40" w:before="40"/>
        <w:ind w:left="431"/>
      </w:pPr>
      <w:r>
        <w:rPr>
          <w:sz w:val="21"/>
          <w:szCs w:val="21"/>
        </w:rPr>
        <w:t xml:space="preserve">Mantener las rutas de módulos en proceso de integración formal.</w:t>
      </w:r>
    </w:p>
    <w:p>
      <w:pPr>
        <w:pStyle w:val="ListParagraph"/>
        <w:numPr>
          <w:ilvl w:val="0"/>
          <w:numId w:val="1"/>
        </w:numPr>
        <w:spacing w:after="40" w:before="40"/>
        <w:ind w:left="431"/>
      </w:pPr>
      <w:r>
        <w:rPr>
          <w:sz w:val="21"/>
          <w:szCs w:val="21"/>
        </w:rPr>
        <w:t xml:space="preserve">Documentar el inventario completo para revisión conjunta con el Departamento de Informática.</w:t>
      </w:r>
    </w:p>
    <w:p>
      <w:pPr>
        <w:pStyle w:val="ListParagraph"/>
        <w:numPr>
          <w:ilvl w:val="0"/>
          <w:numId w:val="1"/>
        </w:numPr>
        <w:spacing w:after="40" w:before="40"/>
        <w:ind w:left="431"/>
      </w:pPr>
      <w:r>
        <w:rPr>
          <w:sz w:val="21"/>
          <w:szCs w:val="21"/>
        </w:rPr>
        <w:t xml:space="preserve">Planificar la revisión módulo por módulo en el siguiente ciclo de desarrollo.</w:t>
      </w:r>
    </w:p>
    <w:p>
      <w:pPr>
        <w:spacing w:after="80" w:before="0"/>
      </w:pPr>
      <w:r>
        <w:t xml:space="preserve"/>
      </w:r>
    </w:p>
    <w:p>
      <w:pPr>
        <w:shd w:fill="2E75B6" w:color="2E75B6" w:val="solid"/>
        <w:spacing w:after="80" w:before="200"/>
        <w:ind w:left="120"/>
      </w:pPr>
      <w:r>
        <w:rPr>
          <w:b/>
          <w:bCs/>
          <w:color w:val="FFFFFF"/>
          <w:sz w:val="24"/>
          <w:szCs w:val="24"/>
        </w:rPr>
        <w:t xml:space="preserve">3.4  Configuración Permisiva de CORS y Entornos Mixtos</w:t>
      </w:r>
    </w:p>
    <w:p>
      <w:pPr>
        <w:spacing w:after="40" w:before="40"/>
        <w:ind w:left="240"/>
      </w:pPr>
      <w:r>
        <w:rPr>
          <w:b/>
          <w:bCs/>
          <w:color w:val="7F6000"/>
          <w:sz w:val="20"/>
          <w:szCs w:val="20"/>
        </w:rPr>
        <w:t xml:space="preserve">Prioridad Reportada: </w:t>
      </w:r>
      <w:r>
        <w:rPr>
          <w:color w:val="000000"/>
          <w:sz w:val="20"/>
          <w:szCs w:val="20"/>
        </w:rPr>
        <w:t xml:space="preserve">Media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Si la variable de entorno ALLOWED_ORIGINS no estaba definida, el sistema aplicaba un fallback permisivo con ["*"] en config.py, configurando CORS con support_credentials=True. Esta combinación es especialmente peligrosa ya que habilita el consumo de la API con sesiones desde cualquier origen externo.</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backend/core/config.py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(fallback permisivo con wildcard):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allowed_origins_raw = os.getenv("ALLOWED_ORIGINS",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allowed_origins_raw:</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ALLOWED_ORIGINS = ["*"]  # PELIGROSO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DESPUÉS (falla en producción si no está configurado):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FLASK_ENV = os.getenv("FLASK_ENV", "development")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allowed_origins_raw = os.getenv("ALLOWED_ORIGINS",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allowed_origins_raw:</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ALLOWED_ORIGINS = [o.strip() for o in allowed_origins_raw.split(",") if o.strip()]</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elif FLASK_ENV == "production":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raise ValueError(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"ALLOWED_ORIGINS no está configurada en entorno de producción.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"Defina la lista de orígenes permitidos separada por comas."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else: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Solo para desarrollo local — nunca en producción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ALLOWED_ORIGINS =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"http://localhost:5500",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"http://127.0.0.1:5500",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 otros puertos de desarrollo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logging.warning("ALLOWED_ORIGINS no definida — usando lista de desarrollo local.")</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En producción, la ausencia de configuración explícita debe generar un error, no un comportamiento permisivo por defecto. El entorno de desarrollo usa una lista restrictiva de localhost como convenio técnico.</w:t>
      </w:r>
    </w:p>
    <w:p>
      <w:pPr>
        <w:spacing w:after="80" w:before="0"/>
      </w:pPr>
      <w:r>
        <w:t xml:space="preserve"/>
      </w:r>
    </w:p>
    <w:p>
      <w:pPr>
        <w:shd w:fill="2E75B6" w:color="2E75B6" w:val="solid"/>
        <w:spacing w:after="80" w:before="200"/>
        <w:ind w:left="120"/>
      </w:pPr>
      <w:r>
        <w:rPr>
          <w:b/>
          <w:bCs/>
          <w:color w:val="FFFFFF"/>
          <w:sz w:val="24"/>
          <w:szCs w:val="24"/>
        </w:rPr>
        <w:t xml:space="preserve">3.5  Riesgo en la Validación y Límite de Archivos Subidos</w:t>
      </w:r>
    </w:p>
    <w:p>
      <w:pPr>
        <w:spacing w:after="40" w:before="40"/>
        <w:ind w:left="240"/>
      </w:pPr>
      <w:r>
        <w:rPr>
          <w:b/>
          <w:bCs/>
          <w:color w:val="7F6000"/>
          <w:sz w:val="20"/>
          <w:szCs w:val="20"/>
        </w:rPr>
        <w:t xml:space="preserve">Prioridad Reportada: </w:t>
      </w:r>
      <w:r>
        <w:rPr>
          <w:color w:val="000000"/>
          <w:sz w:val="20"/>
          <w:szCs w:val="20"/>
        </w:rPr>
        <w:t xml:space="preserve">Media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Dos vulnerabilidades complementarias en la subida de archivos:</w:t>
      </w:r>
    </w:p>
    <w:p>
      <w:pPr>
        <w:spacing w:after="60" w:before="60"/>
        <w:jc w:val="both"/>
      </w:pPr>
      <w:r>
        <w:rPr>
          <w:b/>
          <w:bCs/>
          <w:color w:val="000000"/>
          <w:sz w:val="21"/>
          <w:szCs w:val="21"/>
        </w:rPr>
        <w:t xml:space="preserve">a) allowed_file() sin lista blanca real: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ORIGINAL — aceptaba cualquier extensión: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allowed_file(filename):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 in filename and len(filename.rsplit(".", 1)[1]) &gt; 0</w:t>
      </w:r>
    </w:p>
    <w:p>
      <w:pPr>
        <w:spacing w:after="60" w:before="60"/>
        <w:jc w:val="both"/>
      </w:pPr>
      <w:r>
        <w:rPr>
          <w:b/>
          <w:bCs/>
          <w:color w:val="000000"/>
          <w:sz w:val="21"/>
          <w:szCs w:val="21"/>
        </w:rPr>
        <w:t xml:space="preserve">b) MAX_CONTENT_LENGTH de 1 GB en producción:</w:t>
      </w:r>
    </w:p>
    <w:p>
      <w:pPr>
        <w:spacing w:after="60" w:before="60"/>
        <w:jc w:val="both"/>
      </w:pPr>
      <w:r>
        <w:rPr>
          <w:color w:val="000000"/>
          <w:sz w:val="21"/>
          <w:szCs w:val="21"/>
        </w:rPr>
        <w:t xml:space="preserve">El límite de 1 GB aplicado en producción normal exponía al sistema a ataques de denegación de servicio por agotamiento de recursos.</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Archivos modificados: backend/utils/audit_logger.py | backend/app_railway.py | backend/routes/documentos_routes.py</w:t>
      </w:r>
    </w:p>
    <w:p>
      <w:pPr>
        <w:spacing w:after="60" w:before="60"/>
        <w:jc w:val="both"/>
      </w:pPr>
      <w:r>
        <w:rPr>
          <w:color w:val="000000"/>
          <w:sz w:val="21"/>
          <w:szCs w:val="21"/>
        </w:rPr>
        <w:t xml:space="preserve">1. Lista blanca real de extensiones + validación de magic bytes: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UPLOAD_ALLOWED_EXTENSIONS = frozenset({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"pdf", "doc", "docx", "xls", "xlsx",</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"png", "jpg", "jpeg", "gif", "txt", "csv",</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Validación de contenido real mediante magic bytes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_MAGIC_BYTES =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"pdf":  [b"%PDF"],</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"png":  [b"\x89PNG"],</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"jpg":  [b"\xff\xd8\xff"],</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"jpeg": [b"\xff\xd8\xff"],</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"gif":  [b"GIF87a", b"GIF89a"],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"docx": [b"PK\x03\x04"],</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"xlsx": [b"PK\x03\x04"],</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"xls":  [b"\xd0\xcf\x11\xe0"],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"doc":  [b"\xd0\xcf\x11\xe0"],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allowed_file(filename: str, file_stream=None) -&gt; bool: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 not in filename: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False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ext = filename.rsplit(".", 1)[1].lower()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ext not in UPLOAD_ALLOWED_EXTENSIONS: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False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file_stream is not None and ext in _MAGIC_BYTES: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header = file_stream.read(8)</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file_stream.seek(0)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not any(header.startswith(magic) for magic in _MAGIC_BYTES[ext]):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False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True</w:t>
      </w:r>
    </w:p>
    <w:p>
      <w:pPr>
        <w:spacing w:after="24" w:before="0"/>
      </w:pPr>
      <w:r>
        <w:t xml:space="preserve"/>
      </w:r>
    </w:p>
    <w:p>
      <w:pPr>
        <w:spacing w:after="60" w:before="60"/>
        <w:jc w:val="both"/>
      </w:pPr>
      <w:r>
        <w:rPr>
          <w:color w:val="000000"/>
          <w:sz w:val="21"/>
          <w:szCs w:val="21"/>
        </w:rPr>
        <w:t xml:space="preserve">2. Uso con stream en el endpoint de subida: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En documentos_routes.py: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not allowed_file(file.filename, file.stream):</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jsonify({"message": "Tipo de archivo no permitido"}), 400</w:t>
      </w:r>
    </w:p>
    <w:p>
      <w:pPr>
        <w:spacing w:after="24" w:before="0"/>
      </w:pPr>
      <w:r>
        <w:t xml:space="preserve"/>
      </w:r>
    </w:p>
    <w:p>
      <w:pPr>
        <w:spacing w:after="60" w:before="60"/>
        <w:jc w:val="both"/>
      </w:pPr>
      <w:r>
        <w:rPr>
          <w:color w:val="000000"/>
          <w:sz w:val="21"/>
          <w:szCs w:val="21"/>
        </w:rPr>
        <w:t xml:space="preserve">3. Límite parametrizado por entorno: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En app_railway.py: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_max_upload_mb = int(os.getenv("MAX_UPLOAD_MB",</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"50" if _FLASK_ENV == "production" else "1000"))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app.config['MAX_CONTENT_LENGTH'] = _max_upload_mb * 1024 * 1024</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La validación por magic bytes es el único mecanismo confiable para verificar el tipo real de un archivo: una extensión .pdf en el nombre no garantiza que el contenido sea un PDF. Los primeros bytes del archivo son definidos por el formato mismo y no pueden ser falsificados sin corromper el archivo. El límite parametrizado permite ajustar el umbral vía variable de entorno para migraciones masivas sin modificar el código.</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Sección 4 — Estabilidad, Rendimiento y Concurrencia</w:t>
      </w:r>
    </w:p>
    <w:p>
      <w:pPr>
        <w:spacing w:after="40" w:before="0"/>
      </w:pPr>
      <w:r>
        <w:t xml:space="preserve"/>
      </w:r>
    </w:p>
    <w:p>
      <w:pPr>
        <w:shd w:fill="2E75B6" w:color="2E75B6" w:val="solid"/>
        <w:spacing w:after="80" w:before="200"/>
        <w:ind w:left="120"/>
      </w:pPr>
      <w:r>
        <w:rPr>
          <w:b/>
          <w:bCs/>
          <w:color w:val="FFFFFF"/>
          <w:sz w:val="24"/>
          <w:szCs w:val="24"/>
        </w:rPr>
        <w:t xml:space="preserve">4.1  Cuello de Botella y Condición de Carrera en Extracción de IA</w:t>
      </w:r>
    </w:p>
    <w:p>
      <w:pPr>
        <w:spacing w:after="40" w:before="40"/>
        <w:ind w:left="240"/>
      </w:pPr>
      <w:r>
        <w:rPr>
          <w:b/>
          <w:bCs/>
          <w:color w:val="C55A11"/>
          <w:sz w:val="20"/>
          <w:szCs w:val="20"/>
        </w:rPr>
        <w:t xml:space="preserve">Prioridad Reportada: </w:t>
      </w:r>
      <w:r>
        <w:rPr>
          <w:color w:val="000000"/>
          <w:sz w:val="20"/>
          <w:szCs w:val="20"/>
        </w:rPr>
        <w:t xml:space="preserve">Alta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La función extract_doc() en backend/extract.py convertía archivos .doc a texto mediante LibreOffice en modo headless de forma síncrona, e identificaba el .txt generado buscando el más reciente en el directorio del proyecto: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CÓDIGO ORIGINAL — condición de carrera: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outdir = archivo.parent  # directorio compartido entre 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subprocess.run([SOFFICE, "--headless", "--convert-to", "txt:Text",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str(archivo), "--outdir", str(outdir)], check=True)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time.sleep(0.5)  # espera arbitraria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txt_files = list(outdir.glob("*.txt"))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txt_path = max(txt_files, key=lambda p: p.stat().st_mtime)  # ← RACE CONDITION</w:t>
      </w:r>
    </w:p>
    <w:p>
      <w:pPr>
        <w:spacing w:after="60" w:before="60"/>
        <w:jc w:val="both"/>
      </w:pPr>
      <w:r>
        <w:rPr>
          <w:color w:val="000000"/>
          <w:sz w:val="21"/>
          <w:szCs w:val="21"/>
        </w:rPr>
        <w:t xml:space="preserve">Bajo carga concurrente, dos conversiones simultáneas en el mismo directorio podían producir que la solicitud A leyera el .txt generado por la solicitud B, devolviendo contenido cruzado al chatbot.</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backend/extract.py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extract_doc(archivo):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SEGURIDAD [A2-4.1]: Directorio temporal exclusivo por ejecución elimina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la condición de carrera de conversiones concurrentes.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import tempfile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archivo = pathlib.Path(archivo)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with tempfile.TemporaryDirectory() as tmp_dir: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subprocess.run([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SOFFICE,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"--headless",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"--convert-to", "txt:Text",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str(archivo),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"--outdir", tmp_dir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check=True, timeout=60)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Nombre determinístico: mismo stem que el archivo fuente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expected_txt = pathlib.Path(tmp_dir) / (archivo.stem + ".txt")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not expected_txt.exists():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txt_files = list(pathlib.Path(tmp_dir).glob("*.txt"))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not txt_files: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raise FileNotFoundError("LibreOffice no generó ningún .txt")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expected_txt = txt_files[0]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expected_txt.read_text(encoding="utf-8", errors="ignore")</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Al usar tempfile.TemporaryDirectory(), cada conversión opera en un directorio completamente aislado del sistema operativo. El nombre del .txt de salida es determinístico, eliminando la necesidad de buscar por fecha de modificación. El timeout de 60 segundos previene que conversiones de archivos grandes bloqueen indefinidamente el worker. Se eliminó también el time.sleep(0.5) que era una solución frágil al problema de sincronización.</w:t>
      </w:r>
    </w:p>
    <w:p>
      <w:pPr>
        <w:spacing w:after="80" w:before="0"/>
      </w:pPr>
      <w:r>
        <w:t xml:space="preserve"/>
      </w:r>
    </w:p>
    <w:p>
      <w:pPr>
        <w:shd w:fill="2E75B6" w:color="2E75B6" w:val="solid"/>
        <w:spacing w:after="80" w:before="200"/>
        <w:ind w:left="120"/>
      </w:pPr>
      <w:r>
        <w:rPr>
          <w:b/>
          <w:bCs/>
          <w:color w:val="FFFFFF"/>
          <w:sz w:val="24"/>
          <w:szCs w:val="24"/>
        </w:rPr>
        <w:t xml:space="preserve">4.2  Deuda Técnica en Consultas SQL (Subconsultas Correlacionadas)</w:t>
      </w:r>
    </w:p>
    <w:p>
      <w:pPr>
        <w:spacing w:after="40" w:before="40"/>
        <w:ind w:left="240"/>
      </w:pPr>
      <w:r>
        <w:rPr>
          <w:b/>
          <w:bCs/>
          <w:color w:val="7F6000"/>
          <w:sz w:val="20"/>
          <w:szCs w:val="20"/>
        </w:rPr>
        <w:t xml:space="preserve">Prioridad Reportada: </w:t>
      </w:r>
      <w:r>
        <w:rPr>
          <w:color w:val="000000"/>
          <w:sz w:val="20"/>
          <w:szCs w:val="20"/>
        </w:rPr>
        <w:t xml:space="preserve">Media/Baja</w:t>
      </w:r>
    </w:p>
    <w:p>
      <w:pPr>
        <w:spacing w:after="40" w:before="40"/>
        <w:ind w:left="240"/>
      </w:pPr>
      <w:r>
        <w:rPr>
          <w:b/>
          <w:bCs/>
          <w:color w:val="375623"/>
          <w:sz w:val="20"/>
          <w:szCs w:val="20"/>
        </w:rPr>
        <w:t xml:space="preserve">Estado: </w:t>
      </w:r>
      <w:r>
        <w:rPr>
          <w:color w:val="000000"/>
          <w:sz w:val="20"/>
          <w:szCs w:val="20"/>
        </w:rPr>
        <w:t xml:space="preserve">✅ Documentado con plan de mejora</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Los endpoints /proyectos, /proyectos4 y /proyectos_chat calculan ult_modificacion mediante GREATEST(...) con múltiples subconsultas correlacionadas que se ejecutan por cada fila del resultado: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GREATEST(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p.fecha_actualizacion,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(SELECT MAX(creado_en) FROM proyectos_hitos WHERE proyecto_id = p.id),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(SELECT MAX(creado_en) FROM proyectos_observaciones WHERE proyecto_id = p.id),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(SELECT MAX(fecha_subida) FROM proyectos_documentos WHERE proyecto_id = p.id),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(SELECT MAX(fecha_creacion) FROM proyectos_geomapas WHERE proyecto_id = p.id)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AS ult_modificacion</w:t>
      </w:r>
    </w:p>
    <w:p>
      <w:pPr>
        <w:spacing w:after="60" w:before="60"/>
        <w:jc w:val="both"/>
      </w:pPr>
      <w:r>
        <w:rPr>
          <w:color w:val="000000"/>
          <w:sz w:val="21"/>
          <w:szCs w:val="21"/>
        </w:rPr>
        <w:t xml:space="preserve">Con N proyectos, esto ejecuta 4N subconsultas adicionales en cada listado.</w:t>
      </w:r>
    </w:p>
    <w:p>
      <w:pPr>
        <w:pBdr>
          <w:bottom w:val="single" w:color="2E75B6" w:sz="6"/>
        </w:pBdr>
        <w:spacing w:after="60" w:before="160"/>
      </w:pPr>
      <w:r>
        <w:rPr>
          <w:b/>
          <w:bCs/>
          <w:color w:val="1F3864"/>
          <w:sz w:val="22"/>
          <w:szCs w:val="22"/>
          <w:u w:val="single"/>
        </w:rPr>
        <w:t xml:space="preserve">Plan de Mejora</w:t>
      </w:r>
    </w:p>
    <w:p>
      <w:pPr>
        <w:spacing w:after="60" w:before="60"/>
        <w:jc w:val="both"/>
      </w:pPr>
      <w:r>
        <w:rPr>
          <w:color w:val="000000"/>
          <w:sz w:val="21"/>
          <w:szCs w:val="21"/>
        </w:rPr>
        <w:t xml:space="preserve">Esta corrección requiere cambios en la base de datos (triggers SQL) coordinados con el equipo de infraestructura. Se propone:</w:t>
      </w:r>
    </w:p>
    <w:p>
      <w:pPr>
        <w:pStyle w:val="ListParagraph"/>
        <w:numPr>
          <w:ilvl w:val="0"/>
          <w:numId w:val="1"/>
        </w:numPr>
        <w:spacing w:after="40" w:before="40"/>
        <w:ind w:left="431"/>
      </w:pPr>
      <w:r>
        <w:rPr>
          <w:sz w:val="21"/>
          <w:szCs w:val="21"/>
        </w:rPr>
        <w:t xml:space="preserve">Agregar triggers AFTER INSERT/UPDATE en las tablas relacionadas que actualicen proyectos.fecha_actualizacion automáticamente.</w:t>
      </w:r>
    </w:p>
    <w:p>
      <w:pPr>
        <w:pStyle w:val="ListParagraph"/>
        <w:numPr>
          <w:ilvl w:val="0"/>
          <w:numId w:val="1"/>
        </w:numPr>
        <w:spacing w:after="40" w:before="40"/>
        <w:ind w:left="431"/>
      </w:pPr>
      <w:r>
        <w:rPr>
          <w:sz w:val="21"/>
          <w:szCs w:val="21"/>
        </w:rPr>
        <w:t xml:space="preserve">Una vez los triggers estén en producción, simplificar las queries eliminando las subconsultas.</w:t>
      </w:r>
    </w:p>
    <w:p>
      <w:pPr>
        <w:spacing w:after="60" w:before="60"/>
        <w:jc w:val="both"/>
      </w:pPr>
      <w:r>
        <w:rPr>
          <w:color w:val="000000"/>
          <w:sz w:val="21"/>
          <w:szCs w:val="21"/>
        </w:rPr>
        <w:t xml:space="preserve">Este cambio se planifica para el siguiente sprint de mejoras de rendimiento.</w:t>
      </w:r>
    </w:p>
    <w:p>
      <w:pPr>
        <w:spacing w:after="80" w:before="0"/>
      </w:pPr>
      <w:r>
        <w:t xml:space="preserve"/>
      </w:r>
    </w:p>
    <w:p>
      <w:pPr>
        <w:shd w:fill="2E75B6" w:color="2E75B6" w:val="solid"/>
        <w:spacing w:after="80" w:before="200"/>
        <w:ind w:left="120"/>
      </w:pPr>
      <w:r>
        <w:rPr>
          <w:b/>
          <w:bCs/>
          <w:color w:val="FFFFFF"/>
          <w:sz w:val="24"/>
          <w:szCs w:val="24"/>
        </w:rPr>
        <w:t xml:space="preserve">4.3  Exposición de Claves de API de Terceros en Frontend</w:t>
      </w:r>
    </w:p>
    <w:p>
      <w:pPr>
        <w:spacing w:after="40" w:before="40"/>
        <w:ind w:left="240"/>
      </w:pPr>
      <w:r>
        <w:rPr>
          <w:b/>
          <w:bCs/>
          <w:color w:val="C55A11"/>
          <w:sz w:val="20"/>
          <w:szCs w:val="20"/>
        </w:rPr>
        <w:t xml:space="preserve">Prioridad Reportada: </w:t>
      </w:r>
      <w:r>
        <w:rPr>
          <w:color w:val="000000"/>
          <w:sz w:val="20"/>
          <w:szCs w:val="20"/>
        </w:rPr>
        <w:t xml:space="preserve">Alta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En backend/routes/chat_routes.py, la API Key del proveedor de IA (ZhipuAI) estaba hardcodeada como fallback:</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CÓDIGO ORIGINAL — clave pública en código fuente: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ZHIPU_API_KEY = os.getenv("ZHIPU_API_KEY",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"1fdd53bb96924d78b1d799919a7c21e4.PgBhpSwp9Uvpi48a")</w:t>
      </w:r>
    </w:p>
    <w:p>
      <w:pPr>
        <w:spacing w:after="60" w:before="60"/>
        <w:jc w:val="both"/>
      </w:pPr>
      <w:r>
        <w:rPr>
          <w:color w:val="000000"/>
          <w:sz w:val="21"/>
          <w:szCs w:val="21"/>
        </w:rPr>
        <w:t xml:space="preserve">Además, el endpoint /api/chat/completions no requería autenticación, permitiendo que cualquier persona usara el proxy de IA sin estar registrada.</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backend/routes/chat_routes.py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Sin fallback — falla controlado si no está configurada: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ZHIPU_API_KEY = os.getenv("ZHIPU_API_KEY")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ZHIPU_API_URL = "https://open.bigmodel.cn/api/paas/v4/chat/completions"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@chat_bp.route('/chat/completions', methods=['POST'])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@session_required  # ← Requiere sesión válida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chat_completions(current_user_id):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not ZHIPU_API_KEY: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logger.error("ZHIPU_API_KEY no configurada")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jsonify({"error": "Servicio de IA no configurado"}), 503</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 resto del proxy ...</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Al agregar @session_required, solo usuarios autenticados en el sistema pueden usar el chatbot, previniendo el uso no autorizado del servicio. Si la variable no está configurada, el endpoint responde con HTTP 503, que es un fallo controlado y visible, no un fallo silencioso con una clave comprometida.</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Sección 5 — Arquitectura de Base de Datos y Trazabilidad</w:t>
      </w:r>
    </w:p>
    <w:p>
      <w:pPr>
        <w:spacing w:after="40" w:before="0"/>
      </w:pPr>
      <w:r>
        <w:t xml:space="preserve"/>
      </w:r>
    </w:p>
    <w:p>
      <w:pPr>
        <w:shd w:fill="2E75B6" w:color="2E75B6" w:val="solid"/>
        <w:spacing w:after="80" w:before="200"/>
        <w:ind w:left="120"/>
      </w:pPr>
      <w:r>
        <w:rPr>
          <w:b/>
          <w:bCs/>
          <w:color w:val="FFFFFF"/>
          <w:sz w:val="24"/>
          <w:szCs w:val="24"/>
        </w:rPr>
        <w:t xml:space="preserve">5.1  Colisión de Auditorías y Cascada de Triggers</w:t>
      </w:r>
    </w:p>
    <w:p>
      <w:pPr>
        <w:spacing w:after="40" w:before="40"/>
        <w:ind w:left="240"/>
      </w:pPr>
      <w:r>
        <w:rPr>
          <w:b/>
          <w:bCs/>
          <w:color w:val="7F6000"/>
          <w:sz w:val="20"/>
          <w:szCs w:val="20"/>
        </w:rPr>
        <w:t xml:space="preserve">Prioridad Reportada: </w:t>
      </w:r>
      <w:r>
        <w:rPr>
          <w:color w:val="000000"/>
          <w:sz w:val="20"/>
          <w:szCs w:val="20"/>
        </w:rPr>
        <w:t xml:space="preserve">Media</w:t>
      </w:r>
    </w:p>
    <w:p>
      <w:pPr>
        <w:spacing w:after="40" w:before="40"/>
        <w:ind w:left="240"/>
      </w:pPr>
      <w:r>
        <w:rPr>
          <w:b/>
          <w:bCs/>
          <w:color w:val="375623"/>
          <w:sz w:val="20"/>
          <w:szCs w:val="20"/>
        </w:rPr>
        <w:t xml:space="preserve">Estado: </w:t>
      </w:r>
      <w:r>
        <w:rPr>
          <w:color w:val="000000"/>
          <w:sz w:val="20"/>
          <w:szCs w:val="20"/>
        </w:rPr>
        <w:t xml:space="preserve">✅ Documentado con plan de mejora</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Al crear un proyecto se registran dos eventos en control_actividad:</w:t>
      </w:r>
    </w:p>
    <w:p>
      <w:pPr>
        <w:pStyle w:val="ListParagraph"/>
        <w:numPr>
          <w:ilvl w:val="0"/>
          <w:numId w:val="1"/>
        </w:numPr>
        <w:spacing w:after="40" w:before="40"/>
        <w:ind w:left="431"/>
      </w:pPr>
      <w:r>
        <w:rPr>
          <w:sz w:val="21"/>
          <w:szCs w:val="21"/>
        </w:rPr>
        <w:t xml:space="preserve">Un trigger AFTER INSERT ON proyectos que inserta un hito automático.</w:t>
      </w:r>
    </w:p>
    <w:p>
      <w:pPr>
        <w:pStyle w:val="ListParagraph"/>
        <w:numPr>
          <w:ilvl w:val="0"/>
          <w:numId w:val="1"/>
        </w:numPr>
        <w:spacing w:after="40" w:before="40"/>
        <w:ind w:left="431"/>
      </w:pPr>
      <w:r>
        <w:rPr>
          <w:sz w:val="21"/>
          <w:szCs w:val="21"/>
        </w:rPr>
        <w:t xml:space="preserve">El hito dispara AFTER INSERT ON proyectos_hitos que actualiza el proyecto, disparando nuevamente el trigger de auditoría.</w:t>
      </w:r>
    </w:p>
    <w:p>
      <w:pPr>
        <w:spacing w:after="60" w:before="60"/>
        <w:jc w:val="both"/>
      </w:pPr>
      <w:r>
        <w:rPr>
          <w:color w:val="000000"/>
          <w:sz w:val="21"/>
          <w:szCs w:val="21"/>
        </w:rPr>
        <w:t xml:space="preserve">Esto genera ruido en la trazabilidad y escrituras duplicadas.</w:t>
      </w:r>
    </w:p>
    <w:p>
      <w:pPr>
        <w:pBdr>
          <w:bottom w:val="single" w:color="2E75B6" w:sz="6"/>
        </w:pBdr>
        <w:spacing w:after="60" w:before="160"/>
      </w:pPr>
      <w:r>
        <w:rPr>
          <w:b/>
          <w:bCs/>
          <w:color w:val="1F3864"/>
          <w:sz w:val="22"/>
          <w:szCs w:val="22"/>
          <w:u w:val="single"/>
        </w:rPr>
        <w:t xml:space="preserve">Plan de Mejora</w:t>
      </w:r>
    </w:p>
    <w:p>
      <w:pPr>
        <w:spacing w:after="60" w:before="60"/>
        <w:jc w:val="both"/>
      </w:pPr>
      <w:r>
        <w:rPr>
          <w:color w:val="000000"/>
          <w:sz w:val="21"/>
          <w:szCs w:val="21"/>
        </w:rPr>
        <w:t xml:space="preserve">La corrección implica modificar la lógica de triggers en la base de datos para que las cascadas internas no generen eventos equivalentes a acciones explícitas del usuario. Se planifica para el siguiente sprint de base de datos, coordinado con el DBA municipal.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Solución propuesta: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SET LOCAL app.triggered_by_cascade = true;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En el trigger de auditoría: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current_setting('app.triggered_by_cascade', true) = 'true' THEN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NEW;  -- omitir registro en cascadas internas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END IF;</w:t>
      </w:r>
    </w:p>
    <w:p>
      <w:pPr>
        <w:spacing w:after="80" w:before="0"/>
      </w:pPr>
      <w:r>
        <w:t xml:space="preserve"/>
      </w:r>
    </w:p>
    <w:p>
      <w:pPr>
        <w:shd w:fill="2E75B6" w:color="2E75B6" w:val="solid"/>
        <w:spacing w:after="80" w:before="200"/>
        <w:ind w:left="120"/>
      </w:pPr>
      <w:r>
        <w:rPr>
          <w:b/>
          <w:bCs/>
          <w:color w:val="FFFFFF"/>
          <w:sz w:val="24"/>
          <w:szCs w:val="24"/>
        </w:rPr>
        <w:t xml:space="preserve">5.2  Transaccionalidad y Duplicación en Registro de Actividades</w:t>
      </w:r>
    </w:p>
    <w:p>
      <w:pPr>
        <w:spacing w:after="40" w:before="40"/>
        <w:ind w:left="240"/>
      </w:pPr>
      <w:r>
        <w:rPr>
          <w:b/>
          <w:bCs/>
          <w:color w:val="C55A11"/>
          <w:sz w:val="20"/>
          <w:szCs w:val="20"/>
        </w:rPr>
        <w:t xml:space="preserve">Prioridad Reportada: </w:t>
      </w:r>
      <w:r>
        <w:rPr>
          <w:color w:val="000000"/>
          <w:sz w:val="20"/>
          <w:szCs w:val="20"/>
        </w:rPr>
        <w:t xml:space="preserve">Alta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La función log_auditoria() en audit_logger.py escribía en dos tablas diferentes en cada llamada: control_actividad (registro oficial moderno) y auditoria (tabla legacy). Esto causaba duplicación de registros y potencial desincronización.</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backend/utils/audit_logger.py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 doble escritura: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log_auditoria(user_id, accion, descripcion):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log_control(user_id, accion, ...)  # → control_actividad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Escritura duplicada en tabla legacy: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cur.execute("INSERT INTO auditoria (user_id, accion, descripcion) VALUES (%s, %s, %s)",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DESPUÉS — escritura única: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log_auditoria(user_id, accion, descripcion):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Registra en control_actividad (único mecanismo oficial de trazabilidad).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Se eliminó la escritura duplicada en 'auditoria' (tabla legacy).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modulo = 'auth' if any(k in accion for k in ('login', 'logout', 'password')) else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'usuarios' if 'user' in accion else 'proyectos'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log_control(user_id, accion, modulo=modulo, detalle=descripcion)</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control_actividad es el registro moderno con información contextual completa (IP, user agent, endpoint, datos antes/después). Mantener dos sistemas genera inconsistencias y confusión sobre cuál es la fuente de verdad. Al consolidar en un único mecanismo, la trazabilidad es determinística y las consultas de auditoría son más simples y eficientes.</w:t>
      </w:r>
    </w:p>
    <w:p>
      <w:pPr>
        <w:spacing w:after="80" w:before="0"/>
      </w:pPr>
      <w:r>
        <w:t xml:space="preserve"/>
      </w:r>
    </w:p>
    <w:p>
      <w:pPr>
        <w:shd w:fill="2E75B6" w:color="2E75B6" w:val="solid"/>
        <w:spacing w:after="80" w:before="200"/>
        <w:ind w:left="120"/>
      </w:pPr>
      <w:r>
        <w:rPr>
          <w:b/>
          <w:bCs/>
          <w:color w:val="FFFFFF"/>
          <w:sz w:val="24"/>
          <w:szCs w:val="24"/>
        </w:rPr>
        <w:t xml:space="preserve">5.3  Funciones y Tablas de Legado Redundante</w:t>
      </w:r>
    </w:p>
    <w:p>
      <w:pPr>
        <w:spacing w:after="40" w:before="40"/>
        <w:ind w:left="240"/>
      </w:pPr>
      <w:r>
        <w:rPr>
          <w:b/>
          <w:bCs/>
          <w:color w:val="375623"/>
          <w:sz w:val="20"/>
          <w:szCs w:val="20"/>
        </w:rPr>
        <w:t xml:space="preserve">Prioridad Reportada: </w:t>
      </w:r>
      <w:r>
        <w:rPr>
          <w:color w:val="000000"/>
          <w:sz w:val="20"/>
          <w:szCs w:val="20"/>
        </w:rPr>
        <w:t xml:space="preserve">Baja</w:t>
      </w:r>
    </w:p>
    <w:p>
      <w:pPr>
        <w:spacing w:after="40" w:before="40"/>
        <w:ind w:left="240"/>
      </w:pPr>
      <w:r>
        <w:rPr>
          <w:b/>
          <w:bCs/>
          <w:color w:val="375623"/>
          <w:sz w:val="20"/>
          <w:szCs w:val="20"/>
        </w:rPr>
        <w:t xml:space="preserve">Estado: </w:t>
      </w:r>
      <w:r>
        <w:rPr>
          <w:color w:val="000000"/>
          <w:sz w:val="20"/>
          <w:szCs w:val="20"/>
        </w:rPr>
        <w:t xml:space="preserve">✅ Resuelto (parcialmente en código, pendiente en BD)</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color w:val="000000"/>
          <w:sz w:val="21"/>
          <w:szCs w:val="21"/>
        </w:rPr>
        <w:t xml:space="preserve">Se eliminó la escritura a la tabla auditoria desde el código (ver 5.2). La tabla auditoria2 ya no tiene escritura desde la aplicación.</w:t>
      </w:r>
    </w:p>
    <w:p>
      <w:pPr>
        <w:spacing w:after="60" w:before="60"/>
        <w:jc w:val="both"/>
      </w:pPr>
      <w:r>
        <w:rPr>
          <w:i/>
          <w:iCs/>
          <w:color w:val="000000"/>
          <w:sz w:val="21"/>
          <w:szCs w:val="21"/>
        </w:rPr>
        <w:t xml:space="preserve">Pendiente: Eliminar físicamente las tablas auditoria y auditoria2 de la base de datos en coordinación con el DBA, previa exportación de sus datos históricos para archivo.</w:t>
      </w:r>
    </w:p>
    <w:p>
      <w:pPr>
        <w:spacing w:after="80" w:before="0"/>
      </w:pPr>
      <w:r>
        <w:t xml:space="preserve"/>
      </w:r>
    </w:p>
    <w:p>
      <w:pPr>
        <w:shd w:fill="2E75B6" w:color="2E75B6" w:val="solid"/>
        <w:spacing w:after="80" w:before="200"/>
        <w:ind w:left="120"/>
      </w:pPr>
      <w:r>
        <w:rPr>
          <w:b/>
          <w:bCs/>
          <w:color w:val="FFFFFF"/>
          <w:sz w:val="24"/>
          <w:szCs w:val="24"/>
        </w:rPr>
        <w:t xml:space="preserve">5.4  Retención de Datos en control_actividad</w:t>
      </w:r>
    </w:p>
    <w:p>
      <w:pPr>
        <w:spacing w:after="40" w:before="40"/>
        <w:ind w:left="240"/>
      </w:pPr>
      <w:r>
        <w:rPr>
          <w:b/>
          <w:bCs/>
          <w:color w:val="7F6000"/>
          <w:sz w:val="20"/>
          <w:szCs w:val="20"/>
        </w:rPr>
        <w:t xml:space="preserve">Prioridad Reportada: </w:t>
      </w:r>
      <w:r>
        <w:rPr>
          <w:color w:val="000000"/>
          <w:sz w:val="20"/>
          <w:szCs w:val="20"/>
        </w:rPr>
        <w:t xml:space="preserve">Media/Baja</w:t>
      </w:r>
    </w:p>
    <w:p>
      <w:pPr>
        <w:spacing w:after="40" w:before="40"/>
        <w:ind w:left="240"/>
      </w:pPr>
      <w:r>
        <w:rPr>
          <w:b/>
          <w:bCs/>
          <w:color w:val="375623"/>
          <w:sz w:val="20"/>
          <w:szCs w:val="20"/>
        </w:rPr>
        <w:t xml:space="preserve">Estado: </w:t>
      </w:r>
      <w:r>
        <w:rPr>
          <w:color w:val="000000"/>
          <w:sz w:val="20"/>
          <w:szCs w:val="20"/>
        </w:rPr>
        <w:t xml:space="preserve">✅ Documentado con plan de retención</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La tabla control_actividad almacena el JSON completo de datos_antes y datos_despues por cada operación, generando registros de gran tamaño que crecen de forma sostenida.</w:t>
      </w:r>
    </w:p>
    <w:p>
      <w:pPr>
        <w:pBdr>
          <w:bottom w:val="single" w:color="2E75B6" w:sz="6"/>
        </w:pBdr>
        <w:spacing w:after="60" w:before="160"/>
      </w:pPr>
      <w:r>
        <w:rPr>
          <w:b/>
          <w:bCs/>
          <w:color w:val="1F3864"/>
          <w:sz w:val="22"/>
          <w:szCs w:val="22"/>
          <w:u w:val="single"/>
        </w:rPr>
        <w:t xml:space="preserve">Plan de Mejora</w:t>
      </w:r>
    </w:p>
    <w:p>
      <w:pPr>
        <w:spacing w:after="60" w:before="60"/>
        <w:jc w:val="both"/>
      </w:pPr>
      <w:r>
        <w:rPr>
          <w:color w:val="000000"/>
          <w:sz w:val="21"/>
          <w:szCs w:val="21"/>
        </w:rPr>
        <w:t xml:space="preserve">Se propone implementar una política de retención trimestral:</w:t>
      </w:r>
    </w:p>
    <w:p>
      <w:pPr>
        <w:pStyle w:val="ListParagraph"/>
        <w:numPr>
          <w:ilvl w:val="0"/>
          <w:numId w:val="1"/>
        </w:numPr>
        <w:spacing w:after="40" w:before="40"/>
        <w:ind w:left="431"/>
      </w:pPr>
      <w:r>
        <w:rPr>
          <w:sz w:val="21"/>
          <w:szCs w:val="21"/>
        </w:rPr>
        <w:t xml:space="preserve">Crear un job programado (cron en Railway o pg_cron) que archive registros con más de 90 días a control_actividad_archivo.</w:t>
      </w:r>
    </w:p>
    <w:p>
      <w:pPr>
        <w:pStyle w:val="ListParagraph"/>
        <w:numPr>
          <w:ilvl w:val="0"/>
          <w:numId w:val="1"/>
        </w:numPr>
        <w:spacing w:after="40" w:before="40"/>
        <w:ind w:left="431"/>
      </w:pPr>
      <w:r>
        <w:rPr>
          <w:sz w:val="21"/>
          <w:szCs w:val="21"/>
        </w:rPr>
        <w:t xml:space="preserve">La tabla de archivo no tendrá foreign keys, facilitando su migración a almacenamiento externo (S3) sin comprometer integridad referencial.</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Sección 6 — Infraestructura y Buenas Prácticas de Código</w:t>
      </w:r>
    </w:p>
    <w:p>
      <w:pPr>
        <w:spacing w:after="40" w:before="0"/>
      </w:pPr>
      <w:r>
        <w:t xml:space="preserve"/>
      </w:r>
    </w:p>
    <w:p>
      <w:pPr>
        <w:shd w:fill="2E75B6" w:color="2E75B6" w:val="solid"/>
        <w:spacing w:after="80" w:before="200"/>
        <w:ind w:left="120"/>
      </w:pPr>
      <w:r>
        <w:rPr>
          <w:b/>
          <w:bCs/>
          <w:color w:val="FFFFFF"/>
          <w:sz w:val="24"/>
          <w:szCs w:val="24"/>
        </w:rPr>
        <w:t xml:space="preserve">6.1  Dependencia de Almacenamiento Local (Fallback) y Portabilidad</w:t>
      </w:r>
    </w:p>
    <w:p>
      <w:pPr>
        <w:spacing w:after="40" w:before="40"/>
        <w:ind w:left="240"/>
      </w:pPr>
      <w:r>
        <w:rPr>
          <w:b/>
          <w:bCs/>
          <w:color w:val="C55A11"/>
          <w:sz w:val="20"/>
          <w:szCs w:val="20"/>
        </w:rPr>
        <w:t xml:space="preserve">Prioridad Reportada: </w:t>
      </w:r>
      <w:r>
        <w:rPr>
          <w:color w:val="000000"/>
          <w:sz w:val="20"/>
          <w:szCs w:val="20"/>
        </w:rPr>
        <w:t xml:space="preserve">Alta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En backend/app_railway.py, si el volumen /data no estaba montado, el sistema automáticamente usaba el sistema de archivos local del contenedor (almacenamiento efímero que se pierde al reiniciar):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 fallback silencioso a almacenamiento efímero: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IS_RAILWAY_VOL: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DOCS_ROOT = "/data/docs"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else: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DOCS_ROOT = os.path.join(BACKEND_DIR, "docs")  # ← Perdido al reiniciar contenedor</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backend/app_railway.py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PERSISTENT_DATA = "/data"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IS_RAILWAY_VOL = os.path.isdir(PERSISTENT_DATA)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_FLASK_ENV = os.getenv("FLASK_ENV", "development")</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if IS_RAILWAY_VOL: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DOCS_ROOT = "/data/docs"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FOTOS_ROOT = "/data/fotos_reportes"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REPORTS_ROOT = "/data/auditoria_reportes"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elif _FLASK_ENV == "production":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Falla explícita — no silenciosa: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raise RuntimeError(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"STORAGE ERROR: El volumen persistente /data no está montado.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"Configure el volumen en Railway antes de iniciar en producción."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else: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Solo desarrollo local — warning explícito: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DOCS_ROOT = os.path.join(BACKEND_DIR, "docs")</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logger.warning("STORAGE: Usando almacenamiento local (solo desarrollo).")</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Un sistema que silenciosamente almacena documentos en un contenedor efímero puede operar correctamente durante días hasta que un redeploy elimina todos los archivos subidos por los funcionarios. Este es un fallo catastrófico y difícil de recuperar. La solución implementa el principio de "fail fast and loud": si la infraestructura no está correctamente configurada, el sistema no debe arrancar.</w:t>
      </w:r>
    </w:p>
    <w:p>
      <w:pPr>
        <w:spacing w:after="80" w:before="0"/>
      </w:pPr>
      <w:r>
        <w:t xml:space="preserve"/>
      </w:r>
    </w:p>
    <w:p>
      <w:pPr>
        <w:shd w:fill="2E75B6" w:color="2E75B6" w:val="solid"/>
        <w:spacing w:after="80" w:before="200"/>
        <w:ind w:left="120"/>
      </w:pPr>
      <w:r>
        <w:rPr>
          <w:b/>
          <w:bCs/>
          <w:color w:val="FFFFFF"/>
          <w:sz w:val="24"/>
          <w:szCs w:val="24"/>
        </w:rPr>
        <w:t xml:space="preserve">6.2  Enlaces Rígidos (Hardcoding) en el Frontend</w:t>
      </w:r>
    </w:p>
    <w:p>
      <w:pPr>
        <w:spacing w:after="40" w:before="40"/>
        <w:ind w:left="240"/>
      </w:pPr>
      <w:r>
        <w:rPr>
          <w:b/>
          <w:bCs/>
          <w:color w:val="7F6000"/>
          <w:sz w:val="20"/>
          <w:szCs w:val="20"/>
        </w:rPr>
        <w:t xml:space="preserve">Prioridad Reportada: </w:t>
      </w:r>
      <w:r>
        <w:rPr>
          <w:color w:val="000000"/>
          <w:sz w:val="20"/>
          <w:szCs w:val="20"/>
        </w:rPr>
        <w:t xml:space="preserve">Media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La URL base de la API estaba hardcodeada en 11 archivos HTML/JavaScript del frontend como variables locales const BASE_URL = '...', independientes del mecanismo centralizado API_CONFIG.BASE_URL ya disponible en api.js.</w:t>
      </w:r>
    </w:p>
    <w:p>
      <w:pPr>
        <w:pBdr>
          <w:bottom w:val="single" w:color="2E75B6" w:sz="6"/>
        </w:pBdr>
        <w:spacing w:after="60" w:before="160"/>
      </w:pPr>
      <w:r>
        <w:rPr>
          <w:b/>
          <w:bCs/>
          <w:color w:val="1F3864"/>
          <w:sz w:val="22"/>
          <w:szCs w:val="22"/>
          <w:u w:val="single"/>
        </w:rPr>
        <w:t xml:space="preserve">Archivos Modificados (11 archivos)</w:t>
      </w:r>
    </w:p>
    <w:p>
      <w:pPr>
        <w:pStyle w:val="ListParagraph"/>
        <w:numPr>
          <w:ilvl w:val="0"/>
          <w:numId w:val="1"/>
        </w:numPr>
        <w:spacing w:after="40" w:before="40"/>
        <w:ind w:left="431"/>
      </w:pPr>
      <w:r>
        <w:rPr>
          <w:sz w:val="21"/>
          <w:szCs w:val="21"/>
        </w:rPr>
        <w:t xml:space="preserve">frontend/division/secplan/admin_general/mapa.html</w:t>
      </w:r>
    </w:p>
    <w:p>
      <w:pPr>
        <w:pStyle w:val="ListParagraph"/>
        <w:numPr>
          <w:ilvl w:val="0"/>
          <w:numId w:val="1"/>
        </w:numPr>
        <w:spacing w:after="40" w:before="40"/>
        <w:ind w:left="431"/>
      </w:pPr>
      <w:r>
        <w:rPr>
          <w:sz w:val="21"/>
          <w:szCs w:val="21"/>
        </w:rPr>
        <w:t xml:space="preserve">frontend/division/secplan/admin_general/mapa2.html</w:t>
      </w:r>
    </w:p>
    <w:p>
      <w:pPr>
        <w:pStyle w:val="ListParagraph"/>
        <w:numPr>
          <w:ilvl w:val="0"/>
          <w:numId w:val="1"/>
        </w:numPr>
        <w:spacing w:after="40" w:before="40"/>
        <w:ind w:left="431"/>
      </w:pPr>
      <w:r>
        <w:rPr>
          <w:sz w:val="21"/>
          <w:szCs w:val="21"/>
        </w:rPr>
        <w:t xml:space="preserve">frontend/division/secplan/admin_general/vecinos.html</w:t>
      </w:r>
    </w:p>
    <w:p>
      <w:pPr>
        <w:pStyle w:val="ListParagraph"/>
        <w:numPr>
          <w:ilvl w:val="0"/>
          <w:numId w:val="1"/>
        </w:numPr>
        <w:spacing w:after="40" w:before="40"/>
        <w:ind w:left="431"/>
      </w:pPr>
      <w:r>
        <w:rPr>
          <w:sz w:val="21"/>
          <w:szCs w:val="21"/>
        </w:rPr>
        <w:t xml:space="preserve">frontend/division/secplan/admin_proyectos/dashboard.html</w:t>
      </w:r>
    </w:p>
    <w:p>
      <w:pPr>
        <w:pStyle w:val="ListParagraph"/>
        <w:numPr>
          <w:ilvl w:val="0"/>
          <w:numId w:val="1"/>
        </w:numPr>
        <w:spacing w:after="40" w:before="40"/>
        <w:ind w:left="431"/>
      </w:pPr>
      <w:r>
        <w:rPr>
          <w:sz w:val="21"/>
          <w:szCs w:val="21"/>
        </w:rPr>
        <w:t xml:space="preserve">frontend/division/secplan/admin_proyectos/mapa.html</w:t>
      </w:r>
    </w:p>
    <w:p>
      <w:pPr>
        <w:pStyle w:val="ListParagraph"/>
        <w:numPr>
          <w:ilvl w:val="0"/>
          <w:numId w:val="1"/>
        </w:numPr>
        <w:spacing w:after="40" w:before="40"/>
        <w:ind w:left="431"/>
      </w:pPr>
      <w:r>
        <w:rPr>
          <w:sz w:val="21"/>
          <w:szCs w:val="21"/>
        </w:rPr>
        <w:t xml:space="preserve">frontend/division/secplan/director_obras/dashboard.html</w:t>
      </w:r>
    </w:p>
    <w:p>
      <w:pPr>
        <w:pStyle w:val="ListParagraph"/>
        <w:numPr>
          <w:ilvl w:val="0"/>
          <w:numId w:val="1"/>
        </w:numPr>
        <w:spacing w:after="40" w:before="40"/>
        <w:ind w:left="431"/>
      </w:pPr>
      <w:r>
        <w:rPr>
          <w:sz w:val="21"/>
          <w:szCs w:val="21"/>
        </w:rPr>
        <w:t xml:space="preserve">frontend/division/secplan/director_obras/mapa.html</w:t>
      </w:r>
    </w:p>
    <w:p>
      <w:pPr>
        <w:pStyle w:val="ListParagraph"/>
        <w:numPr>
          <w:ilvl w:val="0"/>
          <w:numId w:val="1"/>
        </w:numPr>
        <w:spacing w:after="40" w:before="40"/>
        <w:ind w:left="431"/>
      </w:pPr>
      <w:r>
        <w:rPr>
          <w:sz w:val="21"/>
          <w:szCs w:val="21"/>
        </w:rPr>
        <w:t xml:space="preserve">frontend/division/seguridad/admin_proyectos/dashboard.html</w:t>
      </w:r>
    </w:p>
    <w:p>
      <w:pPr>
        <w:pStyle w:val="ListParagraph"/>
        <w:numPr>
          <w:ilvl w:val="0"/>
          <w:numId w:val="1"/>
        </w:numPr>
        <w:spacing w:after="40" w:before="40"/>
        <w:ind w:left="431"/>
      </w:pPr>
      <w:r>
        <w:rPr>
          <w:sz w:val="21"/>
          <w:szCs w:val="21"/>
        </w:rPr>
        <w:t xml:space="preserve">frontend/division/seguridad/admin_proyectos/mapa.html</w:t>
      </w:r>
    </w:p>
    <w:p>
      <w:pPr>
        <w:pStyle w:val="ListParagraph"/>
        <w:numPr>
          <w:ilvl w:val="0"/>
          <w:numId w:val="1"/>
        </w:numPr>
        <w:spacing w:after="40" w:before="40"/>
        <w:ind w:left="431"/>
      </w:pPr>
      <w:r>
        <w:rPr>
          <w:sz w:val="21"/>
          <w:szCs w:val="21"/>
        </w:rPr>
        <w:t xml:space="preserve">frontend/division/seguridad/director_obras/dashboard.html</w:t>
      </w:r>
    </w:p>
    <w:p>
      <w:pPr>
        <w:pStyle w:val="ListParagraph"/>
        <w:numPr>
          <w:ilvl w:val="0"/>
          <w:numId w:val="1"/>
        </w:numPr>
        <w:spacing w:after="40" w:before="40"/>
        <w:ind w:left="431"/>
      </w:pPr>
      <w:r>
        <w:rPr>
          <w:sz w:val="21"/>
          <w:szCs w:val="21"/>
        </w:rPr>
        <w:t xml:space="preserve">frontend/division/seguridad/director_obras/mapa.html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ANTES — hardcodeado: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const BASE_URL = 'https://algarrobobase2-production-4ab9.up.railway.app';</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DESPUÉS — centralizado con fallback ordenado: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[A2-6.2] URL centralizada — no hardcodeada</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const BASE_URL = (typeof API_CONFIG !== 'undefined' &amp;&amp; API_CONFIG.BASE_URL)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window.API_BASE_URL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'https://algarrobobase2-production-4ab9.up.railway.app';</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El mecanismo de prioridad en cascada garantiza compatibilidad hacia atrás: (1) si API_CONFIG está disponible, usa su BASE_URL; (2) si no, usa window.API_BASE_URL; (3) como último recurso, usa la URL conocida de producción. Esto permite cambiar el dominio en un solo lugar y el cambio se propaga automáticamente.</w:t>
      </w:r>
    </w:p>
    <w:p>
      <w:pPr>
        <w:spacing w:after="80" w:before="0"/>
      </w:pPr>
      <w:r>
        <w:t xml:space="preserve"/>
      </w:r>
    </w:p>
    <w:p>
      <w:pPr>
        <w:shd w:fill="2E75B6" w:color="2E75B6" w:val="solid"/>
        <w:spacing w:after="80" w:before="200"/>
        <w:ind w:left="120"/>
      </w:pPr>
      <w:r>
        <w:rPr>
          <w:b/>
          <w:bCs/>
          <w:color w:val="FFFFFF"/>
          <w:sz w:val="24"/>
          <w:szCs w:val="24"/>
        </w:rPr>
        <w:t xml:space="preserve">6.3  Borrado Físico de Usuarios (Error 500 y Riesgo de Integridad)</w:t>
      </w:r>
    </w:p>
    <w:p>
      <w:pPr>
        <w:spacing w:after="40" w:before="40"/>
        <w:ind w:left="240"/>
      </w:pPr>
      <w:r>
        <w:rPr>
          <w:b/>
          <w:bCs/>
          <w:color w:val="7F6000"/>
          <w:sz w:val="20"/>
          <w:szCs w:val="20"/>
        </w:rPr>
        <w:t xml:space="preserve">Prioridad Reportada: </w:t>
      </w:r>
      <w:r>
        <w:rPr>
          <w:color w:val="000000"/>
          <w:sz w:val="20"/>
          <w:szCs w:val="20"/>
        </w:rPr>
        <w:t xml:space="preserve">Media</w:t>
      </w:r>
    </w:p>
    <w:p>
      <w:pPr>
        <w:spacing w:after="40" w:before="40"/>
        <w:ind w:left="240"/>
      </w:pPr>
      <w:r>
        <w:rPr>
          <w:b/>
          <w:bCs/>
          <w:color w:val="375623"/>
          <w:sz w:val="20"/>
          <w:szCs w:val="20"/>
        </w:rPr>
        <w:t xml:space="preserve">Estado: </w:t>
      </w:r>
      <w:r>
        <w:rPr>
          <w:color w:val="000000"/>
          <w:sz w:val="20"/>
          <w:szCs w:val="20"/>
        </w:rPr>
        <w:t xml:space="preserve">✅ Resuelto</w:t>
      </w:r>
    </w:p>
    <w:p>
      <w:pPr>
        <w:pBdr>
          <w:bottom w:val="single" w:color="2E75B6" w:sz="6"/>
        </w:pBdr>
        <w:spacing w:after="60" w:before="160"/>
      </w:pPr>
      <w:r>
        <w:rPr>
          <w:b/>
          <w:bCs/>
          <w:color w:val="1F3864"/>
          <w:sz w:val="22"/>
          <w:szCs w:val="22"/>
          <w:u w:val="single"/>
        </w:rPr>
        <w:t xml:space="preserve">Problema Identificado</w:t>
      </w:r>
    </w:p>
    <w:p>
      <w:pPr>
        <w:spacing w:after="60" w:before="60"/>
        <w:jc w:val="both"/>
      </w:pPr>
      <w:r>
        <w:rPr>
          <w:color w:val="000000"/>
          <w:sz w:val="21"/>
          <w:szCs w:val="21"/>
        </w:rPr>
        <w:t xml:space="preserve">El endpoint DELETE /api/users/&lt;user_id&gt; ejecutaba un DELETE FROM users físico. En presencia de relaciones referenciales, PostgreSQL abortaba la transacción por violación de integridad referencial, resultando en HTTP 500.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CÓDIGO ORIGINAL — borrado físico problemático: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"DELETE FROM users WHERE user_id = %s RETURNING user_id"</w:t>
      </w:r>
    </w:p>
    <w:p>
      <w:pPr>
        <w:pBdr>
          <w:bottom w:val="single" w:color="2E75B6" w:sz="6"/>
        </w:pBdr>
        <w:spacing w:after="60" w:before="160"/>
      </w:pPr>
      <w:r>
        <w:rPr>
          <w:b/>
          <w:bCs/>
          <w:color w:val="1F3864"/>
          <w:sz w:val="22"/>
          <w:szCs w:val="22"/>
          <w:u w:val="single"/>
        </w:rPr>
        <w:t xml:space="preserve">Solución Implementada</w:t>
      </w:r>
    </w:p>
    <w:p>
      <w:pPr>
        <w:spacing w:after="60" w:before="60"/>
        <w:jc w:val="both"/>
      </w:pPr>
      <w:r>
        <w:rPr>
          <w:b/>
          <w:bCs/>
          <w:color w:val="000000"/>
          <w:sz w:val="21"/>
          <w:szCs w:val="21"/>
        </w:rPr>
        <w:t xml:space="preserve">Archivo modificado: backend/routes/users_routes.py</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@users_bp.route("/users/&lt;int:user_id&gt;", methods=["DELETE"])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@admin_required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def delete_user(current_user_id, 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Prevenir auto-desactivación:</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user_id == current_user_id: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jsonify({"message": "No puede desactivar su propia cuenta"}), 400</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 Borrado lógico — preserva integridad referencial:</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cur.execute(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"UPDATE users SET activo = FALSE WHERE user_id = %s AND activo = TRUE RETURNING 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(user_id,)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updated = cur.fetchone()</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if not updated:</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jsonify({"message": "Usuario no encontrado o ya inactivo"}), 404</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log_auditoria(current_user_id, "delete_user",</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f"Desactivó user_id={user_id} (borrado lógico)")</w:t>
      </w:r>
    </w:p>
    <w:p>
      <w:pPr>
        <w:pBdr>
          <w:left w:val="single" w:color="2E75B6" w:sz="12"/>
        </w:pBdr>
        <w:shd w:fill="F0F4F8" w:color="F0F4F8" w:val="solid"/>
        <w:spacing w:after="20" w:before="20"/>
        <w:ind w:left="360"/>
      </w:pPr>
      <w:r>
        <w:rPr>
          <w:rFonts w:ascii="Courier New" w:cs="Courier New" w:eastAsia="Courier New" w:hAnsi="Courier New"/>
          <w:color w:val="2E4057"/>
          <w:sz w:val="18"/>
          <w:szCs w:val="18"/>
        </w:rPr>
        <w:t xml:space="preserve">    return jsonify({"message": "Usuario desactivado correctamente"})</w:t>
      </w:r>
    </w:p>
    <w:p>
      <w:pPr>
        <w:pBdr>
          <w:bottom w:val="single" w:color="2E75B6" w:sz="6"/>
        </w:pBdr>
        <w:spacing w:after="60" w:before="160"/>
      </w:pPr>
      <w:r>
        <w:rPr>
          <w:b/>
          <w:bCs/>
          <w:color w:val="1F3864"/>
          <w:sz w:val="22"/>
          <w:szCs w:val="22"/>
          <w:u w:val="single"/>
        </w:rPr>
        <w:t xml:space="preserve">Por Qué Se Hizo Así</w:t>
      </w:r>
    </w:p>
    <w:p>
      <w:pPr>
        <w:spacing w:after="60" w:before="60"/>
        <w:jc w:val="both"/>
      </w:pPr>
      <w:r>
        <w:rPr>
          <w:color w:val="000000"/>
          <w:sz w:val="21"/>
          <w:szCs w:val="21"/>
        </w:rPr>
        <w:t xml:space="preserve">El borrado lógico (activo = FALSE) es el estándar para sistemas con auditoría e integridad referencial. Preserva: la integridad referencial de proyectos y registros de auditoría asociados; la trazabilidad histórica; la recuperabilidad ante errores; y elimina completamente el error 500 causado por FK violations. Se agregó además protección contra auto-desactivación.</w:t>
      </w:r>
    </w:p>
    <w:p>
      <w:pPr>
        <w:spacing w:after="80" w:before="0"/>
      </w:pPr>
      <w:r>
        <w:t xml:space="preserve"/>
      </w:r>
    </w:p>
    <w:p>
      <w:pPr>
        <w:shd w:fill="2E75B6" w:color="2E75B6" w:val="solid"/>
        <w:spacing w:after="80" w:before="200"/>
        <w:ind w:left="120"/>
      </w:pPr>
      <w:r>
        <w:rPr>
          <w:b/>
          <w:bCs/>
          <w:color w:val="FFFFFF"/>
          <w:sz w:val="24"/>
          <w:szCs w:val="24"/>
        </w:rPr>
        <w:t xml:space="preserve">6.4  Observaciones Menores (UI/UX)</w:t>
      </w:r>
    </w:p>
    <w:p>
      <w:pPr>
        <w:spacing w:after="40" w:before="40"/>
        <w:ind w:left="240"/>
      </w:pPr>
      <w:r>
        <w:rPr>
          <w:b/>
          <w:bCs/>
          <w:color w:val="7F6000"/>
          <w:sz w:val="20"/>
          <w:szCs w:val="20"/>
        </w:rPr>
        <w:t xml:space="preserve">Prioridad Reportada: </w:t>
      </w:r>
      <w:r>
        <w:rPr>
          <w:color w:val="000000"/>
          <w:sz w:val="20"/>
          <w:szCs w:val="20"/>
        </w:rPr>
        <w:t xml:space="preserve">Media</w:t>
      </w:r>
    </w:p>
    <w:p>
      <w:pPr>
        <w:spacing w:after="40" w:before="40"/>
        <w:ind w:left="240"/>
      </w:pPr>
      <w:r>
        <w:rPr>
          <w:b/>
          <w:bCs/>
          <w:color w:val="375623"/>
          <w:sz w:val="20"/>
          <w:szCs w:val="20"/>
        </w:rPr>
        <w:t xml:space="preserve">Estado: </w:t>
      </w:r>
      <w:r>
        <w:rPr>
          <w:color w:val="000000"/>
          <w:sz w:val="20"/>
          <w:szCs w:val="20"/>
        </w:rPr>
        <w:t xml:space="preserve">✅ Documentado</w:t>
      </w:r>
    </w:p>
    <w:p>
      <w:pPr>
        <w:pBdr>
          <w:bottom w:val="single" w:color="2E75B6" w:sz="6"/>
        </w:pBdr>
        <w:spacing w:after="60" w:before="160"/>
      </w:pPr>
      <w:r>
        <w:rPr>
          <w:b/>
          <w:bCs/>
          <w:color w:val="1F3864"/>
          <w:sz w:val="22"/>
          <w:szCs w:val="22"/>
          <w:u w:val="single"/>
        </w:rPr>
        <w:t xml:space="preserve">Observaciones Identificadas</w:t>
      </w:r>
    </w:p>
    <w:p>
      <w:pPr>
        <w:spacing w:after="60" w:before="60"/>
        <w:jc w:val="both"/>
      </w:pPr>
      <w:r>
        <w:rPr>
          <w:b/>
          <w:bCs/>
          <w:color w:val="000000"/>
          <w:sz w:val="21"/>
          <w:szCs w:val="21"/>
        </w:rPr>
        <w:t xml:space="preserve">a) Chat IA no disponible para admin_proyectos:</w:t>
      </w:r>
    </w:p>
    <w:p>
      <w:pPr>
        <w:spacing w:after="60" w:before="60"/>
        <w:jc w:val="both"/>
      </w:pPr>
      <w:r>
        <w:rPr>
          <w:color w:val="000000"/>
          <w:sz w:val="21"/>
          <w:szCs w:val="21"/>
        </w:rPr>
        <w:t xml:space="preserve">layout.js construía la ruta del chat como ${baseDir}/chat.html. Para admin_proyectos esto apuntaba a admin_proyectos/chat.html, archivo que sí existe y está integrado con el backend proxy de IA.</w:t>
      </w:r>
    </w:p>
    <w:p>
      <w:pPr>
        <w:spacing w:after="60" w:before="60"/>
        <w:jc w:val="both"/>
      </w:pPr>
      <w:r>
        <w:rPr>
          <w:b/>
          <w:bCs/>
          <w:color w:val="000000"/>
          <w:sz w:val="21"/>
          <w:szCs w:val="21"/>
        </w:rPr>
        <w:t xml:space="preserve">b) Enlace incorrecto desde inicio de administración:</w:t>
      </w:r>
    </w:p>
    <w:p>
      <w:pPr>
        <w:spacing w:after="60" w:before="60"/>
        <w:jc w:val="both"/>
      </w:pPr>
      <w:r>
        <w:rPr>
          <w:color w:val="000000"/>
          <w:sz w:val="21"/>
          <w:szCs w:val="21"/>
        </w:rPr>
        <w:t xml:space="preserve">El enlace en la página de inicio hacia "Proyectos/SECPLAC" apunta a ../division/secplan/admin_general/proyecto.html en lugar de la ruta correspondiente a admin_proyectos. Esta corrección se realizará en la siguiente iteración de la interfaz, ajustando la lógica de generación dinámica de enlaces en layout.js.</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Sección 7 — Inconsistencias en la Documentación Técnica</w:t>
      </w:r>
    </w:p>
    <w:p>
      <w:pPr>
        <w:spacing w:after="40" w:before="0"/>
      </w:pPr>
      <w:r>
        <w:t xml:space="preserve"/>
      </w:r>
    </w:p>
    <w:p>
      <w:pPr>
        <w:shd w:fill="2E75B6" w:color="2E75B6" w:val="solid"/>
        <w:spacing w:after="80" w:before="200"/>
        <w:ind w:left="120"/>
      </w:pPr>
      <w:r>
        <w:rPr>
          <w:b/>
          <w:bCs/>
          <w:color w:val="FFFFFF"/>
          <w:sz w:val="24"/>
          <w:szCs w:val="24"/>
        </w:rPr>
        <w:t xml:space="preserve">7.1  Discrepancia en el Almacenamiento de Sesiones (JWT)</w:t>
      </w:r>
    </w:p>
    <w:p>
      <w:pPr>
        <w:spacing w:after="40" w:before="40"/>
        <w:ind w:left="240"/>
      </w:pPr>
      <w:r>
        <w:rPr>
          <w:b/>
          <w:bCs/>
          <w:color w:val="2E75B6"/>
          <w:sz w:val="20"/>
          <w:szCs w:val="20"/>
        </w:rPr>
        <w:t xml:space="preserve">Prioridad Reportada: </w:t>
      </w:r>
      <w:r>
        <w:rPr>
          <w:color w:val="000000"/>
          <w:sz w:val="20"/>
          <w:szCs w:val="20"/>
        </w:rPr>
        <w:t xml:space="preserve">Baja</w:t>
      </w:r>
    </w:p>
    <w:p>
      <w:pPr>
        <w:spacing w:after="40" w:before="40"/>
        <w:ind w:left="240"/>
      </w:pPr>
      <w:r>
        <w:rPr>
          <w:b/>
          <w:bCs/>
          <w:color w:val="375623"/>
          <w:sz w:val="20"/>
          <w:szCs w:val="20"/>
        </w:rPr>
        <w:t xml:space="preserve">Estado: </w:t>
      </w:r>
      <w:r>
        <w:rPr>
          <w:color w:val="000000"/>
          <w:sz w:val="20"/>
          <w:szCs w:val="20"/>
        </w:rPr>
        <w:t xml:space="preserve">✅ Documentado — Aclaración del Mecanismo Oficial</w:t>
      </w:r>
    </w:p>
    <w:p>
      <w:pPr>
        <w:pBdr>
          <w:bottom w:val="single" w:color="2E75B6" w:sz="6"/>
        </w:pBdr>
        <w:spacing w:after="60" w:before="160"/>
      </w:pPr>
      <w:r>
        <w:rPr>
          <w:b/>
          <w:bCs/>
          <w:color w:val="1F3864"/>
          <w:sz w:val="22"/>
          <w:szCs w:val="22"/>
          <w:u w:val="single"/>
        </w:rPr>
        <w:t xml:space="preserve">Aclaración</w:t>
      </w:r>
    </w:p>
    <w:p>
      <w:pPr>
        <w:spacing w:after="60" w:before="60"/>
        <w:jc w:val="both"/>
      </w:pPr>
      <w:r>
        <w:rPr>
          <w:color w:val="000000"/>
          <w:sz w:val="21"/>
          <w:szCs w:val="21"/>
        </w:rPr>
        <w:t xml:space="preserve">El informe identificó una discrepancia entre lo documentado (JWT en cookies HttpOnly) y lo implementado (JWT en header Authorization leído desde localStorage).</w:t>
      </w:r>
    </w:p>
    <w:p>
      <w:pPr>
        <w:spacing w:after="60" w:before="60"/>
        <w:jc w:val="both"/>
      </w:pPr>
      <w:r>
        <w:rPr>
          <w:b/>
          <w:bCs/>
          <w:color w:val="000000"/>
          <w:sz w:val="21"/>
          <w:szCs w:val="21"/>
        </w:rPr>
        <w:t xml:space="preserve">Mecanismo oficial en producción — Bearer Token en header Authorization:</w:t>
      </w:r>
    </w:p>
    <w:p>
      <w:pPr>
        <w:pStyle w:val="ListParagraph"/>
        <w:numPr>
          <w:ilvl w:val="0"/>
          <w:numId w:val="1"/>
        </w:numPr>
        <w:spacing w:after="40" w:before="40"/>
        <w:ind w:left="431"/>
      </w:pPr>
      <w:r>
        <w:rPr>
          <w:sz w:val="21"/>
          <w:szCs w:val="21"/>
        </w:rPr>
        <w:t xml:space="preserve">Al hacer login, el backend emite el JWT en el cuerpo de la respuesta JSON.</w:t>
      </w:r>
    </w:p>
    <w:p>
      <w:pPr>
        <w:pStyle w:val="ListParagraph"/>
        <w:numPr>
          <w:ilvl w:val="0"/>
          <w:numId w:val="1"/>
        </w:numPr>
        <w:spacing w:after="40" w:before="40"/>
        <w:ind w:left="431"/>
      </w:pPr>
      <w:r>
        <w:rPr>
          <w:sz w:val="21"/>
          <w:szCs w:val="21"/>
        </w:rPr>
        <w:t xml:space="preserve">El frontend almacena el token en localStorage.</w:t>
      </w:r>
    </w:p>
    <w:p>
      <w:pPr>
        <w:pStyle w:val="ListParagraph"/>
        <w:numPr>
          <w:ilvl w:val="0"/>
          <w:numId w:val="1"/>
        </w:numPr>
        <w:spacing w:after="40" w:before="40"/>
        <w:ind w:left="431"/>
      </w:pPr>
      <w:r>
        <w:rPr>
          <w:sz w:val="21"/>
          <w:szCs w:val="21"/>
        </w:rPr>
        <w:t xml:space="preserve">Cada request incluye el header Authorization: Bearer &lt;token&gt;.</w:t>
      </w:r>
    </w:p>
    <w:p>
      <w:pPr>
        <w:pStyle w:val="ListParagraph"/>
        <w:numPr>
          <w:ilvl w:val="0"/>
          <w:numId w:val="1"/>
        </w:numPr>
        <w:spacing w:after="40" w:before="40"/>
        <w:ind w:left="431"/>
      </w:pPr>
      <w:r>
        <w:rPr>
          <w:sz w:val="21"/>
          <w:szCs w:val="21"/>
        </w:rPr>
        <w:t xml:space="preserve">Los decoradores @session_required y @admin_required leen el token del header.</w:t>
      </w:r>
    </w:p>
    <w:p>
      <w:pPr>
        <w:pBdr>
          <w:bottom w:val="single" w:color="2E75B6" w:sz="6"/>
        </w:pBdr>
        <w:spacing w:after="60" w:before="160"/>
      </w:pPr>
      <w:r>
        <w:rPr>
          <w:b/>
          <w:bCs/>
          <w:color w:val="1F3864"/>
          <w:sz w:val="22"/>
          <w:szCs w:val="22"/>
          <w:u w:val="single"/>
        </w:rPr>
        <w:t xml:space="preserve">Por Qué No Se Migró a Cookies HttpOnly en Esta Iteración</w:t>
      </w:r>
    </w:p>
    <w:p>
      <w:pPr>
        <w:spacing w:after="60" w:before="60"/>
        <w:jc w:val="both"/>
      </w:pPr>
      <w:r>
        <w:rPr>
          <w:color w:val="000000"/>
          <w:sz w:val="21"/>
          <w:szCs w:val="21"/>
        </w:rPr>
        <w:t xml:space="preserve">La migración a cookies HttpOnly requiere resolver la configuración SameSite + CORS dado que el frontend y el backend operan en dominios distintos (GitHub Pages y Railway). Una migración incompleta de este mecanismo puede romper toda la autenticación. Se documenta como mejora futura una vez que el sistema esté en el dominio municipal definitivo (geoportal.algarrobo.cl), donde ambos pueden compartir el mismo dominio o subdominio.</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Sección 8 — Consideraciones sobre el Alcance de la Refactorización</w:t>
      </w:r>
    </w:p>
    <w:p>
      <w:pPr>
        <w:spacing w:after="40" w:before="0"/>
      </w:pPr>
      <w:r>
        <w:t xml:space="preserve"/>
      </w:r>
    </w:p>
    <w:p>
      <w:pPr>
        <w:spacing w:after="60" w:before="60"/>
        <w:jc w:val="both"/>
      </w:pPr>
      <w:r>
        <w:rPr>
          <w:color w:val="000000"/>
          <w:sz w:val="21"/>
          <w:szCs w:val="21"/>
        </w:rPr>
        <w:t xml:space="preserve">El equipo de desarrollo tomó en consideración la advertencia metodológica del informe: la corrección no debe limitarse a parchear únicamente las líneas citadas. En consecuencia:</w:t>
      </w:r>
    </w:p>
    <w:p>
      <w:pPr>
        <w:pStyle w:val="ListParagraph"/>
        <w:numPr>
          <w:ilvl w:val="0"/>
          <w:numId w:val="1"/>
        </w:numPr>
        <w:spacing w:after="40" w:before="40"/>
        <w:ind w:left="431"/>
      </w:pPr>
      <w:r>
        <w:rPr>
          <w:sz w:val="21"/>
          <w:szCs w:val="21"/>
        </w:rPr>
        <w:t xml:space="preserve">La corrección de @admin_required se propagó revisando todos los endpoints que usaban el decorador para asegurar que la nueva semántica (nivel 10 exacto) es consistente con lo que cada endpoint requiere.</w:t>
      </w:r>
    </w:p>
    <w:p>
      <w:pPr>
        <w:pStyle w:val="ListParagraph"/>
        <w:numPr>
          <w:ilvl w:val="0"/>
          <w:numId w:val="1"/>
        </w:numPr>
        <w:spacing w:after="40" w:before="40"/>
        <w:ind w:left="431"/>
      </w:pPr>
      <w:r>
        <w:rPr>
          <w:sz w:val="21"/>
          <w:szCs w:val="21"/>
        </w:rPr>
        <w:t xml:space="preserve">La corrección de allowed_file() se aplicó tanto en la función como en el punto de llamada (documentos_routes.py), asegurando que el stream se pasa correctamente.</w:t>
      </w:r>
    </w:p>
    <w:p>
      <w:pPr>
        <w:pStyle w:val="ListParagraph"/>
        <w:numPr>
          <w:ilvl w:val="0"/>
          <w:numId w:val="1"/>
        </w:numPr>
        <w:spacing w:after="40" w:before="40"/>
        <w:ind w:left="431"/>
      </w:pPr>
      <w:r>
        <w:rPr>
          <w:sz w:val="21"/>
          <w:szCs w:val="21"/>
        </w:rPr>
        <w:t xml:space="preserve">La corrección de credenciales en config.py se revisó en todo el codebase para identificar otros posibles valores hardcodeados (encontrado y corregido: ZHIPU_API_KEY en chat_routes.py).</w:t>
      </w:r>
    </w:p>
    <w:p>
      <w:pPr>
        <w:pStyle w:val="ListParagraph"/>
        <w:numPr>
          <w:ilvl w:val="0"/>
          <w:numId w:val="1"/>
        </w:numPr>
        <w:spacing w:after="40" w:before="40"/>
        <w:ind w:left="431"/>
      </w:pPr>
      <w:r>
        <w:rPr>
          <w:sz w:val="21"/>
          <w:szCs w:val="21"/>
        </w:rPr>
        <w:t xml:space="preserve">La corrección de URL hardcodeadas en frontend se realizó en todos los 11 archivos identificados, no solo en los citados como ejemplo.</w:t>
      </w:r>
    </w:p>
    <w:p>
      <w:pPr>
        <w:spacing w:after="160" w:before="0"/>
      </w:pPr>
      <w:r>
        <w:t xml:space="preserve"/>
      </w:r>
    </w:p>
    <w:p>
      <w:pPr>
        <w:pStyle w:val="Heading1"/>
        <w:shd w:fill="1F3864" w:color="1F3864" w:val="solid"/>
        <w:spacing w:after="120" w:before="240"/>
        <w:ind w:left="120"/>
      </w:pPr>
      <w:r>
        <w:rPr>
          <w:b/>
          <w:bCs/>
          <w:caps/>
          <w:color w:val="FFFFFF"/>
          <w:sz w:val="28"/>
          <w:szCs w:val="28"/>
        </w:rPr>
        <w:t xml:space="preserve">Resumen Final de Cumplimiento</w:t>
      </w:r>
    </w:p>
    <w:p>
      <w:pPr>
        <w:spacing w:after="40" w:before="0"/>
      </w:pPr>
      <w:r>
        <w:t xml:space="preserve"/>
      </w:r>
    </w:p>
    <w:p>
      <w:pPr>
        <w:shd w:fill="C00000" w:color="C00000" w:val="solid"/>
        <w:spacing w:after="60" w:before="160"/>
        <w:ind w:left="120"/>
      </w:pPr>
      <w:r>
        <w:rPr>
          <w:b/>
          <w:bCs/>
          <w:color w:val="FFFFFF"/>
          <w:sz w:val="21"/>
          <w:szCs w:val="21"/>
        </w:rPr>
        <w:t xml:space="preserve">Hallazgos BLOQUEANTES — Estado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shd w:fill="1F3864" w:color="1F3864" w:val="solid"/>
            <w:vAlign w:val="center"/>
          </w:tcPr>
          <w:p>
            <w:pPr>
              <w:jc w:val="center"/>
            </w:pPr>
            <w:r>
              <w:rPr>
                <w:b/>
                <w:bCs/>
                <w:color w:val="FFFFFF"/>
                <w:sz w:val="19"/>
                <w:szCs w:val="19"/>
              </w:rPr>
              <w:t xml:space="preserve">Ref.</w:t>
            </w:r>
          </w:p>
        </w:tc>
        <w:tc>
          <w:tcPr>
            <w:tcW w:type="pct" w:w="46%"/>
            <w:shd w:fill="1F3864" w:color="1F3864" w:val="solid"/>
            <w:vAlign w:val="center"/>
          </w:tcPr>
          <w:p>
            <w:pPr>
              <w:jc w:val="center"/>
            </w:pPr>
            <w:r>
              <w:rPr>
                <w:b/>
                <w:bCs/>
                <w:color w:val="FFFFFF"/>
                <w:sz w:val="19"/>
                <w:szCs w:val="19"/>
              </w:rPr>
              <w:t xml:space="preserve">Descripción</w:t>
            </w:r>
          </w:p>
        </w:tc>
        <w:tc>
          <w:tcPr>
            <w:tcW w:type="pct" w:w="44%"/>
            <w:shd w:fill="1F3864" w:color="1F3864" w:val="solid"/>
            <w:vAlign w:val="center"/>
          </w:tcPr>
          <w:p>
            <w:pPr>
              <w:jc w:val="center"/>
            </w:pPr>
            <w:r>
              <w:rPr>
                <w:b/>
                <w:bCs/>
                <w:color w:val="FFFFFF"/>
                <w:sz w:val="19"/>
                <w:szCs w:val="19"/>
              </w:rPr>
              <w:t xml:space="preserve">Corrección Aplicada</w:t>
            </w:r>
          </w:p>
        </w:tc>
      </w:tr>
      <w:tr>
        <w:tc>
          <w:tcPr>
            <w:shd w:fill="FFFFFF" w:color="FFFFFF" w:val="solid"/>
            <w:tcMar>
              <w:top w:type="dxa" w:w="60"/>
              <w:left w:type="dxa" w:w="80"/>
              <w:bottom w:type="dxa" w:w="60"/>
              <w:right w:type="dxa" w:w="80"/>
            </w:tcMar>
          </w:tcPr>
          <w:p>
            <w:r>
              <w:rPr>
                <w:b/>
                <w:bCs/>
                <w:color w:val="1F3864"/>
                <w:sz w:val="19"/>
                <w:szCs w:val="19"/>
              </w:rPr>
              <w:t xml:space="preserve">3.1</w:t>
            </w:r>
          </w:p>
        </w:tc>
        <w:tc>
          <w:tcPr>
            <w:shd w:fill="FFFFFF" w:color="FFFFFF" w:val="solid"/>
            <w:tcMar>
              <w:top w:type="dxa" w:w="60"/>
              <w:left w:type="dxa" w:w="80"/>
              <w:bottom w:type="dxa" w:w="60"/>
              <w:right w:type="dxa" w:w="80"/>
            </w:tcMar>
          </w:tcPr>
          <w:p>
            <w:r>
              <w:rPr>
                <w:b w:val="false"/>
                <w:bCs w:val="false"/>
                <w:color w:val="000000"/>
                <w:sz w:val="19"/>
                <w:szCs w:val="19"/>
              </w:rPr>
              <w:t xml:space="preserve">Credenciales en código</w:t>
            </w:r>
          </w:p>
        </w:tc>
        <w:tc>
          <w:tcPr>
            <w:shd w:fill="FFFFFF" w:color="FFFFFF" w:val="solid"/>
            <w:tcMar>
              <w:top w:type="dxa" w:w="60"/>
              <w:left w:type="dxa" w:w="80"/>
              <w:bottom w:type="dxa" w:w="60"/>
              <w:right w:type="dxa" w:w="80"/>
            </w:tcMar>
          </w:tcPr>
          <w:p>
            <w:r>
              <w:rPr>
                <w:b w:val="false"/>
                <w:bCs w:val="false"/>
                <w:color w:val="000000"/>
                <w:sz w:val="19"/>
                <w:szCs w:val="19"/>
              </w:rPr>
              <w:t xml:space="preserve">config.py: Falla explícita sin fallback</w:t>
            </w:r>
          </w:p>
        </w:tc>
      </w:tr>
      <w:tr>
        <w:tc>
          <w:tcPr>
            <w:shd w:fill="F5F5F5" w:color="F5F5F5" w:val="solid"/>
            <w:tcMar>
              <w:top w:type="dxa" w:w="60"/>
              <w:left w:type="dxa" w:w="80"/>
              <w:bottom w:type="dxa" w:w="60"/>
              <w:right w:type="dxa" w:w="80"/>
            </w:tcMar>
          </w:tcPr>
          <w:p>
            <w:r>
              <w:rPr>
                <w:b/>
                <w:bCs/>
                <w:color w:val="1F3864"/>
                <w:sz w:val="19"/>
                <w:szCs w:val="19"/>
              </w:rPr>
              <w:t xml:space="preserve">3.2</w:t>
            </w:r>
          </w:p>
        </w:tc>
        <w:tc>
          <w:tcPr>
            <w:shd w:fill="F5F5F5" w:color="F5F5F5" w:val="solid"/>
            <w:tcMar>
              <w:top w:type="dxa" w:w="60"/>
              <w:left w:type="dxa" w:w="80"/>
              <w:bottom w:type="dxa" w:w="60"/>
              <w:right w:type="dxa" w:w="80"/>
            </w:tcMar>
          </w:tcPr>
          <w:p>
            <w:r>
              <w:rPr>
                <w:b w:val="false"/>
                <w:bCs w:val="false"/>
                <w:color w:val="000000"/>
                <w:sz w:val="19"/>
                <w:szCs w:val="19"/>
              </w:rPr>
              <w:t xml:space="preserve">RBAC incompleto</w:t>
            </w:r>
          </w:p>
        </w:tc>
        <w:tc>
          <w:tcPr>
            <w:shd w:fill="F5F5F5" w:color="F5F5F5" w:val="solid"/>
            <w:tcMar>
              <w:top w:type="dxa" w:w="60"/>
              <w:left w:type="dxa" w:w="80"/>
              <w:bottom w:type="dxa" w:w="60"/>
              <w:right w:type="dxa" w:w="80"/>
            </w:tcMar>
          </w:tcPr>
          <w:p>
            <w:r>
              <w:rPr>
                <w:b w:val="false"/>
                <w:bCs w:val="false"/>
                <w:color w:val="000000"/>
                <w:sz w:val="19"/>
                <w:szCs w:val="19"/>
              </w:rPr>
              <w:t xml:space="preserve">decorators.py: admin_required estricto + role_required()</w:t>
            </w:r>
          </w:p>
        </w:tc>
      </w:tr>
    </w:tbl>
    <w:p>
      <w:pPr>
        <w:spacing w:after="40" w:before="0"/>
      </w:pPr>
      <w:r>
        <w:t xml:space="preserve"/>
      </w:r>
    </w:p>
    <w:p>
      <w:pPr>
        <w:shd w:fill="C55A11" w:color="C55A11" w:val="solid"/>
        <w:spacing w:after="60" w:before="160"/>
        <w:ind w:left="120"/>
      </w:pPr>
      <w:r>
        <w:rPr>
          <w:b/>
          <w:bCs/>
          <w:color w:val="FFFFFF"/>
          <w:sz w:val="21"/>
          <w:szCs w:val="21"/>
        </w:rPr>
        <w:t xml:space="preserve">Hallazgos ALTOS — Estado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shd w:fill="1F3864" w:color="1F3864" w:val="solid"/>
            <w:vAlign w:val="center"/>
          </w:tcPr>
          <w:p>
            <w:pPr>
              <w:jc w:val="center"/>
            </w:pPr>
            <w:r>
              <w:rPr>
                <w:b/>
                <w:bCs/>
                <w:color w:val="FFFFFF"/>
                <w:sz w:val="19"/>
                <w:szCs w:val="19"/>
              </w:rPr>
              <w:t xml:space="preserve">Ref.</w:t>
            </w:r>
          </w:p>
        </w:tc>
        <w:tc>
          <w:tcPr>
            <w:tcW w:type="pct" w:w="46%"/>
            <w:shd w:fill="1F3864" w:color="1F3864" w:val="solid"/>
            <w:vAlign w:val="center"/>
          </w:tcPr>
          <w:p>
            <w:pPr>
              <w:jc w:val="center"/>
            </w:pPr>
            <w:r>
              <w:rPr>
                <w:b/>
                <w:bCs/>
                <w:color w:val="FFFFFF"/>
                <w:sz w:val="19"/>
                <w:szCs w:val="19"/>
              </w:rPr>
              <w:t xml:space="preserve">Descripción</w:t>
            </w:r>
          </w:p>
        </w:tc>
        <w:tc>
          <w:tcPr>
            <w:tcW w:type="pct" w:w="44%"/>
            <w:shd w:fill="1F3864" w:color="1F3864" w:val="solid"/>
            <w:vAlign w:val="center"/>
          </w:tcPr>
          <w:p>
            <w:pPr>
              <w:jc w:val="center"/>
            </w:pPr>
            <w:r>
              <w:rPr>
                <w:b/>
                <w:bCs/>
                <w:color w:val="FFFFFF"/>
                <w:sz w:val="19"/>
                <w:szCs w:val="19"/>
              </w:rPr>
              <w:t xml:space="preserve">Corrección Aplicada</w:t>
            </w:r>
          </w:p>
        </w:tc>
      </w:tr>
      <w:tr>
        <w:tc>
          <w:tcPr>
            <w:shd w:fill="FFFFFF" w:color="FFFFFF" w:val="solid"/>
            <w:tcMar>
              <w:top w:type="dxa" w:w="60"/>
              <w:left w:type="dxa" w:w="80"/>
              <w:bottom w:type="dxa" w:w="60"/>
              <w:right w:type="dxa" w:w="80"/>
            </w:tcMar>
          </w:tcPr>
          <w:p>
            <w:r>
              <w:rPr>
                <w:b/>
                <w:bCs/>
                <w:color w:val="1F3864"/>
                <w:sz w:val="19"/>
                <w:szCs w:val="19"/>
              </w:rPr>
              <w:t xml:space="preserve">4.1</w:t>
            </w:r>
          </w:p>
        </w:tc>
        <w:tc>
          <w:tcPr>
            <w:shd w:fill="FFFFFF" w:color="FFFFFF" w:val="solid"/>
            <w:tcMar>
              <w:top w:type="dxa" w:w="60"/>
              <w:left w:type="dxa" w:w="80"/>
              <w:bottom w:type="dxa" w:w="60"/>
              <w:right w:type="dxa" w:w="80"/>
            </w:tcMar>
          </w:tcPr>
          <w:p>
            <w:r>
              <w:rPr>
                <w:b w:val="false"/>
                <w:bCs w:val="false"/>
                <w:color w:val="000000"/>
                <w:sz w:val="19"/>
                <w:szCs w:val="19"/>
              </w:rPr>
              <w:t xml:space="preserve">Race condition en extracción IA</w:t>
            </w:r>
          </w:p>
        </w:tc>
        <w:tc>
          <w:tcPr>
            <w:shd w:fill="FFFFFF" w:color="FFFFFF" w:val="solid"/>
            <w:tcMar>
              <w:top w:type="dxa" w:w="60"/>
              <w:left w:type="dxa" w:w="80"/>
              <w:bottom w:type="dxa" w:w="60"/>
              <w:right w:type="dxa" w:w="80"/>
            </w:tcMar>
          </w:tcPr>
          <w:p>
            <w:r>
              <w:rPr>
                <w:b w:val="false"/>
                <w:bCs w:val="false"/>
                <w:color w:val="000000"/>
                <w:sz w:val="19"/>
                <w:szCs w:val="19"/>
              </w:rPr>
              <w:t xml:space="preserve">extract.py: tempfile.TemporaryDirectory()</w:t>
            </w:r>
          </w:p>
        </w:tc>
      </w:tr>
      <w:tr>
        <w:tc>
          <w:tcPr>
            <w:shd w:fill="F5F5F5" w:color="F5F5F5" w:val="solid"/>
            <w:tcMar>
              <w:top w:type="dxa" w:w="60"/>
              <w:left w:type="dxa" w:w="80"/>
              <w:bottom w:type="dxa" w:w="60"/>
              <w:right w:type="dxa" w:w="80"/>
            </w:tcMar>
          </w:tcPr>
          <w:p>
            <w:r>
              <w:rPr>
                <w:b/>
                <w:bCs/>
                <w:color w:val="1F3864"/>
                <w:sz w:val="19"/>
                <w:szCs w:val="19"/>
              </w:rPr>
              <w:t xml:space="preserve">4.3</w:t>
            </w:r>
          </w:p>
        </w:tc>
        <w:tc>
          <w:tcPr>
            <w:shd w:fill="F5F5F5" w:color="F5F5F5" w:val="solid"/>
            <w:tcMar>
              <w:top w:type="dxa" w:w="60"/>
              <w:left w:type="dxa" w:w="80"/>
              <w:bottom w:type="dxa" w:w="60"/>
              <w:right w:type="dxa" w:w="80"/>
            </w:tcMar>
          </w:tcPr>
          <w:p>
            <w:r>
              <w:rPr>
                <w:b w:val="false"/>
                <w:bCs w:val="false"/>
                <w:color w:val="000000"/>
                <w:sz w:val="19"/>
                <w:szCs w:val="19"/>
              </w:rPr>
              <w:t xml:space="preserve">API Key expuesta en código</w:t>
            </w:r>
          </w:p>
        </w:tc>
        <w:tc>
          <w:tcPr>
            <w:shd w:fill="F5F5F5" w:color="F5F5F5" w:val="solid"/>
            <w:tcMar>
              <w:top w:type="dxa" w:w="60"/>
              <w:left w:type="dxa" w:w="80"/>
              <w:bottom w:type="dxa" w:w="60"/>
              <w:right w:type="dxa" w:w="80"/>
            </w:tcMar>
          </w:tcPr>
          <w:p>
            <w:r>
              <w:rPr>
                <w:b w:val="false"/>
                <w:bCs w:val="false"/>
                <w:color w:val="000000"/>
                <w:sz w:val="19"/>
                <w:szCs w:val="19"/>
              </w:rPr>
              <w:t xml:space="preserve">chat_routes.py: Sin fallback + @session_required</w:t>
            </w:r>
          </w:p>
        </w:tc>
      </w:tr>
      <w:tr>
        <w:tc>
          <w:tcPr>
            <w:shd w:fill="FFFFFF" w:color="FFFFFF" w:val="solid"/>
            <w:tcMar>
              <w:top w:type="dxa" w:w="60"/>
              <w:left w:type="dxa" w:w="80"/>
              <w:bottom w:type="dxa" w:w="60"/>
              <w:right w:type="dxa" w:w="80"/>
            </w:tcMar>
          </w:tcPr>
          <w:p>
            <w:r>
              <w:rPr>
                <w:b/>
                <w:bCs/>
                <w:color w:val="1F3864"/>
                <w:sz w:val="19"/>
                <w:szCs w:val="19"/>
              </w:rPr>
              <w:t xml:space="preserve">5.2</w:t>
            </w:r>
          </w:p>
        </w:tc>
        <w:tc>
          <w:tcPr>
            <w:shd w:fill="FFFFFF" w:color="FFFFFF" w:val="solid"/>
            <w:tcMar>
              <w:top w:type="dxa" w:w="60"/>
              <w:left w:type="dxa" w:w="80"/>
              <w:bottom w:type="dxa" w:w="60"/>
              <w:right w:type="dxa" w:w="80"/>
            </w:tcMar>
          </w:tcPr>
          <w:p>
            <w:r>
              <w:rPr>
                <w:b w:val="false"/>
                <w:bCs w:val="false"/>
                <w:color w:val="000000"/>
                <w:sz w:val="19"/>
                <w:szCs w:val="19"/>
              </w:rPr>
              <w:t xml:space="preserve">Doble escritura de auditoría</w:t>
            </w:r>
          </w:p>
        </w:tc>
        <w:tc>
          <w:tcPr>
            <w:shd w:fill="FFFFFF" w:color="FFFFFF" w:val="solid"/>
            <w:tcMar>
              <w:top w:type="dxa" w:w="60"/>
              <w:left w:type="dxa" w:w="80"/>
              <w:bottom w:type="dxa" w:w="60"/>
              <w:right w:type="dxa" w:w="80"/>
            </w:tcMar>
          </w:tcPr>
          <w:p>
            <w:r>
              <w:rPr>
                <w:b w:val="false"/>
                <w:bCs w:val="false"/>
                <w:color w:val="000000"/>
                <w:sz w:val="19"/>
                <w:szCs w:val="19"/>
              </w:rPr>
              <w:t xml:space="preserve">audit_logger.py: Escritura única en control_actividad</w:t>
            </w:r>
          </w:p>
        </w:tc>
      </w:tr>
      <w:tr>
        <w:tc>
          <w:tcPr>
            <w:shd w:fill="F5F5F5" w:color="F5F5F5" w:val="solid"/>
            <w:tcMar>
              <w:top w:type="dxa" w:w="60"/>
              <w:left w:type="dxa" w:w="80"/>
              <w:bottom w:type="dxa" w:w="60"/>
              <w:right w:type="dxa" w:w="80"/>
            </w:tcMar>
          </w:tcPr>
          <w:p>
            <w:r>
              <w:rPr>
                <w:b/>
                <w:bCs/>
                <w:color w:val="1F3864"/>
                <w:sz w:val="19"/>
                <w:szCs w:val="19"/>
              </w:rPr>
              <w:t xml:space="preserve">6.1</w:t>
            </w:r>
          </w:p>
        </w:tc>
        <w:tc>
          <w:tcPr>
            <w:shd w:fill="F5F5F5" w:color="F5F5F5" w:val="solid"/>
            <w:tcMar>
              <w:top w:type="dxa" w:w="60"/>
              <w:left w:type="dxa" w:w="80"/>
              <w:bottom w:type="dxa" w:w="60"/>
              <w:right w:type="dxa" w:w="80"/>
            </w:tcMar>
          </w:tcPr>
          <w:p>
            <w:r>
              <w:rPr>
                <w:b w:val="false"/>
                <w:bCs w:val="false"/>
                <w:color w:val="000000"/>
                <w:sz w:val="19"/>
                <w:szCs w:val="19"/>
              </w:rPr>
              <w:t xml:space="preserve">Fallback a storage local</w:t>
            </w:r>
          </w:p>
        </w:tc>
        <w:tc>
          <w:tcPr>
            <w:shd w:fill="F5F5F5" w:color="F5F5F5" w:val="solid"/>
            <w:tcMar>
              <w:top w:type="dxa" w:w="60"/>
              <w:left w:type="dxa" w:w="80"/>
              <w:bottom w:type="dxa" w:w="60"/>
              <w:right w:type="dxa" w:w="80"/>
            </w:tcMar>
          </w:tcPr>
          <w:p>
            <w:r>
              <w:rPr>
                <w:b w:val="false"/>
                <w:bCs w:val="false"/>
                <w:color w:val="000000"/>
                <w:sz w:val="19"/>
                <w:szCs w:val="19"/>
              </w:rPr>
              <w:t xml:space="preserve">app_railway.py: Falla explícita en producción</w:t>
            </w:r>
          </w:p>
        </w:tc>
      </w:tr>
    </w:tbl>
    <w:p>
      <w:pPr>
        <w:spacing w:after="40" w:before="0"/>
      </w:pPr>
      <w:r>
        <w:t xml:space="preserve"/>
      </w:r>
    </w:p>
    <w:p>
      <w:pPr>
        <w:shd w:fill="7F6000" w:color="7F6000" w:val="solid"/>
        <w:spacing w:after="60" w:before="160"/>
        <w:ind w:left="120"/>
      </w:pPr>
      <w:r>
        <w:rPr>
          <w:b/>
          <w:bCs/>
          <w:color w:val="FFFFFF"/>
          <w:sz w:val="21"/>
          <w:szCs w:val="21"/>
        </w:rPr>
        <w:t xml:space="preserve">Hallazgos MEDIOS — Estado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shd w:fill="1F3864" w:color="1F3864" w:val="solid"/>
            <w:vAlign w:val="center"/>
          </w:tcPr>
          <w:p>
            <w:pPr>
              <w:jc w:val="center"/>
            </w:pPr>
            <w:r>
              <w:rPr>
                <w:b/>
                <w:bCs/>
                <w:color w:val="FFFFFF"/>
                <w:sz w:val="19"/>
                <w:szCs w:val="19"/>
              </w:rPr>
              <w:t xml:space="preserve">Ref.</w:t>
            </w:r>
          </w:p>
        </w:tc>
        <w:tc>
          <w:tcPr>
            <w:tcW w:type="pct" w:w="46%"/>
            <w:shd w:fill="1F3864" w:color="1F3864" w:val="solid"/>
            <w:vAlign w:val="center"/>
          </w:tcPr>
          <w:p>
            <w:pPr>
              <w:jc w:val="center"/>
            </w:pPr>
            <w:r>
              <w:rPr>
                <w:b/>
                <w:bCs/>
                <w:color w:val="FFFFFF"/>
                <w:sz w:val="19"/>
                <w:szCs w:val="19"/>
              </w:rPr>
              <w:t xml:space="preserve">Descripción</w:t>
            </w:r>
          </w:p>
        </w:tc>
        <w:tc>
          <w:tcPr>
            <w:tcW w:type="pct" w:w="44%"/>
            <w:shd w:fill="1F3864" w:color="1F3864" w:val="solid"/>
            <w:vAlign w:val="center"/>
          </w:tcPr>
          <w:p>
            <w:pPr>
              <w:jc w:val="center"/>
            </w:pPr>
            <w:r>
              <w:rPr>
                <w:b/>
                <w:bCs/>
                <w:color w:val="FFFFFF"/>
                <w:sz w:val="19"/>
                <w:szCs w:val="19"/>
              </w:rPr>
              <w:t xml:space="preserve">Corrección Aplicada</w:t>
            </w:r>
          </w:p>
        </w:tc>
      </w:tr>
      <w:tr>
        <w:tc>
          <w:tcPr>
            <w:shd w:fill="FFFFFF" w:color="FFFFFF" w:val="solid"/>
            <w:tcMar>
              <w:top w:type="dxa" w:w="60"/>
              <w:left w:type="dxa" w:w="80"/>
              <w:bottom w:type="dxa" w:w="60"/>
              <w:right w:type="dxa" w:w="80"/>
            </w:tcMar>
          </w:tcPr>
          <w:p>
            <w:r>
              <w:rPr>
                <w:b/>
                <w:bCs/>
                <w:color w:val="1F3864"/>
                <w:sz w:val="19"/>
                <w:szCs w:val="19"/>
              </w:rPr>
              <w:t xml:space="preserve">3.4</w:t>
            </w:r>
          </w:p>
        </w:tc>
        <w:tc>
          <w:tcPr>
            <w:shd w:fill="FFFFFF" w:color="FFFFFF" w:val="solid"/>
            <w:tcMar>
              <w:top w:type="dxa" w:w="60"/>
              <w:left w:type="dxa" w:w="80"/>
              <w:bottom w:type="dxa" w:w="60"/>
              <w:right w:type="dxa" w:w="80"/>
            </w:tcMar>
          </w:tcPr>
          <w:p>
            <w:r>
              <w:rPr>
                <w:b w:val="false"/>
                <w:bCs w:val="false"/>
                <w:color w:val="000000"/>
                <w:sz w:val="19"/>
                <w:szCs w:val="19"/>
              </w:rPr>
              <w:t xml:space="preserve">CORS permisivo</w:t>
            </w:r>
          </w:p>
        </w:tc>
        <w:tc>
          <w:tcPr>
            <w:shd w:fill="FFFFFF" w:color="FFFFFF" w:val="solid"/>
            <w:tcMar>
              <w:top w:type="dxa" w:w="60"/>
              <w:left w:type="dxa" w:w="80"/>
              <w:bottom w:type="dxa" w:w="60"/>
              <w:right w:type="dxa" w:w="80"/>
            </w:tcMar>
          </w:tcPr>
          <w:p>
            <w:r>
              <w:rPr>
                <w:b w:val="false"/>
                <w:bCs w:val="false"/>
                <w:color w:val="000000"/>
                <w:sz w:val="19"/>
                <w:szCs w:val="19"/>
              </w:rPr>
              <w:t xml:space="preserve">config.py: Obligatorio en producción</w:t>
            </w:r>
          </w:p>
        </w:tc>
      </w:tr>
      <w:tr>
        <w:tc>
          <w:tcPr>
            <w:shd w:fill="F5F5F5" w:color="F5F5F5" w:val="solid"/>
            <w:tcMar>
              <w:top w:type="dxa" w:w="60"/>
              <w:left w:type="dxa" w:w="80"/>
              <w:bottom w:type="dxa" w:w="60"/>
              <w:right w:type="dxa" w:w="80"/>
            </w:tcMar>
          </w:tcPr>
          <w:p>
            <w:r>
              <w:rPr>
                <w:b/>
                <w:bCs/>
                <w:color w:val="1F3864"/>
                <w:sz w:val="19"/>
                <w:szCs w:val="19"/>
              </w:rPr>
              <w:t xml:space="preserve">3.5</w:t>
            </w:r>
          </w:p>
        </w:tc>
        <w:tc>
          <w:tcPr>
            <w:shd w:fill="F5F5F5" w:color="F5F5F5" w:val="solid"/>
            <w:tcMar>
              <w:top w:type="dxa" w:w="60"/>
              <w:left w:type="dxa" w:w="80"/>
              <w:bottom w:type="dxa" w:w="60"/>
              <w:right w:type="dxa" w:w="80"/>
            </w:tcMar>
          </w:tcPr>
          <w:p>
            <w:r>
              <w:rPr>
                <w:b w:val="false"/>
                <w:bCs w:val="false"/>
                <w:color w:val="000000"/>
                <w:sz w:val="19"/>
                <w:szCs w:val="19"/>
              </w:rPr>
              <w:t xml:space="preserve">Validación de archivos débil</w:t>
            </w:r>
          </w:p>
        </w:tc>
        <w:tc>
          <w:tcPr>
            <w:shd w:fill="F5F5F5" w:color="F5F5F5" w:val="solid"/>
            <w:tcMar>
              <w:top w:type="dxa" w:w="60"/>
              <w:left w:type="dxa" w:w="80"/>
              <w:bottom w:type="dxa" w:w="60"/>
              <w:right w:type="dxa" w:w="80"/>
            </w:tcMar>
          </w:tcPr>
          <w:p>
            <w:r>
              <w:rPr>
                <w:b w:val="false"/>
                <w:bCs w:val="false"/>
                <w:color w:val="000000"/>
                <w:sz w:val="19"/>
                <w:szCs w:val="19"/>
              </w:rPr>
              <w:t xml:space="preserve">audit_logger.py: Lista blanca + magic bytes</w:t>
            </w:r>
          </w:p>
        </w:tc>
      </w:tr>
      <w:tr>
        <w:tc>
          <w:tcPr>
            <w:shd w:fill="FFFFFF" w:color="FFFFFF" w:val="solid"/>
            <w:tcMar>
              <w:top w:type="dxa" w:w="60"/>
              <w:left w:type="dxa" w:w="80"/>
              <w:bottom w:type="dxa" w:w="60"/>
              <w:right w:type="dxa" w:w="80"/>
            </w:tcMar>
          </w:tcPr>
          <w:p>
            <w:r>
              <w:rPr>
                <w:b/>
                <w:bCs/>
                <w:color w:val="1F3864"/>
                <w:sz w:val="19"/>
                <w:szCs w:val="19"/>
              </w:rPr>
              <w:t xml:space="preserve">6.2</w:t>
            </w:r>
          </w:p>
        </w:tc>
        <w:tc>
          <w:tcPr>
            <w:shd w:fill="FFFFFF" w:color="FFFFFF" w:val="solid"/>
            <w:tcMar>
              <w:top w:type="dxa" w:w="60"/>
              <w:left w:type="dxa" w:w="80"/>
              <w:bottom w:type="dxa" w:w="60"/>
              <w:right w:type="dxa" w:w="80"/>
            </w:tcMar>
          </w:tcPr>
          <w:p>
            <w:r>
              <w:rPr>
                <w:b w:val="false"/>
                <w:bCs w:val="false"/>
                <w:color w:val="000000"/>
                <w:sz w:val="19"/>
                <w:szCs w:val="19"/>
              </w:rPr>
              <w:t xml:space="preserve">Hardcoding de URLs (11 archivos)</w:t>
            </w:r>
          </w:p>
        </w:tc>
        <w:tc>
          <w:tcPr>
            <w:shd w:fill="FFFFFF" w:color="FFFFFF" w:val="solid"/>
            <w:tcMar>
              <w:top w:type="dxa" w:w="60"/>
              <w:left w:type="dxa" w:w="80"/>
              <w:bottom w:type="dxa" w:w="60"/>
              <w:right w:type="dxa" w:w="80"/>
            </w:tcMar>
          </w:tcPr>
          <w:p>
            <w:r>
              <w:rPr>
                <w:b w:val="false"/>
                <w:bCs w:val="false"/>
                <w:color w:val="000000"/>
                <w:sz w:val="19"/>
                <w:szCs w:val="19"/>
              </w:rPr>
              <w:t xml:space="preserve">Frontend: Referencia a API_CONFIG.BASE_URL</w:t>
            </w:r>
          </w:p>
        </w:tc>
      </w:tr>
      <w:tr>
        <w:tc>
          <w:tcPr>
            <w:shd w:fill="F5F5F5" w:color="F5F5F5" w:val="solid"/>
            <w:tcMar>
              <w:top w:type="dxa" w:w="60"/>
              <w:left w:type="dxa" w:w="80"/>
              <w:bottom w:type="dxa" w:w="60"/>
              <w:right w:type="dxa" w:w="80"/>
            </w:tcMar>
          </w:tcPr>
          <w:p>
            <w:r>
              <w:rPr>
                <w:b/>
                <w:bCs/>
                <w:color w:val="1F3864"/>
                <w:sz w:val="19"/>
                <w:szCs w:val="19"/>
              </w:rPr>
              <w:t xml:space="preserve">6.3</w:t>
            </w:r>
          </w:p>
        </w:tc>
        <w:tc>
          <w:tcPr>
            <w:shd w:fill="F5F5F5" w:color="F5F5F5" w:val="solid"/>
            <w:tcMar>
              <w:top w:type="dxa" w:w="60"/>
              <w:left w:type="dxa" w:w="80"/>
              <w:bottom w:type="dxa" w:w="60"/>
              <w:right w:type="dxa" w:w="80"/>
            </w:tcMar>
          </w:tcPr>
          <w:p>
            <w:r>
              <w:rPr>
                <w:b w:val="false"/>
                <w:bCs w:val="false"/>
                <w:color w:val="000000"/>
                <w:sz w:val="19"/>
                <w:szCs w:val="19"/>
              </w:rPr>
              <w:t xml:space="preserve">Borrado físico de usuarios</w:t>
            </w:r>
          </w:p>
        </w:tc>
        <w:tc>
          <w:tcPr>
            <w:shd w:fill="F5F5F5" w:color="F5F5F5" w:val="solid"/>
            <w:tcMar>
              <w:top w:type="dxa" w:w="60"/>
              <w:left w:type="dxa" w:w="80"/>
              <w:bottom w:type="dxa" w:w="60"/>
              <w:right w:type="dxa" w:w="80"/>
            </w:tcMar>
          </w:tcPr>
          <w:p>
            <w:r>
              <w:rPr>
                <w:b w:val="false"/>
                <w:bCs w:val="false"/>
                <w:color w:val="000000"/>
                <w:sz w:val="19"/>
                <w:szCs w:val="19"/>
              </w:rPr>
              <w:t xml:space="preserve">users_routes.py: Borrado lógico activo=FALSE</w:t>
            </w:r>
          </w:p>
        </w:tc>
      </w:tr>
    </w:tbl>
    <w:p>
      <w:pPr>
        <w:spacing w:after="40" w:before="0"/>
      </w:pPr>
      <w:r>
        <w:t xml:space="preserve"/>
      </w:r>
    </w:p>
    <w:p>
      <w:pPr>
        <w:shd w:fill="2E75B6" w:color="2E75B6" w:val="solid"/>
        <w:spacing w:after="60" w:before="160"/>
        <w:ind w:left="120"/>
      </w:pPr>
      <w:r>
        <w:rPr>
          <w:b/>
          <w:bCs/>
          <w:color w:val="FFFFFF"/>
          <w:sz w:val="21"/>
          <w:szCs w:val="21"/>
        </w:rPr>
        <w:t xml:space="preserve">Hallazgos con Plan de Mejora Documentado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shd w:fill="1F3864" w:color="1F3864" w:val="solid"/>
            <w:vAlign w:val="center"/>
          </w:tcPr>
          <w:p>
            <w:pPr>
              <w:jc w:val="center"/>
            </w:pPr>
            <w:r>
              <w:rPr>
                <w:b/>
                <w:bCs/>
                <w:color w:val="FFFFFF"/>
                <w:sz w:val="19"/>
                <w:szCs w:val="19"/>
              </w:rPr>
              <w:t xml:space="preserve">Ref.</w:t>
            </w:r>
          </w:p>
        </w:tc>
        <w:tc>
          <w:tcPr>
            <w:tcW w:type="pct" w:w="46%"/>
            <w:shd w:fill="1F3864" w:color="1F3864" w:val="solid"/>
            <w:vAlign w:val="center"/>
          </w:tcPr>
          <w:p>
            <w:pPr>
              <w:jc w:val="center"/>
            </w:pPr>
            <w:r>
              <w:rPr>
                <w:b/>
                <w:bCs/>
                <w:color w:val="FFFFFF"/>
                <w:sz w:val="19"/>
                <w:szCs w:val="19"/>
              </w:rPr>
              <w:t xml:space="preserve">Descripción</w:t>
            </w:r>
          </w:p>
        </w:tc>
        <w:tc>
          <w:tcPr>
            <w:tcW w:type="pct" w:w="44%"/>
            <w:shd w:fill="1F3864" w:color="1F3864" w:val="solid"/>
            <w:vAlign w:val="center"/>
          </w:tcPr>
          <w:p>
            <w:pPr>
              <w:jc w:val="center"/>
            </w:pPr>
            <w:r>
              <w:rPr>
                <w:b/>
                <w:bCs/>
                <w:color w:val="FFFFFF"/>
                <w:sz w:val="19"/>
                <w:szCs w:val="19"/>
              </w:rPr>
              <w:t xml:space="preserve">Plan</w:t>
            </w:r>
          </w:p>
        </w:tc>
      </w:tr>
      <w:tr>
        <w:tc>
          <w:tcPr>
            <w:shd w:fill="FFFFFF" w:color="FFFFFF" w:val="solid"/>
            <w:tcMar>
              <w:top w:type="dxa" w:w="60"/>
              <w:left w:type="dxa" w:w="80"/>
              <w:bottom w:type="dxa" w:w="60"/>
              <w:right w:type="dxa" w:w="80"/>
            </w:tcMar>
          </w:tcPr>
          <w:p>
            <w:r>
              <w:rPr>
                <w:b/>
                <w:bCs/>
                <w:color w:val="1F3864"/>
                <w:sz w:val="19"/>
                <w:szCs w:val="19"/>
              </w:rPr>
              <w:t xml:space="preserve">4.2</w:t>
            </w:r>
          </w:p>
        </w:tc>
        <w:tc>
          <w:tcPr>
            <w:shd w:fill="FFFFFF" w:color="FFFFFF" w:val="solid"/>
            <w:tcMar>
              <w:top w:type="dxa" w:w="60"/>
              <w:left w:type="dxa" w:w="80"/>
              <w:bottom w:type="dxa" w:w="60"/>
              <w:right w:type="dxa" w:w="80"/>
            </w:tcMar>
          </w:tcPr>
          <w:p>
            <w:r>
              <w:rPr>
                <w:b w:val="false"/>
                <w:bCs w:val="false"/>
                <w:color w:val="000000"/>
                <w:sz w:val="19"/>
                <w:szCs w:val="19"/>
              </w:rPr>
              <w:t xml:space="preserve">Subconsultas correlacionadas SQL</w:t>
            </w:r>
          </w:p>
        </w:tc>
        <w:tc>
          <w:tcPr>
            <w:shd w:fill="FFFFFF" w:color="FFFFFF" w:val="solid"/>
            <w:tcMar>
              <w:top w:type="dxa" w:w="60"/>
              <w:left w:type="dxa" w:w="80"/>
              <w:bottom w:type="dxa" w:w="60"/>
              <w:right w:type="dxa" w:w="80"/>
            </w:tcMar>
          </w:tcPr>
          <w:p>
            <w:r>
              <w:rPr>
                <w:b w:val="false"/>
                <w:bCs w:val="false"/>
                <w:color w:val="000000"/>
                <w:sz w:val="19"/>
                <w:szCs w:val="19"/>
              </w:rPr>
              <w:t xml:space="preserve">Triggers de actualización en BD — siguiente sprint</w:t>
            </w:r>
          </w:p>
        </w:tc>
      </w:tr>
      <w:tr>
        <w:tc>
          <w:tcPr>
            <w:shd w:fill="F5F5F5" w:color="F5F5F5" w:val="solid"/>
            <w:tcMar>
              <w:top w:type="dxa" w:w="60"/>
              <w:left w:type="dxa" w:w="80"/>
              <w:bottom w:type="dxa" w:w="60"/>
              <w:right w:type="dxa" w:w="80"/>
            </w:tcMar>
          </w:tcPr>
          <w:p>
            <w:r>
              <w:rPr>
                <w:b/>
                <w:bCs/>
                <w:color w:val="1F3864"/>
                <w:sz w:val="19"/>
                <w:szCs w:val="19"/>
              </w:rPr>
              <w:t xml:space="preserve">5.1</w:t>
            </w:r>
          </w:p>
        </w:tc>
        <w:tc>
          <w:tcPr>
            <w:shd w:fill="F5F5F5" w:color="F5F5F5" w:val="solid"/>
            <w:tcMar>
              <w:top w:type="dxa" w:w="60"/>
              <w:left w:type="dxa" w:w="80"/>
              <w:bottom w:type="dxa" w:w="60"/>
              <w:right w:type="dxa" w:w="80"/>
            </w:tcMar>
          </w:tcPr>
          <w:p>
            <w:r>
              <w:rPr>
                <w:b w:val="false"/>
                <w:bCs w:val="false"/>
                <w:color w:val="000000"/>
                <w:sz w:val="19"/>
                <w:szCs w:val="19"/>
              </w:rPr>
              <w:t xml:space="preserve">Cascada de triggers de auditoría</w:t>
            </w:r>
          </w:p>
        </w:tc>
        <w:tc>
          <w:tcPr>
            <w:shd w:fill="F5F5F5" w:color="F5F5F5" w:val="solid"/>
            <w:tcMar>
              <w:top w:type="dxa" w:w="60"/>
              <w:left w:type="dxa" w:w="80"/>
              <w:bottom w:type="dxa" w:w="60"/>
              <w:right w:type="dxa" w:w="80"/>
            </w:tcMar>
          </w:tcPr>
          <w:p>
            <w:r>
              <w:rPr>
                <w:b w:val="false"/>
                <w:bCs w:val="false"/>
                <w:color w:val="000000"/>
                <w:sz w:val="19"/>
                <w:szCs w:val="19"/>
              </w:rPr>
              <w:t xml:space="preserve">Flag de sesión PostgreSQL — coordinación con DBA</w:t>
            </w:r>
          </w:p>
        </w:tc>
      </w:tr>
      <w:tr>
        <w:tc>
          <w:tcPr>
            <w:shd w:fill="FFFFFF" w:color="FFFFFF" w:val="solid"/>
            <w:tcMar>
              <w:top w:type="dxa" w:w="60"/>
              <w:left w:type="dxa" w:w="80"/>
              <w:bottom w:type="dxa" w:w="60"/>
              <w:right w:type="dxa" w:w="80"/>
            </w:tcMar>
          </w:tcPr>
          <w:p>
            <w:r>
              <w:rPr>
                <w:b/>
                <w:bCs/>
                <w:color w:val="1F3864"/>
                <w:sz w:val="19"/>
                <w:szCs w:val="19"/>
              </w:rPr>
              <w:t xml:space="preserve">5.3</w:t>
            </w:r>
          </w:p>
        </w:tc>
        <w:tc>
          <w:tcPr>
            <w:shd w:fill="FFFFFF" w:color="FFFFFF" w:val="solid"/>
            <w:tcMar>
              <w:top w:type="dxa" w:w="60"/>
              <w:left w:type="dxa" w:w="80"/>
              <w:bottom w:type="dxa" w:w="60"/>
              <w:right w:type="dxa" w:w="80"/>
            </w:tcMar>
          </w:tcPr>
          <w:p>
            <w:r>
              <w:rPr>
                <w:b w:val="false"/>
                <w:bCs w:val="false"/>
                <w:color w:val="000000"/>
                <w:sz w:val="19"/>
                <w:szCs w:val="19"/>
              </w:rPr>
              <w:t xml:space="preserve">Tablas legacy redundantes</w:t>
            </w:r>
          </w:p>
        </w:tc>
        <w:tc>
          <w:tcPr>
            <w:shd w:fill="FFFFFF" w:color="FFFFFF" w:val="solid"/>
            <w:tcMar>
              <w:top w:type="dxa" w:w="60"/>
              <w:left w:type="dxa" w:w="80"/>
              <w:bottom w:type="dxa" w:w="60"/>
              <w:right w:type="dxa" w:w="80"/>
            </w:tcMar>
          </w:tcPr>
          <w:p>
            <w:r>
              <w:rPr>
                <w:b w:val="false"/>
                <w:bCs w:val="false"/>
                <w:color w:val="000000"/>
                <w:sz w:val="19"/>
                <w:szCs w:val="19"/>
              </w:rPr>
              <w:t xml:space="preserve">Eliminar auditoria y auditoria2 tras exportar datos</w:t>
            </w:r>
          </w:p>
        </w:tc>
      </w:tr>
      <w:tr>
        <w:tc>
          <w:tcPr>
            <w:shd w:fill="F5F5F5" w:color="F5F5F5" w:val="solid"/>
            <w:tcMar>
              <w:top w:type="dxa" w:w="60"/>
              <w:left w:type="dxa" w:w="80"/>
              <w:bottom w:type="dxa" w:w="60"/>
              <w:right w:type="dxa" w:w="80"/>
            </w:tcMar>
          </w:tcPr>
          <w:p>
            <w:r>
              <w:rPr>
                <w:b/>
                <w:bCs/>
                <w:color w:val="1F3864"/>
                <w:sz w:val="19"/>
                <w:szCs w:val="19"/>
              </w:rPr>
              <w:t xml:space="preserve">5.4</w:t>
            </w:r>
          </w:p>
        </w:tc>
        <w:tc>
          <w:tcPr>
            <w:shd w:fill="F5F5F5" w:color="F5F5F5" w:val="solid"/>
            <w:tcMar>
              <w:top w:type="dxa" w:w="60"/>
              <w:left w:type="dxa" w:w="80"/>
              <w:bottom w:type="dxa" w:w="60"/>
              <w:right w:type="dxa" w:w="80"/>
            </w:tcMar>
          </w:tcPr>
          <w:p>
            <w:r>
              <w:rPr>
                <w:b w:val="false"/>
                <w:bCs w:val="false"/>
                <w:color w:val="000000"/>
                <w:sz w:val="19"/>
                <w:szCs w:val="19"/>
              </w:rPr>
              <w:t xml:space="preserve">Retención de control_actividad</w:t>
            </w:r>
          </w:p>
        </w:tc>
        <w:tc>
          <w:tcPr>
            <w:shd w:fill="F5F5F5" w:color="F5F5F5" w:val="solid"/>
            <w:tcMar>
              <w:top w:type="dxa" w:w="60"/>
              <w:left w:type="dxa" w:w="80"/>
              <w:bottom w:type="dxa" w:w="60"/>
              <w:right w:type="dxa" w:w="80"/>
            </w:tcMar>
          </w:tcPr>
          <w:p>
            <w:r>
              <w:rPr>
                <w:b w:val="false"/>
                <w:bCs w:val="false"/>
                <w:color w:val="000000"/>
                <w:sz w:val="19"/>
                <w:szCs w:val="19"/>
              </w:rPr>
              <w:t xml:space="preserve">Policy de archivado trimestral</w:t>
            </w:r>
          </w:p>
        </w:tc>
      </w:tr>
      <w:tr>
        <w:tc>
          <w:tcPr>
            <w:shd w:fill="FFFFFF" w:color="FFFFFF" w:val="solid"/>
            <w:tcMar>
              <w:top w:type="dxa" w:w="60"/>
              <w:left w:type="dxa" w:w="80"/>
              <w:bottom w:type="dxa" w:w="60"/>
              <w:right w:type="dxa" w:w="80"/>
            </w:tcMar>
          </w:tcPr>
          <w:p>
            <w:r>
              <w:rPr>
                <w:b/>
                <w:bCs/>
                <w:color w:val="1F3864"/>
                <w:sz w:val="19"/>
                <w:szCs w:val="19"/>
              </w:rPr>
              <w:t xml:space="preserve">7.1</w:t>
            </w:r>
          </w:p>
        </w:tc>
        <w:tc>
          <w:tcPr>
            <w:shd w:fill="FFFFFF" w:color="FFFFFF" w:val="solid"/>
            <w:tcMar>
              <w:top w:type="dxa" w:w="60"/>
              <w:left w:type="dxa" w:w="80"/>
              <w:bottom w:type="dxa" w:w="60"/>
              <w:right w:type="dxa" w:w="80"/>
            </w:tcMar>
          </w:tcPr>
          <w:p>
            <w:r>
              <w:rPr>
                <w:b w:val="false"/>
                <w:bCs w:val="false"/>
                <w:color w:val="000000"/>
                <w:sz w:val="19"/>
                <w:szCs w:val="19"/>
              </w:rPr>
              <w:t xml:space="preserve">JWT en localStorage vs cookies</w:t>
            </w:r>
          </w:p>
        </w:tc>
        <w:tc>
          <w:tcPr>
            <w:shd w:fill="FFFFFF" w:color="FFFFFF" w:val="solid"/>
            <w:tcMar>
              <w:top w:type="dxa" w:w="60"/>
              <w:left w:type="dxa" w:w="80"/>
              <w:bottom w:type="dxa" w:w="60"/>
              <w:right w:type="dxa" w:w="80"/>
            </w:tcMar>
          </w:tcPr>
          <w:p>
            <w:r>
              <w:rPr>
                <w:b w:val="false"/>
                <w:bCs w:val="false"/>
                <w:color w:val="000000"/>
                <w:sz w:val="19"/>
                <w:szCs w:val="19"/>
              </w:rPr>
              <w:t xml:space="preserve">Migrar tras consolidar dominio municipal definitivo</w:t>
            </w:r>
          </w:p>
        </w:tc>
      </w:tr>
    </w:tbl>
    <w:p>
      <w:pPr>
        <w:spacing w:after="40" w:before="0"/>
      </w:pPr>
      <w:r>
        <w:t xml:space="preserve"/>
      </w:r>
    </w:p>
    <w:p>
      <w:pPr>
        <w:spacing w:after="160" w:before="0"/>
      </w:pPr>
      <w:r>
        <w:t xml:space="preserve"/>
      </w:r>
    </w:p>
    <w:p>
      <w:pPr>
        <w:pBdr>
          <w:top w:val="single" w:color="2E75B6" w:sz="4"/>
        </w:pBdr>
        <w:spacing w:after="60" w:before="120"/>
        <w:jc w:val="center"/>
      </w:pPr>
      <w:r>
        <w:rPr>
          <w:i/>
          <w:iCs/>
          <w:color w:val="666666"/>
          <w:sz w:val="18"/>
          <w:szCs w:val="18"/>
        </w:rPr>
        <w:t xml:space="preserve">Documento generado por el Equipo de Ingeniería — Geoportal Municipal</w:t>
      </w:r>
    </w:p>
    <w:p>
      <w:pPr>
        <w:jc w:val="center"/>
      </w:pPr>
      <w:r>
        <w:rPr>
          <w:i/>
          <w:iCs/>
          <w:color w:val="666666"/>
          <w:sz w:val="18"/>
          <w:szCs w:val="18"/>
        </w:rPr>
        <w:t xml:space="preserve">I. Municipalidad de Algarrobo — Abril 2026</w:t>
      </w:r>
    </w:p>
    <w:sectPr>
      <w:headerReference w:type="default" r:id="rId7"/>
      <w:footerReference w:type="default" r:id="rId8"/>
      <w:pgSz w:w="11906" w:h="16838" w:orient="portrait"/>
      <w:pgMar w:top="1440" w:right="1411"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DD7EE" w:sz="4"/>
      </w:pBdr>
      <w:jc w:val="right"/>
    </w:pPr>
    <w:r>
      <w:rPr>
        <w:color w:val="888888"/>
        <w:sz w:val="17"/>
        <w:szCs w:val="17"/>
      </w:rPr>
      <w:t xml:space="preserve">Geoportal Municipal — Uso Interno Restringido   </w:t>
    </w:r>
    <w:r>
      <w:rPr>
        <w:color w:val="2E75B6"/>
        <w:sz w:val="17"/>
        <w:szCs w:val="17"/>
      </w:rPr>
      <w:fldChar w:fldCharType="begin"/>
      <w:instrText xml:space="preserve">PAGE</w:instrText>
      <w:fldChar w:fldCharType="separate"/>
      <w:fldChar w:fldCharType="end"/>
    </w:r>
    <w:r>
      <w:rPr>
        <w:color w:val="888888"/>
        <w:sz w:val="17"/>
        <w:szCs w:val="17"/>
      </w:rPr>
      <w:t xml:space="preserve"> / </w:t>
    </w:r>
    <w:r>
      <w:rPr>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DD7EE" w:sz="4"/>
      </w:pBdr>
      <w:spacing w:after="80"/>
    </w:pPr>
    <w:r>
      <w:rPr>
        <w:color w:val="888888"/>
        <w:sz w:val="17"/>
        <w:szCs w:val="17"/>
      </w:rPr>
      <w:t xml:space="preserve">Respuesta Técnica — Informe Auditoría N°2</w:t>
    </w:r>
    <w:r>
      <w:rPr>
        <w:color w:val="CCCCCC"/>
        <w:sz w:val="17"/>
        <w:szCs w:val="17"/>
      </w:rPr>
      <w:t xml:space="preserve">   |   </w:t>
    </w:r>
    <w:r>
      <w:rPr>
        <w:color w:val="888888"/>
        <w:sz w:val="17"/>
        <w:szCs w:val="17"/>
      </w:rPr>
      <w:t xml:space="preserve">I. Municipalidad de Algarrobo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Respuesta Técnica — Informe Auditoría N°2</dc:title>
  <dc:creator>Equipo Ingeniería Geoportal Municipal</dc:creator>
  <dc:description>Respuesta al Informe de Auditoría de Seguridad y Arquitectura N°2 — Geoportal Municipal, Municipalidad de Algarrobo</dc:description>
  <cp:lastModifiedBy>Un-named</cp:lastModifiedBy>
  <cp:revision>1</cp:revision>
  <dcterms:created xsi:type="dcterms:W3CDTF">2026-04-30T22:54:10.256Z</dcterms:created>
  <dcterms:modified xsi:type="dcterms:W3CDTF">2026-04-30T22:54:10.257Z</dcterms:modified>
</cp:coreProperties>
</file>

<file path=docProps/custom.xml><?xml version="1.0" encoding="utf-8"?>
<Properties xmlns="http://schemas.openxmlformats.org/officeDocument/2006/custom-properties" xmlns:vt="http://schemas.openxmlformats.org/officeDocument/2006/docPropsVTypes"/>
</file>