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05BC" w14:textId="2430C994" w:rsidR="000F31C7" w:rsidRDefault="000F31C7" w:rsidP="003B05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</w:t>
      </w:r>
      <w:r w:rsidR="00440EB1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de Justicia</w:t>
      </w:r>
    </w:p>
    <w:p w14:paraId="1D784266" w14:textId="4B76DB1E" w:rsidR="00C25BE5" w:rsidRPr="00C25BE5" w:rsidRDefault="00C25BE5" w:rsidP="00C25B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¿</w:t>
      </w:r>
      <w:r w:rsidRPr="00C25BE5">
        <w:rPr>
          <w:rFonts w:ascii="Times New Roman" w:hAnsi="Times New Roman" w:cs="Times New Roman"/>
          <w:b/>
        </w:rPr>
        <w:t>Qué es el “Consejo de la Justicia”?</w:t>
      </w:r>
    </w:p>
    <w:p w14:paraId="6889EF33" w14:textId="77777777" w:rsidR="00C25BE5" w:rsidRDefault="00C25BE5" w:rsidP="00C25BE5">
      <w:pPr>
        <w:pStyle w:val="Prrafodelista"/>
        <w:jc w:val="both"/>
        <w:rPr>
          <w:rFonts w:ascii="Times New Roman" w:hAnsi="Times New Roman" w:cs="Times New Roman"/>
        </w:rPr>
      </w:pPr>
    </w:p>
    <w:p w14:paraId="29980046" w14:textId="3CD62FFC" w:rsidR="00C25BE5" w:rsidRPr="00C25BE5" w:rsidRDefault="00C25BE5" w:rsidP="00C25BE5">
      <w:pPr>
        <w:pStyle w:val="Prrafodelista"/>
        <w:jc w:val="both"/>
        <w:rPr>
          <w:rFonts w:ascii="Times New Roman" w:hAnsi="Times New Roman" w:cs="Times New Roman"/>
        </w:rPr>
      </w:pPr>
      <w:r w:rsidRPr="00C25BE5">
        <w:rPr>
          <w:rFonts w:ascii="Times New Roman" w:hAnsi="Times New Roman" w:cs="Times New Roman"/>
        </w:rPr>
        <w:t>Es el órgano que gobernará el Sistema de justicia, nombrando y removiendo a los jueces y funcionarios, gestionando el presupuesto y efectuando una revisión "integral” del funcionamiento de todos los tribunales, entre otras atribuciones</w:t>
      </w:r>
      <w:r>
        <w:rPr>
          <w:rFonts w:ascii="Times New Roman" w:hAnsi="Times New Roman" w:cs="Times New Roman"/>
        </w:rPr>
        <w:t xml:space="preserve"> </w:t>
      </w:r>
      <w:r w:rsidRPr="00C25BE5">
        <w:rPr>
          <w:rFonts w:ascii="Times New Roman" w:hAnsi="Times New Roman" w:cs="Times New Roman"/>
        </w:rPr>
        <w:t>(art</w:t>
      </w:r>
      <w:r>
        <w:rPr>
          <w:rFonts w:ascii="Times New Roman" w:hAnsi="Times New Roman" w:cs="Times New Roman"/>
        </w:rPr>
        <w:t>í</w:t>
      </w:r>
      <w:r w:rsidRPr="00C25BE5">
        <w:rPr>
          <w:rFonts w:ascii="Times New Roman" w:hAnsi="Times New Roman" w:cs="Times New Roman"/>
        </w:rPr>
        <w:t>culo 343)</w:t>
      </w:r>
      <w:r>
        <w:rPr>
          <w:rFonts w:ascii="Times New Roman" w:hAnsi="Times New Roman" w:cs="Times New Roman"/>
        </w:rPr>
        <w:t xml:space="preserve">. </w:t>
      </w:r>
    </w:p>
    <w:p w14:paraId="680521CE" w14:textId="77777777" w:rsidR="00C25BE5" w:rsidRDefault="00C25BE5" w:rsidP="00C25BE5">
      <w:pPr>
        <w:pStyle w:val="Prrafodelista"/>
        <w:jc w:val="both"/>
        <w:rPr>
          <w:rFonts w:ascii="Times New Roman" w:hAnsi="Times New Roman" w:cs="Times New Roman"/>
        </w:rPr>
      </w:pPr>
    </w:p>
    <w:p w14:paraId="474F4044" w14:textId="37B3086B" w:rsidR="00C25BE5" w:rsidRDefault="00C25BE5" w:rsidP="00C25BE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25BE5">
        <w:rPr>
          <w:rFonts w:ascii="Times New Roman" w:hAnsi="Times New Roman" w:cs="Times New Roman"/>
        </w:rPr>
        <w:t xml:space="preserve">l Consejo de la Justicia se compone de 17 integrantes (artículo 344) de los </w:t>
      </w:r>
      <w:r w:rsidRPr="006212A8">
        <w:rPr>
          <w:rFonts w:ascii="Times New Roman" w:hAnsi="Times New Roman" w:cs="Times New Roman"/>
        </w:rPr>
        <w:t xml:space="preserve">cuales 8 son juezas o jueces titulares elegidos por sus </w:t>
      </w:r>
      <w:r w:rsidRPr="006212A8">
        <w:rPr>
          <w:rFonts w:ascii="Times New Roman" w:hAnsi="Times New Roman" w:cs="Times New Roman"/>
          <w:bCs/>
        </w:rPr>
        <w:t>pares</w:t>
      </w:r>
      <w:r w:rsidR="006212A8">
        <w:rPr>
          <w:rFonts w:ascii="Times New Roman" w:hAnsi="Times New Roman" w:cs="Times New Roman"/>
          <w:bCs/>
        </w:rPr>
        <w:t xml:space="preserve">; </w:t>
      </w:r>
      <w:r w:rsidRPr="006212A8">
        <w:rPr>
          <w:rFonts w:ascii="Times New Roman" w:hAnsi="Times New Roman" w:cs="Times New Roman"/>
          <w:bCs/>
        </w:rPr>
        <w:t>2</w:t>
      </w:r>
      <w:r w:rsidRPr="00C25BE5">
        <w:rPr>
          <w:rFonts w:ascii="Times New Roman" w:hAnsi="Times New Roman" w:cs="Times New Roman"/>
        </w:rPr>
        <w:t xml:space="preserve"> </w:t>
      </w:r>
      <w:r w:rsidR="006212A8">
        <w:rPr>
          <w:rFonts w:ascii="Times New Roman" w:hAnsi="Times New Roman" w:cs="Times New Roman"/>
        </w:rPr>
        <w:t xml:space="preserve">son </w:t>
      </w:r>
      <w:r w:rsidRPr="00C25BE5">
        <w:rPr>
          <w:rFonts w:ascii="Times New Roman" w:hAnsi="Times New Roman" w:cs="Times New Roman"/>
        </w:rPr>
        <w:t>funcionarios elegidos por sus pares</w:t>
      </w:r>
      <w:r w:rsidR="006212A8">
        <w:rPr>
          <w:rFonts w:ascii="Times New Roman" w:hAnsi="Times New Roman" w:cs="Times New Roman"/>
        </w:rPr>
        <w:t>;</w:t>
      </w:r>
      <w:r w:rsidRPr="00C25BE5">
        <w:rPr>
          <w:rFonts w:ascii="Times New Roman" w:hAnsi="Times New Roman" w:cs="Times New Roman"/>
        </w:rPr>
        <w:t xml:space="preserve"> 2 integrantes elegidos por los pueblos y naciones indígenas;</w:t>
      </w:r>
      <w:r w:rsidR="006212A8">
        <w:rPr>
          <w:rFonts w:ascii="Times New Roman" w:hAnsi="Times New Roman" w:cs="Times New Roman"/>
        </w:rPr>
        <w:t xml:space="preserve"> y</w:t>
      </w:r>
      <w:r w:rsidRPr="00C25BE5">
        <w:rPr>
          <w:rFonts w:ascii="Times New Roman" w:hAnsi="Times New Roman" w:cs="Times New Roman"/>
        </w:rPr>
        <w:t xml:space="preserve"> 5 elegidos por el Congreso de Diputadas y Diputados y la Cámara de las Regiones.  </w:t>
      </w:r>
    </w:p>
    <w:p w14:paraId="6A56C11E" w14:textId="77777777" w:rsidR="006212A8" w:rsidRPr="00C25BE5" w:rsidRDefault="006212A8" w:rsidP="00C25BE5">
      <w:pPr>
        <w:pStyle w:val="Prrafodelista"/>
        <w:jc w:val="both"/>
        <w:rPr>
          <w:rFonts w:ascii="Times New Roman" w:hAnsi="Times New Roman" w:cs="Times New Roman"/>
        </w:rPr>
      </w:pPr>
    </w:p>
    <w:p w14:paraId="1D98069E" w14:textId="58E408C9" w:rsidR="00C25BE5" w:rsidRPr="006212A8" w:rsidRDefault="00C25BE5" w:rsidP="006212A8">
      <w:pPr>
        <w:pStyle w:val="Prrafodelista"/>
        <w:jc w:val="both"/>
        <w:rPr>
          <w:rFonts w:ascii="Times New Roman" w:hAnsi="Times New Roman" w:cs="Times New Roman"/>
        </w:rPr>
      </w:pPr>
      <w:r w:rsidRPr="00C25BE5">
        <w:rPr>
          <w:rFonts w:ascii="Times New Roman" w:hAnsi="Times New Roman" w:cs="Times New Roman"/>
        </w:rPr>
        <w:t>La composición del futuro </w:t>
      </w:r>
      <w:r w:rsidRPr="00C25BE5">
        <w:rPr>
          <w:rFonts w:ascii="Times New Roman" w:hAnsi="Times New Roman" w:cs="Times New Roman"/>
          <w:bCs/>
        </w:rPr>
        <w:t>Consejo de la Justicia</w:t>
      </w:r>
      <w:r w:rsidRPr="00C25BE5">
        <w:rPr>
          <w:rFonts w:ascii="Times New Roman" w:hAnsi="Times New Roman" w:cs="Times New Roman"/>
        </w:rPr>
        <w:t> abre espacio a la captura de este organismo por parte de intereses corporativos</w:t>
      </w:r>
      <w:r w:rsidR="006212A8">
        <w:rPr>
          <w:rFonts w:ascii="Times New Roman" w:hAnsi="Times New Roman" w:cs="Times New Roman"/>
        </w:rPr>
        <w:t xml:space="preserve"> </w:t>
      </w:r>
      <w:r w:rsidRPr="00C25BE5">
        <w:rPr>
          <w:rFonts w:ascii="Times New Roman" w:hAnsi="Times New Roman" w:cs="Times New Roman"/>
        </w:rPr>
        <w:t>(gremiales) y políticos, con </w:t>
      </w:r>
      <w:r w:rsidRPr="00C25BE5">
        <w:rPr>
          <w:rFonts w:ascii="Times New Roman" w:hAnsi="Times New Roman" w:cs="Times New Roman"/>
          <w:bCs/>
        </w:rPr>
        <w:t>riesgo</w:t>
      </w:r>
      <w:r w:rsidRPr="00C25BE5">
        <w:rPr>
          <w:rFonts w:ascii="Times New Roman" w:hAnsi="Times New Roman" w:cs="Times New Roman"/>
        </w:rPr>
        <w:t> cierto de afectar la independencia judicial.</w:t>
      </w:r>
      <w:r w:rsidR="006212A8">
        <w:rPr>
          <w:rFonts w:ascii="Times New Roman" w:hAnsi="Times New Roman" w:cs="Times New Roman"/>
        </w:rPr>
        <w:t xml:space="preserve"> </w:t>
      </w:r>
      <w:r w:rsidRPr="006212A8">
        <w:rPr>
          <w:rFonts w:ascii="Times New Roman" w:hAnsi="Times New Roman" w:cs="Times New Roman"/>
        </w:rPr>
        <w:t>En otros países existe este tipo de consejos pero con menos atribuciones, con una composición mayoritaria de jueces y otros mecanismos de designación de sus integrantes</w:t>
      </w:r>
      <w:r w:rsidR="006212A8">
        <w:rPr>
          <w:rFonts w:ascii="Times New Roman" w:hAnsi="Times New Roman" w:cs="Times New Roman"/>
        </w:rPr>
        <w:t xml:space="preserve">. </w:t>
      </w:r>
    </w:p>
    <w:p w14:paraId="4A06023A" w14:textId="77777777" w:rsidR="00C25BE5" w:rsidRPr="00C25BE5" w:rsidRDefault="00C25BE5" w:rsidP="006212A8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4B5B02D" w14:textId="242567A6" w:rsidR="00912C7B" w:rsidRPr="00CF129D" w:rsidRDefault="00CF129D" w:rsidP="00CF129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¿</w:t>
      </w:r>
      <w:r w:rsidR="00FC0865">
        <w:rPr>
          <w:rFonts w:ascii="Times New Roman" w:hAnsi="Times New Roman" w:cs="Times New Roman"/>
          <w:b/>
          <w:lang w:val="es-419"/>
        </w:rPr>
        <w:t>C</w:t>
      </w:r>
      <w:r w:rsidRPr="00CF129D">
        <w:rPr>
          <w:rFonts w:ascii="Times New Roman" w:hAnsi="Times New Roman" w:cs="Times New Roman"/>
          <w:b/>
          <w:lang w:val="es-419"/>
        </w:rPr>
        <w:t>ómo</w:t>
      </w:r>
      <w:r w:rsidR="00712A65" w:rsidRPr="00CF129D">
        <w:rPr>
          <w:rFonts w:ascii="Times New Roman" w:hAnsi="Times New Roman" w:cs="Times New Roman"/>
          <w:b/>
          <w:lang w:val="es-419"/>
        </w:rPr>
        <w:t xml:space="preserve"> funciona</w:t>
      </w:r>
      <w:r>
        <w:rPr>
          <w:rFonts w:ascii="Times New Roman" w:hAnsi="Times New Roman" w:cs="Times New Roman"/>
          <w:b/>
          <w:lang w:val="es-419"/>
        </w:rPr>
        <w:t>rá la justicia indígena?</w:t>
      </w:r>
    </w:p>
    <w:p w14:paraId="65C3F086" w14:textId="77777777" w:rsidR="00E84D79" w:rsidRDefault="00E84D79" w:rsidP="001823AC">
      <w:pPr>
        <w:pStyle w:val="Prrafodelista"/>
        <w:jc w:val="both"/>
        <w:rPr>
          <w:rFonts w:ascii="Times New Roman" w:hAnsi="Times New Roman" w:cs="Times New Roman"/>
        </w:rPr>
      </w:pPr>
    </w:p>
    <w:p w14:paraId="0A4E8EEB" w14:textId="765D900C" w:rsidR="001823AC" w:rsidRPr="002D02DC" w:rsidRDefault="003E3F8C" w:rsidP="002D02D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de </w:t>
      </w:r>
      <w:r w:rsidR="002D02DC">
        <w:rPr>
          <w:rFonts w:ascii="Times New Roman" w:hAnsi="Times New Roman" w:cs="Times New Roman"/>
        </w:rPr>
        <w:t>nueva Constitución</w:t>
      </w:r>
      <w:r>
        <w:rPr>
          <w:rFonts w:ascii="Times New Roman" w:hAnsi="Times New Roman" w:cs="Times New Roman"/>
        </w:rPr>
        <w:t xml:space="preserve"> crea el sistema nacional de justicia (art</w:t>
      </w:r>
      <w:r w:rsidR="002D02DC">
        <w:rPr>
          <w:rFonts w:ascii="Times New Roman" w:hAnsi="Times New Roman" w:cs="Times New Roman"/>
        </w:rPr>
        <w:t xml:space="preserve">ículos </w:t>
      </w:r>
      <w:r>
        <w:rPr>
          <w:rFonts w:ascii="Times New Roman" w:hAnsi="Times New Roman" w:cs="Times New Roman"/>
        </w:rPr>
        <w:t>309</w:t>
      </w:r>
      <w:r w:rsidR="00CF3B78">
        <w:rPr>
          <w:rFonts w:ascii="Times New Roman" w:hAnsi="Times New Roman" w:cs="Times New Roman"/>
        </w:rPr>
        <w:t xml:space="preserve"> y 327</w:t>
      </w:r>
      <w:r>
        <w:rPr>
          <w:rFonts w:ascii="Times New Roman" w:hAnsi="Times New Roman" w:cs="Times New Roman"/>
        </w:rPr>
        <w:t>), que reemplaza al actual Poder Judicial.</w:t>
      </w:r>
      <w:r w:rsidR="002D02DC">
        <w:rPr>
          <w:rFonts w:ascii="Times New Roman" w:hAnsi="Times New Roman" w:cs="Times New Roman"/>
        </w:rPr>
        <w:t xml:space="preserve"> Por un lado, e</w:t>
      </w:r>
      <w:r w:rsidR="00E84D79" w:rsidRPr="002D02DC">
        <w:rPr>
          <w:rFonts w:ascii="Times New Roman" w:hAnsi="Times New Roman" w:cs="Times New Roman"/>
        </w:rPr>
        <w:t xml:space="preserve">l articulo </w:t>
      </w:r>
      <w:r w:rsidR="00897418" w:rsidRPr="002D02DC">
        <w:rPr>
          <w:rFonts w:ascii="Times New Roman" w:hAnsi="Times New Roman" w:cs="Times New Roman"/>
        </w:rPr>
        <w:t>309</w:t>
      </w:r>
      <w:r w:rsidR="00E84D79" w:rsidRPr="002D02DC">
        <w:rPr>
          <w:rFonts w:ascii="Times New Roman" w:hAnsi="Times New Roman" w:cs="Times New Roman"/>
        </w:rPr>
        <w:t xml:space="preserve"> </w:t>
      </w:r>
      <w:r w:rsidR="00DD14B4">
        <w:rPr>
          <w:rFonts w:ascii="Times New Roman" w:hAnsi="Times New Roman" w:cs="Times New Roman"/>
        </w:rPr>
        <w:t>reconoce a</w:t>
      </w:r>
      <w:r w:rsidR="00E84D79" w:rsidRPr="002D02DC">
        <w:rPr>
          <w:rFonts w:ascii="Times New Roman" w:hAnsi="Times New Roman" w:cs="Times New Roman"/>
        </w:rPr>
        <w:t xml:space="preserve"> </w:t>
      </w:r>
      <w:r w:rsidR="00897418" w:rsidRPr="002D02DC">
        <w:rPr>
          <w:rFonts w:ascii="Times New Roman" w:hAnsi="Times New Roman" w:cs="Times New Roman"/>
        </w:rPr>
        <w:t>los sistemas</w:t>
      </w:r>
      <w:r w:rsidR="00DD14B4">
        <w:rPr>
          <w:rFonts w:ascii="Times New Roman" w:hAnsi="Times New Roman" w:cs="Times New Roman"/>
        </w:rPr>
        <w:t xml:space="preserve"> jurídicos</w:t>
      </w:r>
      <w:r w:rsidR="00897418" w:rsidRPr="002D02DC">
        <w:rPr>
          <w:rFonts w:ascii="Times New Roman" w:hAnsi="Times New Roman" w:cs="Times New Roman"/>
        </w:rPr>
        <w:t xml:space="preserve"> de los pueblos indígenas</w:t>
      </w:r>
      <w:r w:rsidR="008E1E6C" w:rsidRPr="002D02DC">
        <w:rPr>
          <w:rFonts w:ascii="Times New Roman" w:hAnsi="Times New Roman" w:cs="Times New Roman"/>
        </w:rPr>
        <w:t xml:space="preserve">, que “coexisten en </w:t>
      </w:r>
      <w:r w:rsidR="00B66B4C" w:rsidRPr="002D02DC">
        <w:rPr>
          <w:rFonts w:ascii="Times New Roman" w:hAnsi="Times New Roman" w:cs="Times New Roman"/>
        </w:rPr>
        <w:t xml:space="preserve">un plano de </w:t>
      </w:r>
      <w:r w:rsidR="008E1E6C" w:rsidRPr="002D02DC">
        <w:rPr>
          <w:rFonts w:ascii="Times New Roman" w:hAnsi="Times New Roman" w:cs="Times New Roman"/>
        </w:rPr>
        <w:t>igualdad</w:t>
      </w:r>
      <w:r w:rsidR="00B66B4C" w:rsidRPr="002D02DC">
        <w:rPr>
          <w:rFonts w:ascii="Times New Roman" w:hAnsi="Times New Roman" w:cs="Times New Roman"/>
        </w:rPr>
        <w:t xml:space="preserve"> con el sistema nacional de justicia".</w:t>
      </w:r>
      <w:r w:rsidR="002D02DC">
        <w:rPr>
          <w:rFonts w:ascii="Times New Roman" w:hAnsi="Times New Roman" w:cs="Times New Roman"/>
        </w:rPr>
        <w:t xml:space="preserve"> Por otro lado, e</w:t>
      </w:r>
      <w:r w:rsidR="001823AC" w:rsidRPr="002D02DC">
        <w:rPr>
          <w:rFonts w:ascii="Times New Roman" w:hAnsi="Times New Roman" w:cs="Times New Roman"/>
        </w:rPr>
        <w:t xml:space="preserve">l numeral 2, del artículo 307, que se refiere a la </w:t>
      </w:r>
      <w:r w:rsidR="00DD14B4">
        <w:rPr>
          <w:rFonts w:ascii="Times New Roman" w:hAnsi="Times New Roman" w:cs="Times New Roman"/>
        </w:rPr>
        <w:t>j</w:t>
      </w:r>
      <w:r w:rsidR="001823AC" w:rsidRPr="002D02DC">
        <w:rPr>
          <w:rFonts w:ascii="Times New Roman" w:hAnsi="Times New Roman" w:cs="Times New Roman"/>
        </w:rPr>
        <w:t xml:space="preserve">urisdicción, establece </w:t>
      </w:r>
      <w:r w:rsidR="002D02DC">
        <w:rPr>
          <w:rFonts w:ascii="Times New Roman" w:hAnsi="Times New Roman" w:cs="Times New Roman"/>
        </w:rPr>
        <w:t xml:space="preserve">que </w:t>
      </w:r>
      <w:r w:rsidR="001823AC" w:rsidRPr="002D02DC">
        <w:rPr>
          <w:rFonts w:ascii="Times New Roman" w:hAnsi="Times New Roman" w:cs="Times New Roman"/>
        </w:rPr>
        <w:t>“</w:t>
      </w:r>
      <w:r w:rsidR="002D02DC">
        <w:rPr>
          <w:rFonts w:ascii="Times New Roman" w:hAnsi="Times New Roman" w:cs="Times New Roman"/>
        </w:rPr>
        <w:t>s</w:t>
      </w:r>
      <w:r w:rsidR="001823AC" w:rsidRPr="002D02DC">
        <w:rPr>
          <w:rFonts w:ascii="Times New Roman" w:hAnsi="Times New Roman" w:cs="Times New Roman"/>
        </w:rPr>
        <w:t xml:space="preserve">e ejerce exclusivamente por los tribunales de justicia y las autoridades de los pueblos y naciones indígenas reconocidos por la Constitución o las leyes dictadas conforme a ella”.  </w:t>
      </w:r>
    </w:p>
    <w:p w14:paraId="2DA9E7DA" w14:textId="77777777" w:rsidR="002D02DC" w:rsidRDefault="002D02DC" w:rsidP="002D02DC">
      <w:pPr>
        <w:pStyle w:val="Prrafodelista"/>
        <w:jc w:val="both"/>
        <w:rPr>
          <w:rFonts w:ascii="Times New Roman" w:hAnsi="Times New Roman" w:cs="Times New Roman"/>
        </w:rPr>
      </w:pPr>
    </w:p>
    <w:p w14:paraId="591F82DA" w14:textId="5306A0F0" w:rsidR="00CF3B78" w:rsidRDefault="00CF3B78" w:rsidP="002D02D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existe </w:t>
      </w:r>
      <w:r w:rsidR="007F55E3">
        <w:rPr>
          <w:rFonts w:ascii="Times New Roman" w:hAnsi="Times New Roman" w:cs="Times New Roman"/>
        </w:rPr>
        <w:t>nada parecido a un código de justicia en ninguno de los pueblos originarios</w:t>
      </w:r>
      <w:r w:rsidR="00DD14B4">
        <w:rPr>
          <w:rFonts w:ascii="Times New Roman" w:hAnsi="Times New Roman" w:cs="Times New Roman"/>
        </w:rPr>
        <w:t>,</w:t>
      </w:r>
      <w:r w:rsidR="0094587C">
        <w:rPr>
          <w:rFonts w:ascii="Times New Roman" w:hAnsi="Times New Roman" w:cs="Times New Roman"/>
        </w:rPr>
        <w:t xml:space="preserve"> por lo que resulta difícil </w:t>
      </w:r>
      <w:r w:rsidR="00DD14B4">
        <w:rPr>
          <w:rFonts w:ascii="Times New Roman" w:hAnsi="Times New Roman" w:cs="Times New Roman"/>
        </w:rPr>
        <w:t>pronosticar</w:t>
      </w:r>
      <w:r w:rsidR="009B046E">
        <w:rPr>
          <w:rFonts w:ascii="Times New Roman" w:hAnsi="Times New Roman" w:cs="Times New Roman"/>
        </w:rPr>
        <w:t xml:space="preserve"> </w:t>
      </w:r>
      <w:r w:rsidR="00DD14B4">
        <w:rPr>
          <w:rFonts w:ascii="Times New Roman" w:hAnsi="Times New Roman" w:cs="Times New Roman"/>
        </w:rPr>
        <w:t>su funcionamiento</w:t>
      </w:r>
      <w:r w:rsidR="009B046E">
        <w:rPr>
          <w:rFonts w:ascii="Times New Roman" w:hAnsi="Times New Roman" w:cs="Times New Roman"/>
        </w:rPr>
        <w:t>, pero la jurisdicción rige desde el mome</w:t>
      </w:r>
      <w:r w:rsidR="00DD14B4">
        <w:rPr>
          <w:rFonts w:ascii="Times New Roman" w:hAnsi="Times New Roman" w:cs="Times New Roman"/>
        </w:rPr>
        <w:t>n</w:t>
      </w:r>
      <w:r w:rsidR="009B046E">
        <w:rPr>
          <w:rFonts w:ascii="Times New Roman" w:hAnsi="Times New Roman" w:cs="Times New Roman"/>
        </w:rPr>
        <w:t>to en que la NC, eventualmente, entre en vigencia. De hecho, se rechazó en el pleno</w:t>
      </w:r>
      <w:r w:rsidR="00F06BBC">
        <w:rPr>
          <w:rFonts w:ascii="Times New Roman" w:hAnsi="Times New Roman" w:cs="Times New Roman"/>
        </w:rPr>
        <w:t xml:space="preserve"> </w:t>
      </w:r>
      <w:r w:rsidR="003B0581">
        <w:rPr>
          <w:rFonts w:ascii="Times New Roman" w:hAnsi="Times New Roman" w:cs="Times New Roman"/>
        </w:rPr>
        <w:t xml:space="preserve">de la Convención Constitucional </w:t>
      </w:r>
      <w:r w:rsidR="00F06BBC">
        <w:rPr>
          <w:rFonts w:ascii="Times New Roman" w:hAnsi="Times New Roman" w:cs="Times New Roman"/>
        </w:rPr>
        <w:t xml:space="preserve">que los ciudadanos pudieran </w:t>
      </w:r>
      <w:r w:rsidR="00C11C42">
        <w:rPr>
          <w:rFonts w:ascii="Times New Roman" w:hAnsi="Times New Roman" w:cs="Times New Roman"/>
        </w:rPr>
        <w:t xml:space="preserve">invocar el derecho a ser juzgados por la justicia </w:t>
      </w:r>
      <w:r w:rsidR="0094587C">
        <w:rPr>
          <w:rFonts w:ascii="Times New Roman" w:hAnsi="Times New Roman" w:cs="Times New Roman"/>
        </w:rPr>
        <w:t>tradicional chilena</w:t>
      </w:r>
      <w:r w:rsidR="003B0581">
        <w:rPr>
          <w:rFonts w:ascii="Times New Roman" w:hAnsi="Times New Roman" w:cs="Times New Roman"/>
        </w:rPr>
        <w:t>, o limitar en el texto constitucional los alcances y delitos que las instancias de pueblos indígenas resolverían</w:t>
      </w:r>
      <w:r w:rsidR="0094587C">
        <w:rPr>
          <w:rFonts w:ascii="Times New Roman" w:hAnsi="Times New Roman" w:cs="Times New Roman"/>
        </w:rPr>
        <w:t>. Así por ejemplo, un hecho penal que tuviere lugar</w:t>
      </w:r>
      <w:r w:rsidR="009B046E">
        <w:rPr>
          <w:rFonts w:ascii="Times New Roman" w:hAnsi="Times New Roman" w:cs="Times New Roman"/>
        </w:rPr>
        <w:t xml:space="preserve"> </w:t>
      </w:r>
      <w:r w:rsidR="00EB6610">
        <w:rPr>
          <w:rFonts w:ascii="Times New Roman" w:hAnsi="Times New Roman" w:cs="Times New Roman"/>
        </w:rPr>
        <w:t xml:space="preserve">en </w:t>
      </w:r>
      <w:r w:rsidR="009B046E">
        <w:rPr>
          <w:rFonts w:ascii="Times New Roman" w:hAnsi="Times New Roman" w:cs="Times New Roman"/>
        </w:rPr>
        <w:t xml:space="preserve">una autonomía territorial </w:t>
      </w:r>
      <w:r w:rsidR="003B0581">
        <w:rPr>
          <w:rFonts w:ascii="Times New Roman" w:hAnsi="Times New Roman" w:cs="Times New Roman"/>
        </w:rPr>
        <w:t>indígena</w:t>
      </w:r>
      <w:r w:rsidR="009B046E">
        <w:rPr>
          <w:rFonts w:ascii="Times New Roman" w:hAnsi="Times New Roman" w:cs="Times New Roman"/>
        </w:rPr>
        <w:t xml:space="preserve"> sería juzgado por las autoridades indígenas locales, aunque tampoco es claro el tema de la jurisdicción territorial. Determinados delincuentes de La Araucanía, por ejemplo, podrían invocar su derecho a ser juzgados por autoridades indígenas y pedir la incompetencia de los tribunales actuales.</w:t>
      </w:r>
    </w:p>
    <w:p w14:paraId="44A3FC97" w14:textId="77777777" w:rsidR="003B0581" w:rsidRPr="001823AC" w:rsidRDefault="003B0581" w:rsidP="002D02DC">
      <w:pPr>
        <w:pStyle w:val="Prrafodelista"/>
        <w:jc w:val="both"/>
        <w:rPr>
          <w:rFonts w:ascii="Times New Roman" w:hAnsi="Times New Roman" w:cs="Times New Roman"/>
        </w:rPr>
      </w:pPr>
    </w:p>
    <w:p w14:paraId="501A0272" w14:textId="7BBF19AB" w:rsidR="00912C7B" w:rsidRDefault="003B0581" w:rsidP="003B058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¿Cuál será el rol de la Corte Suprema en materia de justicia indígena? </w:t>
      </w:r>
    </w:p>
    <w:p w14:paraId="6D48A62F" w14:textId="171C5D07" w:rsidR="003B0581" w:rsidRDefault="003B0581" w:rsidP="003B0581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36298413" w14:textId="03692E89" w:rsidR="003B0581" w:rsidRPr="003B0581" w:rsidRDefault="003B0581" w:rsidP="003B0581">
      <w:pPr>
        <w:pStyle w:val="Prrafodelista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 acuerdo </w:t>
      </w:r>
      <w:r w:rsidR="00AE6D0D">
        <w:rPr>
          <w:rFonts w:ascii="Times New Roman" w:hAnsi="Times New Roman" w:cs="Times New Roman"/>
          <w:bCs/>
        </w:rPr>
        <w:t>con el</w:t>
      </w:r>
      <w:r>
        <w:rPr>
          <w:rFonts w:ascii="Times New Roman" w:hAnsi="Times New Roman" w:cs="Times New Roman"/>
          <w:bCs/>
        </w:rPr>
        <w:t xml:space="preserve"> artículo </w:t>
      </w:r>
      <w:r w:rsidR="00AE6D0D">
        <w:rPr>
          <w:rFonts w:ascii="Times New Roman" w:hAnsi="Times New Roman" w:cs="Times New Roman"/>
          <w:bCs/>
        </w:rPr>
        <w:t xml:space="preserve">329, la Corte Suprema conocerá y resolverá las impugnaciones en contra de las decisiones de la jurisdicción indígena, pero lo efectuará sólo en una sala especializada y con asesoría técnica de expertos en su cultura y derecho propio.  </w:t>
      </w:r>
    </w:p>
    <w:p w14:paraId="52D335CB" w14:textId="77777777" w:rsidR="00440EB1" w:rsidRDefault="00440EB1" w:rsidP="00440EB1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5D5FF8" w14:textId="0CEF4914" w:rsidR="00020176" w:rsidRPr="00440EB1" w:rsidRDefault="00440EB1" w:rsidP="00440EB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440EB1">
        <w:rPr>
          <w:rFonts w:ascii="Times New Roman" w:hAnsi="Times New Roman" w:cs="Times New Roman"/>
          <w:b/>
        </w:rPr>
        <w:t xml:space="preserve">¿Qué significa que </w:t>
      </w:r>
      <w:r w:rsidR="00FC4AE7" w:rsidRPr="00440EB1">
        <w:rPr>
          <w:rFonts w:ascii="Times New Roman" w:hAnsi="Times New Roman" w:cs="Times New Roman"/>
          <w:b/>
        </w:rPr>
        <w:t>los tribunales deben regirse por los principios de paridad y perspectiva de género, obligando a los jueces a resolver con enfoque de género</w:t>
      </w:r>
      <w:r w:rsidRPr="00440EB1">
        <w:rPr>
          <w:rFonts w:ascii="Times New Roman" w:hAnsi="Times New Roman" w:cs="Times New Roman"/>
          <w:b/>
        </w:rPr>
        <w:t xml:space="preserve">? </w:t>
      </w:r>
      <w:r w:rsidR="00FC4AE7" w:rsidRPr="00440EB1">
        <w:rPr>
          <w:rFonts w:ascii="Times New Roman" w:hAnsi="Times New Roman" w:cs="Times New Roman"/>
          <w:b/>
        </w:rPr>
        <w:t xml:space="preserve">  </w:t>
      </w:r>
    </w:p>
    <w:p w14:paraId="3FF68F57" w14:textId="77777777" w:rsidR="00440EB1" w:rsidRDefault="00FC4AE7" w:rsidP="00440EB1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Los numerales 1 y 3 del artículo 312, establecen </w:t>
      </w:r>
      <w:r w:rsidR="00440EB1">
        <w:rPr>
          <w:rFonts w:ascii="Times New Roman" w:hAnsi="Times New Roman" w:cs="Times New Roman"/>
        </w:rPr>
        <w:t>que “l</w:t>
      </w:r>
      <w:r>
        <w:rPr>
          <w:rFonts w:ascii="Times New Roman" w:hAnsi="Times New Roman" w:cs="Times New Roman"/>
        </w:rPr>
        <w:t>a función Jurisdiccional se regirá por los principios de paridad y perspectiva de género</w:t>
      </w:r>
      <w:r w:rsidR="005E5FF7">
        <w:rPr>
          <w:rFonts w:ascii="Times New Roman" w:hAnsi="Times New Roman" w:cs="Times New Roman"/>
        </w:rPr>
        <w:t>”</w:t>
      </w:r>
      <w:r w:rsidR="00440EB1">
        <w:rPr>
          <w:rFonts w:ascii="Times New Roman" w:hAnsi="Times New Roman" w:cs="Times New Roman"/>
        </w:rPr>
        <w:t xml:space="preserve"> y </w:t>
      </w:r>
      <w:r w:rsidR="005E5FF7" w:rsidRPr="005E5FF7">
        <w:rPr>
          <w:rFonts w:ascii="Times New Roman" w:hAnsi="Times New Roman" w:cs="Times New Roman"/>
        </w:rPr>
        <w:t>en</w:t>
      </w:r>
      <w:r w:rsidR="00A25D25" w:rsidRPr="005E5FF7">
        <w:rPr>
          <w:rFonts w:ascii="Times New Roman" w:hAnsi="Times New Roman" w:cs="Times New Roman"/>
        </w:rPr>
        <w:t xml:space="preserve"> el numeral 3</w:t>
      </w:r>
      <w:r w:rsidR="00440EB1">
        <w:rPr>
          <w:rFonts w:ascii="Times New Roman" w:hAnsi="Times New Roman" w:cs="Times New Roman"/>
        </w:rPr>
        <w:t xml:space="preserve"> </w:t>
      </w:r>
      <w:r w:rsidR="00FC145C">
        <w:rPr>
          <w:rFonts w:ascii="Times New Roman" w:hAnsi="Times New Roman" w:cs="Times New Roman"/>
        </w:rPr>
        <w:t>lo refuerza mandatando a l</w:t>
      </w:r>
      <w:r>
        <w:rPr>
          <w:rFonts w:ascii="Times New Roman" w:hAnsi="Times New Roman" w:cs="Times New Roman"/>
        </w:rPr>
        <w:t>os tribunales, cualquiera sea su com</w:t>
      </w:r>
      <w:r w:rsidR="002D78CF">
        <w:rPr>
          <w:rFonts w:ascii="Times New Roman" w:hAnsi="Times New Roman" w:cs="Times New Roman"/>
        </w:rPr>
        <w:t>petencia</w:t>
      </w:r>
      <w:r w:rsidR="00A25D25" w:rsidRPr="005E5FF7">
        <w:rPr>
          <w:rFonts w:ascii="Times New Roman" w:hAnsi="Times New Roman" w:cs="Times New Roman"/>
        </w:rPr>
        <w:t>:</w:t>
      </w:r>
      <w:r w:rsidR="002D78CF" w:rsidRPr="00A25D25">
        <w:rPr>
          <w:rFonts w:ascii="Times New Roman" w:hAnsi="Times New Roman" w:cs="Times New Roman"/>
          <w:sz w:val="44"/>
          <w:szCs w:val="44"/>
        </w:rPr>
        <w:t xml:space="preserve"> </w:t>
      </w:r>
      <w:r w:rsidR="00A25D25" w:rsidRPr="005E5FF7">
        <w:rPr>
          <w:rFonts w:ascii="Times New Roman" w:hAnsi="Times New Roman" w:cs="Times New Roman"/>
        </w:rPr>
        <w:t>“</w:t>
      </w:r>
      <w:r w:rsidR="002D78CF">
        <w:rPr>
          <w:rFonts w:ascii="Times New Roman" w:hAnsi="Times New Roman" w:cs="Times New Roman"/>
        </w:rPr>
        <w:t>deben resolver con enfoque de género”</w:t>
      </w:r>
      <w:r w:rsidR="00FC145C">
        <w:rPr>
          <w:rFonts w:ascii="Times New Roman" w:hAnsi="Times New Roman" w:cs="Times New Roman"/>
        </w:rPr>
        <w:t xml:space="preserve">. </w:t>
      </w:r>
      <w:r w:rsidR="00440EB1">
        <w:rPr>
          <w:rFonts w:ascii="Times New Roman" w:hAnsi="Times New Roman" w:cs="Times New Roman"/>
        </w:rPr>
        <w:t xml:space="preserve">Esto tiene efectos en la igualdad ante la ley, la certeza de las decisiones judiciales y en el debido proceso al que tiene derecho todo ciudadano. </w:t>
      </w:r>
    </w:p>
    <w:p w14:paraId="2F119FA7" w14:textId="77777777" w:rsidR="00440EB1" w:rsidRPr="00440EB1" w:rsidRDefault="00440EB1" w:rsidP="00EE76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¿</w:t>
      </w:r>
      <w:r w:rsidR="006F6F8F" w:rsidRPr="00440EB1">
        <w:rPr>
          <w:rFonts w:ascii="Times New Roman" w:hAnsi="Times New Roman" w:cs="Times New Roman"/>
          <w:b/>
        </w:rPr>
        <w:t xml:space="preserve">El borrador de </w:t>
      </w:r>
      <w:r>
        <w:rPr>
          <w:rFonts w:ascii="Times New Roman" w:hAnsi="Times New Roman" w:cs="Times New Roman"/>
          <w:b/>
        </w:rPr>
        <w:t>n</w:t>
      </w:r>
      <w:r w:rsidR="006F6F8F" w:rsidRPr="00440EB1">
        <w:rPr>
          <w:rFonts w:ascii="Times New Roman" w:hAnsi="Times New Roman" w:cs="Times New Roman"/>
          <w:b/>
        </w:rPr>
        <w:t>ueva Constitución prohíbe los arbitrajes forzosos establecidos en la ley</w:t>
      </w:r>
      <w:r>
        <w:rPr>
          <w:rFonts w:ascii="Times New Roman" w:hAnsi="Times New Roman" w:cs="Times New Roman"/>
          <w:b/>
        </w:rPr>
        <w:t xml:space="preserve">? </w:t>
      </w:r>
    </w:p>
    <w:p w14:paraId="2CE3205A" w14:textId="77777777" w:rsidR="00440EB1" w:rsidRDefault="00440EB1" w:rsidP="00440EB1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33E0A3B4" w14:textId="64DC4265" w:rsidR="00695332" w:rsidRDefault="006F6F8F" w:rsidP="00695332">
      <w:pPr>
        <w:pStyle w:val="Prrafodelista"/>
        <w:jc w:val="both"/>
        <w:rPr>
          <w:rFonts w:ascii="Times New Roman" w:hAnsi="Times New Roman" w:cs="Times New Roman"/>
        </w:rPr>
      </w:pPr>
      <w:r w:rsidRPr="00440EB1">
        <w:rPr>
          <w:rFonts w:ascii="Times New Roman" w:hAnsi="Times New Roman" w:cs="Times New Roman"/>
        </w:rPr>
        <w:t>El numeral 2 del artículo 320, establece que</w:t>
      </w:r>
      <w:r w:rsidR="00695332">
        <w:rPr>
          <w:rFonts w:ascii="Times New Roman" w:hAnsi="Times New Roman" w:cs="Times New Roman"/>
        </w:rPr>
        <w:t xml:space="preserve"> “la</w:t>
      </w:r>
      <w:r w:rsidRPr="00440EB1">
        <w:rPr>
          <w:rFonts w:ascii="Times New Roman" w:hAnsi="Times New Roman" w:cs="Times New Roman"/>
        </w:rPr>
        <w:t xml:space="preserve"> </w:t>
      </w:r>
      <w:r w:rsidR="00695332">
        <w:rPr>
          <w:rFonts w:ascii="Times New Roman" w:hAnsi="Times New Roman" w:cs="Times New Roman"/>
        </w:rPr>
        <w:t>j</w:t>
      </w:r>
      <w:r w:rsidRPr="00440EB1">
        <w:rPr>
          <w:rFonts w:ascii="Times New Roman" w:hAnsi="Times New Roman" w:cs="Times New Roman"/>
        </w:rPr>
        <w:t xml:space="preserve">usticia </w:t>
      </w:r>
      <w:r w:rsidR="00695332">
        <w:rPr>
          <w:rFonts w:ascii="Times New Roman" w:hAnsi="Times New Roman" w:cs="Times New Roman"/>
        </w:rPr>
        <w:t>a</w:t>
      </w:r>
      <w:r w:rsidRPr="00440EB1">
        <w:rPr>
          <w:rFonts w:ascii="Times New Roman" w:hAnsi="Times New Roman" w:cs="Times New Roman"/>
        </w:rPr>
        <w:t>rbitral será siempre voluntaria. La ley no podrá establecer arbitrajes forzosos</w:t>
      </w:r>
      <w:r w:rsidR="00C93BFE" w:rsidRPr="00440EB1">
        <w:rPr>
          <w:rFonts w:ascii="Times New Roman" w:hAnsi="Times New Roman" w:cs="Times New Roman"/>
        </w:rPr>
        <w:t>”</w:t>
      </w:r>
      <w:r w:rsidRPr="00440EB1">
        <w:rPr>
          <w:rFonts w:ascii="Times New Roman" w:hAnsi="Times New Roman" w:cs="Times New Roman"/>
        </w:rPr>
        <w:t xml:space="preserve">. </w:t>
      </w:r>
      <w:r w:rsidRPr="005E5FF7">
        <w:rPr>
          <w:rFonts w:ascii="Times New Roman" w:hAnsi="Times New Roman" w:cs="Times New Roman"/>
        </w:rPr>
        <w:t xml:space="preserve">En nuestro país, el sistema de arbitraje tiene una doble regulación, tanto en los Códigos </w:t>
      </w:r>
      <w:r w:rsidR="00A25D25" w:rsidRPr="005E5FF7">
        <w:rPr>
          <w:rFonts w:ascii="Times New Roman" w:hAnsi="Times New Roman" w:cs="Times New Roman"/>
        </w:rPr>
        <w:t>O</w:t>
      </w:r>
      <w:r w:rsidRPr="005E5FF7">
        <w:rPr>
          <w:rFonts w:ascii="Times New Roman" w:hAnsi="Times New Roman" w:cs="Times New Roman"/>
        </w:rPr>
        <w:t xml:space="preserve">rgánico de </w:t>
      </w:r>
      <w:r w:rsidR="00A25D25" w:rsidRPr="005E5FF7">
        <w:rPr>
          <w:rFonts w:ascii="Times New Roman" w:hAnsi="Times New Roman" w:cs="Times New Roman"/>
        </w:rPr>
        <w:t>T</w:t>
      </w:r>
      <w:r w:rsidRPr="005E5FF7">
        <w:rPr>
          <w:rFonts w:ascii="Times New Roman" w:hAnsi="Times New Roman" w:cs="Times New Roman"/>
        </w:rPr>
        <w:t xml:space="preserve">ribunales (COT) y de </w:t>
      </w:r>
      <w:r w:rsidR="00A25D25" w:rsidRPr="005E5FF7">
        <w:rPr>
          <w:rFonts w:ascii="Times New Roman" w:hAnsi="Times New Roman" w:cs="Times New Roman"/>
        </w:rPr>
        <w:t>P</w:t>
      </w:r>
      <w:r w:rsidRPr="005E5FF7">
        <w:rPr>
          <w:rFonts w:ascii="Times New Roman" w:hAnsi="Times New Roman" w:cs="Times New Roman"/>
        </w:rPr>
        <w:t xml:space="preserve">rocedimiento </w:t>
      </w:r>
      <w:r w:rsidR="00A25D25" w:rsidRPr="005E5FF7">
        <w:rPr>
          <w:rFonts w:ascii="Times New Roman" w:hAnsi="Times New Roman" w:cs="Times New Roman"/>
        </w:rPr>
        <w:t>C</w:t>
      </w:r>
      <w:r w:rsidRPr="005E5FF7">
        <w:rPr>
          <w:rFonts w:ascii="Times New Roman" w:hAnsi="Times New Roman" w:cs="Times New Roman"/>
        </w:rPr>
        <w:t>ivil (CPC). Esta legislación ha determinado que ciertas controversias sean obligatoriamente sometidas a arbitraje. La larga lista de asuntos de arbitraje forzoso (ar</w:t>
      </w:r>
      <w:r w:rsidR="00695332">
        <w:rPr>
          <w:rFonts w:ascii="Times New Roman" w:hAnsi="Times New Roman" w:cs="Times New Roman"/>
        </w:rPr>
        <w:t>tículo</w:t>
      </w:r>
      <w:r w:rsidRPr="005E5FF7">
        <w:rPr>
          <w:rFonts w:ascii="Times New Roman" w:hAnsi="Times New Roman" w:cs="Times New Roman"/>
        </w:rPr>
        <w:t xml:space="preserve"> 227 del COT)</w:t>
      </w:r>
      <w:r w:rsidR="00A25D25" w:rsidRPr="005E5FF7">
        <w:rPr>
          <w:rFonts w:ascii="Times New Roman" w:hAnsi="Times New Roman" w:cs="Times New Roman"/>
        </w:rPr>
        <w:t xml:space="preserve">, que </w:t>
      </w:r>
      <w:r w:rsidRPr="005E5FF7">
        <w:rPr>
          <w:rFonts w:ascii="Times New Roman" w:hAnsi="Times New Roman" w:cs="Times New Roman"/>
        </w:rPr>
        <w:t>incluye casos como la partición de comunidades o la liquidación de la sociedad conyugal, quedar</w:t>
      </w:r>
      <w:r w:rsidR="00A25D25" w:rsidRPr="005E5FF7">
        <w:rPr>
          <w:rFonts w:ascii="Times New Roman" w:hAnsi="Times New Roman" w:cs="Times New Roman"/>
        </w:rPr>
        <w:t>á</w:t>
      </w:r>
      <w:r w:rsidRPr="005E5FF7">
        <w:rPr>
          <w:rFonts w:ascii="Times New Roman" w:hAnsi="Times New Roman" w:cs="Times New Roman"/>
        </w:rPr>
        <w:t>n prohibid</w:t>
      </w:r>
      <w:r w:rsidR="00A25D25" w:rsidRPr="005E5FF7">
        <w:rPr>
          <w:rFonts w:ascii="Times New Roman" w:hAnsi="Times New Roman" w:cs="Times New Roman"/>
        </w:rPr>
        <w:t>o</w:t>
      </w:r>
      <w:r w:rsidRPr="005E5FF7">
        <w:rPr>
          <w:rFonts w:ascii="Times New Roman" w:hAnsi="Times New Roman" w:cs="Times New Roman"/>
        </w:rPr>
        <w:t>s de aprobarse el nuevo texto</w:t>
      </w:r>
      <w:r w:rsidR="001A46DD">
        <w:rPr>
          <w:rFonts w:ascii="Times New Roman" w:hAnsi="Times New Roman" w:cs="Times New Roman"/>
        </w:rPr>
        <w:t xml:space="preserve"> y esas materias tendrán que ser resueltas en juicios ordinarios</w:t>
      </w:r>
      <w:r w:rsidR="00BE63A2">
        <w:rPr>
          <w:rFonts w:ascii="Times New Roman" w:hAnsi="Times New Roman" w:cs="Times New Roman"/>
        </w:rPr>
        <w:t>, recargando los tribunales y haciendo más largos los procesos.</w:t>
      </w:r>
    </w:p>
    <w:p w14:paraId="799D11CB" w14:textId="77777777" w:rsidR="006212A8" w:rsidRDefault="006212A8" w:rsidP="00695332">
      <w:pPr>
        <w:pStyle w:val="Prrafodelista"/>
        <w:jc w:val="both"/>
        <w:rPr>
          <w:rFonts w:ascii="Times New Roman" w:hAnsi="Times New Roman" w:cs="Times New Roman"/>
        </w:rPr>
      </w:pPr>
    </w:p>
    <w:p w14:paraId="157588BF" w14:textId="24BC67A5" w:rsidR="00C93BFE" w:rsidRPr="00695332" w:rsidRDefault="00695332" w:rsidP="0069533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¿La propuesta de nueva Constitución </w:t>
      </w:r>
      <w:r w:rsidR="00C93BFE" w:rsidRPr="00695332">
        <w:rPr>
          <w:rFonts w:ascii="Times New Roman" w:hAnsi="Times New Roman" w:cs="Times New Roman"/>
          <w:b/>
        </w:rPr>
        <w:t xml:space="preserve">obliga a los tribunales adoptar una perspectiva intercultural en el tratamientos y resoluciones </w:t>
      </w:r>
      <w:r w:rsidR="00FC145C" w:rsidRPr="00695332">
        <w:rPr>
          <w:rFonts w:ascii="Times New Roman" w:hAnsi="Times New Roman" w:cs="Times New Roman"/>
          <w:b/>
        </w:rPr>
        <w:t xml:space="preserve">de las materias de su competencia, </w:t>
      </w:r>
      <w:r w:rsidR="00C93BFE" w:rsidRPr="00695332">
        <w:rPr>
          <w:rFonts w:ascii="Times New Roman" w:hAnsi="Times New Roman" w:cs="Times New Roman"/>
          <w:b/>
        </w:rPr>
        <w:t>cuando se trate de las personas indígenas</w:t>
      </w:r>
      <w:r>
        <w:rPr>
          <w:rFonts w:ascii="Times New Roman" w:hAnsi="Times New Roman" w:cs="Times New Roman"/>
          <w:b/>
        </w:rPr>
        <w:t>?</w:t>
      </w:r>
      <w:r w:rsidR="00C93BFE" w:rsidRPr="00695332">
        <w:rPr>
          <w:rFonts w:ascii="Times New Roman" w:hAnsi="Times New Roman" w:cs="Times New Roman"/>
          <w:b/>
        </w:rPr>
        <w:t xml:space="preserve"> </w:t>
      </w:r>
    </w:p>
    <w:p w14:paraId="590BC2E1" w14:textId="48260809" w:rsidR="00FC145C" w:rsidRDefault="00695332" w:rsidP="0069533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Efectivamente, el texto </w:t>
      </w:r>
      <w:r w:rsidR="00FC145C">
        <w:rPr>
          <w:rFonts w:ascii="Times New Roman" w:hAnsi="Times New Roman" w:cs="Times New Roman"/>
        </w:rPr>
        <w:t xml:space="preserve">rompe con el principio de igualdad ante la ley, estableciendo en el numeral 2 del artículo 322, </w:t>
      </w:r>
      <w:r>
        <w:rPr>
          <w:rFonts w:ascii="Times New Roman" w:hAnsi="Times New Roman" w:cs="Times New Roman"/>
        </w:rPr>
        <w:t xml:space="preserve">que </w:t>
      </w:r>
      <w:r w:rsidR="00FC14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</w:t>
      </w:r>
      <w:r w:rsidR="00FC145C">
        <w:rPr>
          <w:rFonts w:ascii="Times New Roman" w:hAnsi="Times New Roman" w:cs="Times New Roman"/>
        </w:rPr>
        <w:t xml:space="preserve">uando se trate de personas indígenas, los tribunales y sus funcionarios deberán adoptar una perspectiva intercultural en el tratamiento y resolución de las materias de su competencia, tomando debidamente en consideración las costumbres, las tradiciones, los protocolos y los sistemas normativos de los pueblos indígena, conforme a los tratados e instrumentos internacionales de derechos humanos de los que Chile es </w:t>
      </w:r>
      <w:r>
        <w:rPr>
          <w:rFonts w:ascii="Times New Roman" w:hAnsi="Times New Roman" w:cs="Times New Roman"/>
        </w:rPr>
        <w:t>p</w:t>
      </w:r>
      <w:r w:rsidR="00FC145C">
        <w:rPr>
          <w:rFonts w:ascii="Times New Roman" w:hAnsi="Times New Roman" w:cs="Times New Roman"/>
        </w:rPr>
        <w:t>arte”.</w:t>
      </w:r>
    </w:p>
    <w:p w14:paraId="1C65C05B" w14:textId="77777777" w:rsidR="000B018A" w:rsidRDefault="00500ED0" w:rsidP="00813DC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0B018A">
        <w:rPr>
          <w:rFonts w:ascii="Times New Roman" w:hAnsi="Times New Roman" w:cs="Times New Roman"/>
          <w:b/>
        </w:rPr>
        <w:t xml:space="preserve">¿Cuál es el efecto de que </w:t>
      </w:r>
      <w:r w:rsidR="00813DC9" w:rsidRPr="000B018A">
        <w:rPr>
          <w:rFonts w:ascii="Times New Roman" w:hAnsi="Times New Roman" w:cs="Times New Roman"/>
          <w:b/>
        </w:rPr>
        <w:t>se permit</w:t>
      </w:r>
      <w:r w:rsidRPr="000B018A">
        <w:rPr>
          <w:rFonts w:ascii="Times New Roman" w:hAnsi="Times New Roman" w:cs="Times New Roman"/>
          <w:b/>
        </w:rPr>
        <w:t>a</w:t>
      </w:r>
      <w:r w:rsidR="00813DC9" w:rsidRPr="000B018A">
        <w:rPr>
          <w:rFonts w:ascii="Times New Roman" w:hAnsi="Times New Roman" w:cs="Times New Roman"/>
          <w:b/>
        </w:rPr>
        <w:t xml:space="preserve"> ejercer acciones </w:t>
      </w:r>
      <w:r w:rsidRPr="000B018A">
        <w:rPr>
          <w:rFonts w:ascii="Times New Roman" w:hAnsi="Times New Roman" w:cs="Times New Roman"/>
          <w:b/>
        </w:rPr>
        <w:t xml:space="preserve">ante los tribunales ambientales </w:t>
      </w:r>
      <w:r w:rsidR="00813DC9" w:rsidRPr="000B018A">
        <w:rPr>
          <w:rFonts w:ascii="Times New Roman" w:hAnsi="Times New Roman" w:cs="Times New Roman"/>
          <w:b/>
        </w:rPr>
        <w:t xml:space="preserve">sin que </w:t>
      </w:r>
      <w:r w:rsidRPr="000B018A">
        <w:rPr>
          <w:rFonts w:ascii="Times New Roman" w:hAnsi="Times New Roman" w:cs="Times New Roman"/>
          <w:b/>
        </w:rPr>
        <w:t xml:space="preserve">se exija </w:t>
      </w:r>
      <w:r w:rsidR="00813DC9" w:rsidRPr="000B018A">
        <w:rPr>
          <w:rFonts w:ascii="Times New Roman" w:hAnsi="Times New Roman" w:cs="Times New Roman"/>
          <w:b/>
        </w:rPr>
        <w:t>el agotamiento previo de la vía administrativa</w:t>
      </w:r>
      <w:r w:rsidR="000B018A">
        <w:rPr>
          <w:rFonts w:ascii="Times New Roman" w:hAnsi="Times New Roman" w:cs="Times New Roman"/>
          <w:b/>
        </w:rPr>
        <w:t xml:space="preserve">? </w:t>
      </w:r>
    </w:p>
    <w:p w14:paraId="06F4F920" w14:textId="77777777" w:rsidR="000B018A" w:rsidRDefault="000B018A" w:rsidP="000B018A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C7D44B4" w14:textId="70C1C786" w:rsidR="000B018A" w:rsidRDefault="000B018A" w:rsidP="000B018A">
      <w:pPr>
        <w:pStyle w:val="Prrafodelista"/>
        <w:jc w:val="both"/>
        <w:rPr>
          <w:rFonts w:ascii="Times New Roman" w:hAnsi="Times New Roman" w:cs="Times New Roman"/>
          <w:bCs/>
        </w:rPr>
      </w:pPr>
      <w:r w:rsidRPr="000B018A">
        <w:rPr>
          <w:rFonts w:ascii="Times New Roman" w:hAnsi="Times New Roman" w:cs="Times New Roman"/>
          <w:bCs/>
        </w:rPr>
        <w:t xml:space="preserve">La consecuencia directa es que </w:t>
      </w:r>
      <w:r>
        <w:rPr>
          <w:rFonts w:ascii="Times New Roman" w:hAnsi="Times New Roman" w:cs="Times New Roman"/>
          <w:bCs/>
        </w:rPr>
        <w:t xml:space="preserve">tendremos una excesiva judicialización en estas materias, demorando </w:t>
      </w:r>
      <w:r w:rsidR="00B50861">
        <w:rPr>
          <w:rFonts w:ascii="Times New Roman" w:hAnsi="Times New Roman" w:cs="Times New Roman"/>
          <w:bCs/>
        </w:rPr>
        <w:t xml:space="preserve">y entorpeciendo </w:t>
      </w:r>
      <w:r>
        <w:rPr>
          <w:rFonts w:ascii="Times New Roman" w:hAnsi="Times New Roman" w:cs="Times New Roman"/>
          <w:bCs/>
        </w:rPr>
        <w:t xml:space="preserve">decisiones de </w:t>
      </w:r>
      <w:r w:rsidR="00B50861">
        <w:rPr>
          <w:rFonts w:ascii="Times New Roman" w:hAnsi="Times New Roman" w:cs="Times New Roman"/>
          <w:bCs/>
        </w:rPr>
        <w:t xml:space="preserve">la autoridad administrativa </w:t>
      </w:r>
      <w:r w:rsidR="004048F4">
        <w:rPr>
          <w:rFonts w:ascii="Times New Roman" w:hAnsi="Times New Roman" w:cs="Times New Roman"/>
          <w:bCs/>
        </w:rPr>
        <w:t>y</w:t>
      </w:r>
      <w:r>
        <w:rPr>
          <w:rFonts w:ascii="Times New Roman" w:hAnsi="Times New Roman" w:cs="Times New Roman"/>
          <w:bCs/>
        </w:rPr>
        <w:t xml:space="preserve"> </w:t>
      </w:r>
      <w:r w:rsidR="00C33FB0">
        <w:rPr>
          <w:rFonts w:ascii="Times New Roman" w:hAnsi="Times New Roman" w:cs="Times New Roman"/>
          <w:bCs/>
        </w:rPr>
        <w:t xml:space="preserve">frenando </w:t>
      </w:r>
      <w:r>
        <w:rPr>
          <w:rFonts w:ascii="Times New Roman" w:hAnsi="Times New Roman" w:cs="Times New Roman"/>
          <w:bCs/>
        </w:rPr>
        <w:t xml:space="preserve">la inversión y desarrollo económico, al generar un sistema de incentivos y reglas excesivamente preventivas. </w:t>
      </w:r>
    </w:p>
    <w:p w14:paraId="3B394865" w14:textId="77777777" w:rsidR="000B018A" w:rsidRDefault="000B018A" w:rsidP="000B018A">
      <w:pPr>
        <w:pStyle w:val="Prrafodelista"/>
        <w:jc w:val="both"/>
        <w:rPr>
          <w:rFonts w:ascii="Times New Roman" w:hAnsi="Times New Roman" w:cs="Times New Roman"/>
          <w:bCs/>
        </w:rPr>
      </w:pPr>
    </w:p>
    <w:p w14:paraId="3C50AFB2" w14:textId="52B79987" w:rsidR="00FC145C" w:rsidRPr="000B018A" w:rsidRDefault="00AE0501" w:rsidP="000B018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0B018A">
        <w:rPr>
          <w:rFonts w:ascii="Times New Roman" w:hAnsi="Times New Roman" w:cs="Times New Roman"/>
          <w:b/>
        </w:rPr>
        <w:t>¿Cómo se configura la justicia ambiental?</w:t>
      </w:r>
    </w:p>
    <w:p w14:paraId="55BE9C92" w14:textId="77777777" w:rsidR="00C25BE5" w:rsidRDefault="00813DC9" w:rsidP="00C25BE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r w:rsidR="000B018A">
        <w:rPr>
          <w:rFonts w:ascii="Times New Roman" w:hAnsi="Times New Roman" w:cs="Times New Roman"/>
        </w:rPr>
        <w:t xml:space="preserve">actuales </w:t>
      </w:r>
      <w:r>
        <w:rPr>
          <w:rFonts w:ascii="Times New Roman" w:hAnsi="Times New Roman" w:cs="Times New Roman"/>
        </w:rPr>
        <w:t xml:space="preserve">tribunales </w:t>
      </w:r>
      <w:r w:rsidR="005E5FF7">
        <w:rPr>
          <w:rFonts w:ascii="Times New Roman" w:hAnsi="Times New Roman" w:cs="Times New Roman"/>
        </w:rPr>
        <w:t>ambientales</w:t>
      </w:r>
      <w:r>
        <w:rPr>
          <w:rFonts w:ascii="Times New Roman" w:hAnsi="Times New Roman" w:cs="Times New Roman"/>
        </w:rPr>
        <w:t xml:space="preserve"> se establecen con la </w:t>
      </w:r>
      <w:r w:rsidR="00C7766D" w:rsidRPr="00C7766D">
        <w:rPr>
          <w:rFonts w:ascii="Times New Roman" w:hAnsi="Times New Roman" w:cs="Times New Roman"/>
        </w:rPr>
        <w:t xml:space="preserve">Ley N° 20.600, que </w:t>
      </w:r>
      <w:r>
        <w:rPr>
          <w:rFonts w:ascii="Times New Roman" w:hAnsi="Times New Roman" w:cs="Times New Roman"/>
        </w:rPr>
        <w:t xml:space="preserve">dispone </w:t>
      </w:r>
      <w:r w:rsidR="00C7766D" w:rsidRPr="00C7766D">
        <w:rPr>
          <w:rFonts w:ascii="Times New Roman" w:hAnsi="Times New Roman" w:cs="Times New Roman"/>
        </w:rPr>
        <w:t>la instalación de tres </w:t>
      </w:r>
      <w:r w:rsidR="00C7766D" w:rsidRPr="00C7766D">
        <w:rPr>
          <w:rFonts w:ascii="Times New Roman" w:hAnsi="Times New Roman" w:cs="Times New Roman"/>
          <w:bCs/>
        </w:rPr>
        <w:t>tribunales ambientales</w:t>
      </w:r>
      <w:r w:rsidR="005E5FF7">
        <w:rPr>
          <w:rFonts w:ascii="Times New Roman" w:hAnsi="Times New Roman" w:cs="Times New Roman"/>
          <w:bCs/>
        </w:rPr>
        <w:t>:</w:t>
      </w:r>
      <w:r w:rsidR="00A32C6A">
        <w:rPr>
          <w:rFonts w:ascii="Times New Roman" w:hAnsi="Times New Roman" w:cs="Times New Roman"/>
        </w:rPr>
        <w:t xml:space="preserve"> </w:t>
      </w:r>
      <w:r w:rsidR="00C7766D" w:rsidRPr="00C7766D">
        <w:rPr>
          <w:rFonts w:ascii="Times New Roman" w:hAnsi="Times New Roman" w:cs="Times New Roman"/>
        </w:rPr>
        <w:t>en el norte, centro y sur del país</w:t>
      </w:r>
      <w:r>
        <w:rPr>
          <w:rFonts w:ascii="Times New Roman" w:hAnsi="Times New Roman" w:cs="Times New Roman"/>
          <w:b/>
        </w:rPr>
        <w:t xml:space="preserve">, </w:t>
      </w:r>
      <w:r w:rsidRPr="00813DC9">
        <w:rPr>
          <w:rFonts w:ascii="Times New Roman" w:hAnsi="Times New Roman" w:cs="Times New Roman"/>
        </w:rPr>
        <w:t xml:space="preserve">según la realidad </w:t>
      </w:r>
      <w:r w:rsidR="00A32C6A" w:rsidRPr="005E5FF7">
        <w:rPr>
          <w:rFonts w:ascii="Times New Roman" w:hAnsi="Times New Roman" w:cs="Times New Roman"/>
        </w:rPr>
        <w:t xml:space="preserve">geográfica </w:t>
      </w:r>
      <w:r w:rsidRPr="00813DC9">
        <w:rPr>
          <w:rFonts w:ascii="Times New Roman" w:hAnsi="Times New Roman" w:cs="Times New Roman"/>
        </w:rPr>
        <w:t>de nuestro país.</w:t>
      </w:r>
      <w:r>
        <w:rPr>
          <w:rFonts w:ascii="Times New Roman" w:hAnsi="Times New Roman" w:cs="Times New Roman"/>
          <w:b/>
        </w:rPr>
        <w:t xml:space="preserve"> </w:t>
      </w:r>
      <w:r w:rsidRPr="00813DC9">
        <w:rPr>
          <w:rFonts w:ascii="Times New Roman" w:hAnsi="Times New Roman" w:cs="Times New Roman"/>
        </w:rPr>
        <w:t xml:space="preserve">El proyecto </w:t>
      </w:r>
      <w:r w:rsidR="000B018A">
        <w:rPr>
          <w:rFonts w:ascii="Times New Roman" w:hAnsi="Times New Roman" w:cs="Times New Roman"/>
        </w:rPr>
        <w:t>e</w:t>
      </w:r>
      <w:r w:rsidRPr="00813DC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b/>
        </w:rPr>
        <w:t xml:space="preserve"> </w:t>
      </w:r>
      <w:r w:rsidR="000B018A">
        <w:rPr>
          <w:rFonts w:ascii="Times New Roman" w:hAnsi="Times New Roman" w:cs="Times New Roman"/>
          <w:b/>
        </w:rPr>
        <w:t xml:space="preserve">su </w:t>
      </w:r>
      <w:r>
        <w:rPr>
          <w:rFonts w:ascii="Times New Roman" w:hAnsi="Times New Roman" w:cs="Times New Roman"/>
        </w:rPr>
        <w:t>numeral 2</w:t>
      </w:r>
      <w:r w:rsidR="000B01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del artículo 333, establece </w:t>
      </w:r>
      <w:r w:rsidR="000B018A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“</w:t>
      </w:r>
      <w:r w:rsidR="000B018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abrá al menos un tribunal ambiental en cada región del país”. </w:t>
      </w:r>
      <w:r w:rsidR="000B018A">
        <w:rPr>
          <w:rFonts w:ascii="Times New Roman" w:hAnsi="Times New Roman" w:cs="Times New Roman"/>
        </w:rPr>
        <w:t xml:space="preserve">Asimismo, se crea la Defensoría de la Naturaleza en el artículo 148, la cual tendrá </w:t>
      </w:r>
      <w:r w:rsidR="00C25BE5">
        <w:rPr>
          <w:rFonts w:ascii="Times New Roman" w:hAnsi="Times New Roman" w:cs="Times New Roman"/>
        </w:rPr>
        <w:t xml:space="preserve">como función la promoción y protección de los derechos de la naturaleza y de los derechos ambientales. </w:t>
      </w:r>
      <w:r w:rsidR="000B01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C6636BE" w14:textId="7EA1118F" w:rsidR="00A261E1" w:rsidRPr="00C25BE5" w:rsidRDefault="00A261E1" w:rsidP="00C25B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C25BE5">
        <w:rPr>
          <w:rFonts w:ascii="Times New Roman" w:hAnsi="Times New Roman" w:cs="Times New Roman"/>
          <w:b/>
        </w:rPr>
        <w:t xml:space="preserve">El borrador de </w:t>
      </w:r>
      <w:r w:rsidR="00C25BE5">
        <w:rPr>
          <w:rFonts w:ascii="Times New Roman" w:hAnsi="Times New Roman" w:cs="Times New Roman"/>
          <w:b/>
        </w:rPr>
        <w:t>n</w:t>
      </w:r>
      <w:r w:rsidRPr="00C25BE5">
        <w:rPr>
          <w:rFonts w:ascii="Times New Roman" w:hAnsi="Times New Roman" w:cs="Times New Roman"/>
          <w:b/>
        </w:rPr>
        <w:t xml:space="preserve">ueva Constitución, </w:t>
      </w:r>
      <w:r w:rsidR="00C25BE5">
        <w:rPr>
          <w:rFonts w:ascii="Times New Roman" w:hAnsi="Times New Roman" w:cs="Times New Roman"/>
          <w:b/>
        </w:rPr>
        <w:t>¿</w:t>
      </w:r>
      <w:r w:rsidRPr="00C25BE5">
        <w:rPr>
          <w:rFonts w:ascii="Times New Roman" w:hAnsi="Times New Roman" w:cs="Times New Roman"/>
          <w:b/>
        </w:rPr>
        <w:t xml:space="preserve">elimina los Juzgados de Policía Local dependiente de las </w:t>
      </w:r>
      <w:r w:rsidR="00C25BE5">
        <w:rPr>
          <w:rFonts w:ascii="Times New Roman" w:hAnsi="Times New Roman" w:cs="Times New Roman"/>
          <w:b/>
        </w:rPr>
        <w:t>m</w:t>
      </w:r>
      <w:r w:rsidRPr="00C25BE5">
        <w:rPr>
          <w:rFonts w:ascii="Times New Roman" w:hAnsi="Times New Roman" w:cs="Times New Roman"/>
          <w:b/>
        </w:rPr>
        <w:t>unicipalidades</w:t>
      </w:r>
      <w:r w:rsidR="00C25BE5">
        <w:rPr>
          <w:rFonts w:ascii="Times New Roman" w:hAnsi="Times New Roman" w:cs="Times New Roman"/>
          <w:b/>
        </w:rPr>
        <w:t xml:space="preserve">? </w:t>
      </w:r>
    </w:p>
    <w:p w14:paraId="6272F60C" w14:textId="3440AD97" w:rsidR="006212A8" w:rsidRDefault="00AE0501" w:rsidP="006212A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C25BE5">
        <w:rPr>
          <w:rFonts w:ascii="Times New Roman" w:hAnsi="Times New Roman" w:cs="Times New Roman"/>
        </w:rPr>
        <w:t>í. Lo</w:t>
      </w:r>
      <w:r>
        <w:rPr>
          <w:rFonts w:ascii="Times New Roman" w:hAnsi="Times New Roman" w:cs="Times New Roman"/>
        </w:rPr>
        <w:t xml:space="preserve">s </w:t>
      </w:r>
      <w:r w:rsidR="00C25BE5">
        <w:rPr>
          <w:rFonts w:ascii="Times New Roman" w:hAnsi="Times New Roman" w:cs="Times New Roman"/>
        </w:rPr>
        <w:t>Juzgados de Policía Local (</w:t>
      </w:r>
      <w:r>
        <w:rPr>
          <w:rFonts w:ascii="Times New Roman" w:hAnsi="Times New Roman" w:cs="Times New Roman"/>
        </w:rPr>
        <w:t>JPL</w:t>
      </w:r>
      <w:r w:rsidR="00C25BE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son reemplazados</w:t>
      </w:r>
      <w:r w:rsidR="009F08BA">
        <w:rPr>
          <w:rFonts w:ascii="Times New Roman" w:hAnsi="Times New Roman" w:cs="Times New Roman"/>
        </w:rPr>
        <w:t xml:space="preserve"> por la justicia vecinal, la que se compone de los juzgados vecinales y los centros de justicia vecinal (</w:t>
      </w:r>
      <w:r w:rsidR="00C25BE5">
        <w:rPr>
          <w:rFonts w:ascii="Times New Roman" w:hAnsi="Times New Roman" w:cs="Times New Roman"/>
        </w:rPr>
        <w:t>a</w:t>
      </w:r>
      <w:r w:rsidR="009F08BA">
        <w:rPr>
          <w:rFonts w:ascii="Times New Roman" w:hAnsi="Times New Roman" w:cs="Times New Roman"/>
        </w:rPr>
        <w:t>rt</w:t>
      </w:r>
      <w:r w:rsidR="00FD2147">
        <w:rPr>
          <w:rFonts w:ascii="Times New Roman" w:hAnsi="Times New Roman" w:cs="Times New Roman"/>
        </w:rPr>
        <w:t>í</w:t>
      </w:r>
      <w:r w:rsidR="009F08BA">
        <w:rPr>
          <w:rFonts w:ascii="Times New Roman" w:hAnsi="Times New Roman" w:cs="Times New Roman"/>
        </w:rPr>
        <w:t>culo</w:t>
      </w:r>
      <w:r w:rsidR="00C25BE5">
        <w:rPr>
          <w:rFonts w:ascii="Times New Roman" w:hAnsi="Times New Roman" w:cs="Times New Roman"/>
        </w:rPr>
        <w:t>s</w:t>
      </w:r>
      <w:r w:rsidR="009F08BA">
        <w:rPr>
          <w:rFonts w:ascii="Times New Roman" w:hAnsi="Times New Roman" w:cs="Times New Roman"/>
        </w:rPr>
        <w:t xml:space="preserve"> 327 y 334) disponiendo la supresión progresiva de los Juzgado</w:t>
      </w:r>
      <w:r w:rsidR="00FD2147">
        <w:rPr>
          <w:rFonts w:ascii="Times New Roman" w:hAnsi="Times New Roman" w:cs="Times New Roman"/>
        </w:rPr>
        <w:t xml:space="preserve">s </w:t>
      </w:r>
      <w:r w:rsidR="009F08BA">
        <w:rPr>
          <w:rFonts w:ascii="Times New Roman" w:hAnsi="Times New Roman" w:cs="Times New Roman"/>
        </w:rPr>
        <w:t xml:space="preserve">de Policía Local (Cuadragésima Octava Transitoria). </w:t>
      </w:r>
    </w:p>
    <w:p w14:paraId="204AB112" w14:textId="07381D92" w:rsidR="00CD7A10" w:rsidRPr="006212A8" w:rsidRDefault="005060A4" w:rsidP="006212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6212A8">
        <w:rPr>
          <w:rFonts w:ascii="Times New Roman" w:hAnsi="Times New Roman" w:cs="Times New Roman"/>
          <w:b/>
        </w:rPr>
        <w:t xml:space="preserve">El borrador de </w:t>
      </w:r>
      <w:r w:rsidR="006212A8">
        <w:rPr>
          <w:rFonts w:ascii="Times New Roman" w:hAnsi="Times New Roman" w:cs="Times New Roman"/>
          <w:b/>
        </w:rPr>
        <w:t>n</w:t>
      </w:r>
      <w:r w:rsidRPr="006212A8">
        <w:rPr>
          <w:rFonts w:ascii="Times New Roman" w:hAnsi="Times New Roman" w:cs="Times New Roman"/>
          <w:b/>
        </w:rPr>
        <w:t xml:space="preserve">ueva Constitución, </w:t>
      </w:r>
      <w:r w:rsidR="008B300D" w:rsidRPr="006212A8">
        <w:rPr>
          <w:rFonts w:ascii="Times New Roman" w:hAnsi="Times New Roman" w:cs="Times New Roman"/>
          <w:b/>
        </w:rPr>
        <w:t>¿</w:t>
      </w:r>
      <w:r w:rsidRPr="006212A8">
        <w:rPr>
          <w:rFonts w:ascii="Times New Roman" w:hAnsi="Times New Roman" w:cs="Times New Roman"/>
          <w:b/>
        </w:rPr>
        <w:t>establece una Defensoría de la</w:t>
      </w:r>
      <w:r w:rsidR="006212A8">
        <w:rPr>
          <w:rFonts w:ascii="Times New Roman" w:hAnsi="Times New Roman" w:cs="Times New Roman"/>
          <w:b/>
        </w:rPr>
        <w:t>s</w:t>
      </w:r>
      <w:r w:rsidRPr="006212A8">
        <w:rPr>
          <w:rFonts w:ascii="Times New Roman" w:hAnsi="Times New Roman" w:cs="Times New Roman"/>
          <w:b/>
        </w:rPr>
        <w:t xml:space="preserve"> V</w:t>
      </w:r>
      <w:r w:rsidR="006212A8">
        <w:rPr>
          <w:rFonts w:ascii="Times New Roman" w:hAnsi="Times New Roman" w:cs="Times New Roman"/>
          <w:b/>
        </w:rPr>
        <w:t>í</w:t>
      </w:r>
      <w:r w:rsidRPr="006212A8">
        <w:rPr>
          <w:rFonts w:ascii="Times New Roman" w:hAnsi="Times New Roman" w:cs="Times New Roman"/>
          <w:b/>
        </w:rPr>
        <w:t>ctimas</w:t>
      </w:r>
      <w:r w:rsidR="008B300D" w:rsidRPr="006212A8">
        <w:rPr>
          <w:rFonts w:ascii="Times New Roman" w:hAnsi="Times New Roman" w:cs="Times New Roman"/>
          <w:b/>
        </w:rPr>
        <w:t>?</w:t>
      </w:r>
    </w:p>
    <w:p w14:paraId="1CA9FDB6" w14:textId="77777777" w:rsidR="006212A8" w:rsidRDefault="008B300D" w:rsidP="006212A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Si bien se trató de una de las iniciativas de norma popular más votada por la ciudadanía, el pleno de la </w:t>
      </w:r>
      <w:r w:rsidR="006212A8">
        <w:rPr>
          <w:rFonts w:ascii="Times New Roman" w:hAnsi="Times New Roman" w:cs="Times New Roman"/>
        </w:rPr>
        <w:t xml:space="preserve">Convención Constitucional </w:t>
      </w:r>
      <w:r>
        <w:rPr>
          <w:rFonts w:ascii="Times New Roman" w:hAnsi="Times New Roman" w:cs="Times New Roman"/>
        </w:rPr>
        <w:t>rechazó crear una Defensoría de las Víctimas.</w:t>
      </w:r>
    </w:p>
    <w:p w14:paraId="2724505B" w14:textId="2954DB1A" w:rsidR="008B300D" w:rsidRPr="006212A8" w:rsidRDefault="006212A8" w:rsidP="006212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6212A8">
        <w:rPr>
          <w:rFonts w:ascii="Times New Roman" w:hAnsi="Times New Roman" w:cs="Times New Roman"/>
          <w:b/>
          <w:bCs/>
        </w:rPr>
        <w:t>¿Y q</w:t>
      </w:r>
      <w:r w:rsidR="008B300D" w:rsidRPr="006212A8">
        <w:rPr>
          <w:rFonts w:ascii="Times New Roman" w:hAnsi="Times New Roman" w:cs="Times New Roman"/>
          <w:b/>
          <w:bCs/>
        </w:rPr>
        <w:t xml:space="preserve">ué defensorías consagra la propuesta de </w:t>
      </w:r>
      <w:r w:rsidRPr="006212A8">
        <w:rPr>
          <w:rFonts w:ascii="Times New Roman" w:hAnsi="Times New Roman" w:cs="Times New Roman"/>
          <w:b/>
          <w:bCs/>
        </w:rPr>
        <w:t xml:space="preserve">nueva </w:t>
      </w:r>
      <w:r w:rsidR="008B300D" w:rsidRPr="006212A8">
        <w:rPr>
          <w:rFonts w:ascii="Times New Roman" w:hAnsi="Times New Roman" w:cs="Times New Roman"/>
          <w:b/>
          <w:bCs/>
        </w:rPr>
        <w:t>C</w:t>
      </w:r>
      <w:r w:rsidRPr="006212A8">
        <w:rPr>
          <w:rFonts w:ascii="Times New Roman" w:hAnsi="Times New Roman" w:cs="Times New Roman"/>
          <w:b/>
          <w:bCs/>
        </w:rPr>
        <w:t>onstitución</w:t>
      </w:r>
      <w:r w:rsidR="008B300D" w:rsidRPr="006212A8">
        <w:rPr>
          <w:rFonts w:ascii="Times New Roman" w:hAnsi="Times New Roman" w:cs="Times New Roman"/>
          <w:b/>
          <w:bCs/>
        </w:rPr>
        <w:t>?</w:t>
      </w:r>
    </w:p>
    <w:p w14:paraId="5C349561" w14:textId="6C3CFAEE" w:rsidR="00FF788B" w:rsidRDefault="005060A4" w:rsidP="00FF788B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propuesta establece una nueva Defensoría del Pueblo, como un órgano autónomo, </w:t>
      </w:r>
      <w:r w:rsidR="006212A8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tendrá la promoción y protección de los derechos humanos (</w:t>
      </w:r>
      <w:r w:rsidR="006212A8">
        <w:rPr>
          <w:rFonts w:ascii="Times New Roman" w:hAnsi="Times New Roman" w:cs="Times New Roman"/>
        </w:rPr>
        <w:t>artículo 1</w:t>
      </w:r>
      <w:r>
        <w:rPr>
          <w:rFonts w:ascii="Times New Roman" w:hAnsi="Times New Roman" w:cs="Times New Roman"/>
        </w:rPr>
        <w:t xml:space="preserve">23); </w:t>
      </w:r>
      <w:r w:rsidR="006E1F48">
        <w:rPr>
          <w:rFonts w:ascii="Times New Roman" w:hAnsi="Times New Roman" w:cs="Times New Roman"/>
        </w:rPr>
        <w:t xml:space="preserve">la Defensoría de la Naturaleza, </w:t>
      </w:r>
      <w:r w:rsidR="00FD2147">
        <w:rPr>
          <w:rFonts w:ascii="Times New Roman" w:hAnsi="Times New Roman" w:cs="Times New Roman"/>
        </w:rPr>
        <w:t xml:space="preserve">también </w:t>
      </w:r>
      <w:r w:rsidR="006E1F48">
        <w:rPr>
          <w:rFonts w:ascii="Times New Roman" w:hAnsi="Times New Roman" w:cs="Times New Roman"/>
        </w:rPr>
        <w:t xml:space="preserve">órgano autónomo, </w:t>
      </w:r>
      <w:r w:rsidR="00FD2147">
        <w:rPr>
          <w:rFonts w:ascii="Times New Roman" w:hAnsi="Times New Roman" w:cs="Times New Roman"/>
        </w:rPr>
        <w:t xml:space="preserve">que </w:t>
      </w:r>
      <w:r w:rsidR="006E1F48">
        <w:rPr>
          <w:rFonts w:ascii="Times New Roman" w:hAnsi="Times New Roman" w:cs="Times New Roman"/>
        </w:rPr>
        <w:t>tendrá como función la promoción y protección de los derechos de la naturaleza</w:t>
      </w:r>
      <w:r w:rsidR="009D1F7B">
        <w:rPr>
          <w:rFonts w:ascii="Times New Roman" w:hAnsi="Times New Roman" w:cs="Times New Roman"/>
        </w:rPr>
        <w:t xml:space="preserve"> y de los derechos ambientales</w:t>
      </w:r>
      <w:r w:rsidR="00EA39AE">
        <w:rPr>
          <w:rFonts w:ascii="Times New Roman" w:hAnsi="Times New Roman" w:cs="Times New Roman"/>
        </w:rPr>
        <w:t xml:space="preserve"> </w:t>
      </w:r>
      <w:r w:rsidR="00EA39AE" w:rsidRPr="005E5FF7">
        <w:rPr>
          <w:rFonts w:ascii="Times New Roman" w:hAnsi="Times New Roman" w:cs="Times New Roman"/>
        </w:rPr>
        <w:t>(art</w:t>
      </w:r>
      <w:r w:rsidR="00FD2147">
        <w:rPr>
          <w:rFonts w:ascii="Times New Roman" w:hAnsi="Times New Roman" w:cs="Times New Roman"/>
        </w:rPr>
        <w:t xml:space="preserve">ículos </w:t>
      </w:r>
      <w:r w:rsidR="00EA39AE" w:rsidRPr="005E5FF7">
        <w:rPr>
          <w:rFonts w:ascii="Times New Roman" w:hAnsi="Times New Roman" w:cs="Times New Roman"/>
        </w:rPr>
        <w:t>148 a 150)</w:t>
      </w:r>
      <w:r w:rsidR="009D1F7B" w:rsidRPr="005E5FF7">
        <w:rPr>
          <w:rFonts w:ascii="Times New Roman" w:hAnsi="Times New Roman" w:cs="Times New Roman"/>
        </w:rPr>
        <w:t>;</w:t>
      </w:r>
      <w:r w:rsidR="009D1F7B">
        <w:rPr>
          <w:rFonts w:ascii="Times New Roman" w:hAnsi="Times New Roman" w:cs="Times New Roman"/>
        </w:rPr>
        <w:t xml:space="preserve"> y </w:t>
      </w:r>
      <w:bookmarkStart w:id="0" w:name="_Hlk108598841"/>
      <w:r w:rsidR="009D1F7B">
        <w:rPr>
          <w:rFonts w:ascii="Times New Roman" w:hAnsi="Times New Roman" w:cs="Times New Roman"/>
        </w:rPr>
        <w:t xml:space="preserve">la Defensoría de los Derechos de la </w:t>
      </w:r>
      <w:r w:rsidR="00FD2147">
        <w:rPr>
          <w:rFonts w:ascii="Times New Roman" w:hAnsi="Times New Roman" w:cs="Times New Roman"/>
        </w:rPr>
        <w:t>N</w:t>
      </w:r>
      <w:r w:rsidR="009D1F7B">
        <w:rPr>
          <w:rFonts w:ascii="Times New Roman" w:hAnsi="Times New Roman" w:cs="Times New Roman"/>
        </w:rPr>
        <w:t>iñez, que tendrá por objetivo la promoción y protección de los que son titulares niñas, niños y adolescentes (artículo 126).</w:t>
      </w:r>
      <w:r w:rsidR="00FD2147">
        <w:rPr>
          <w:rFonts w:ascii="Times New Roman" w:hAnsi="Times New Roman" w:cs="Times New Roman"/>
        </w:rPr>
        <w:t xml:space="preserve"> En tanto, también existirá una Defensoría Penal Pública, consagrada en el artículo 373,</w:t>
      </w:r>
      <w:r w:rsidR="00FF788B">
        <w:rPr>
          <w:rFonts w:ascii="Times New Roman" w:hAnsi="Times New Roman" w:cs="Times New Roman"/>
        </w:rPr>
        <w:t xml:space="preserve"> </w:t>
      </w:r>
      <w:r w:rsidR="00050A0B">
        <w:rPr>
          <w:rFonts w:ascii="Times New Roman" w:hAnsi="Times New Roman" w:cs="Times New Roman"/>
        </w:rPr>
        <w:t xml:space="preserve">la cual </w:t>
      </w:r>
      <w:r w:rsidR="00FF788B">
        <w:rPr>
          <w:rFonts w:ascii="Times New Roman" w:hAnsi="Times New Roman" w:cs="Times New Roman"/>
        </w:rPr>
        <w:t xml:space="preserve">proporcionará defensa penal a los imputados. </w:t>
      </w:r>
      <w:r w:rsidR="009D1F7B">
        <w:rPr>
          <w:rFonts w:ascii="Times New Roman" w:hAnsi="Times New Roman" w:cs="Times New Roman"/>
        </w:rPr>
        <w:t xml:space="preserve"> </w:t>
      </w:r>
      <w:bookmarkEnd w:id="0"/>
    </w:p>
    <w:p w14:paraId="0A6AFFF4" w14:textId="479BFCC3" w:rsidR="00965146" w:rsidRPr="00FF788B" w:rsidRDefault="008B300D" w:rsidP="00FF788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FF788B">
        <w:rPr>
          <w:rFonts w:ascii="Times New Roman" w:hAnsi="Times New Roman" w:cs="Times New Roman"/>
          <w:b/>
        </w:rPr>
        <w:t xml:space="preserve">¿Se </w:t>
      </w:r>
      <w:r w:rsidR="00965146" w:rsidRPr="00FF788B">
        <w:rPr>
          <w:rFonts w:ascii="Times New Roman" w:hAnsi="Times New Roman" w:cs="Times New Roman"/>
          <w:b/>
        </w:rPr>
        <w:t xml:space="preserve">elimina el </w:t>
      </w:r>
      <w:r w:rsidR="00FF788B">
        <w:rPr>
          <w:rFonts w:ascii="Times New Roman" w:hAnsi="Times New Roman" w:cs="Times New Roman"/>
          <w:b/>
        </w:rPr>
        <w:t>r</w:t>
      </w:r>
      <w:r w:rsidR="00965146" w:rsidRPr="00FF788B">
        <w:rPr>
          <w:rFonts w:ascii="Times New Roman" w:hAnsi="Times New Roman" w:cs="Times New Roman"/>
          <w:b/>
        </w:rPr>
        <w:t>ecurso de</w:t>
      </w:r>
      <w:r w:rsidR="00FF788B">
        <w:rPr>
          <w:rFonts w:ascii="Times New Roman" w:hAnsi="Times New Roman" w:cs="Times New Roman"/>
          <w:b/>
        </w:rPr>
        <w:t xml:space="preserve"> p</w:t>
      </w:r>
      <w:r w:rsidR="00965146" w:rsidRPr="00FF788B">
        <w:rPr>
          <w:rFonts w:ascii="Times New Roman" w:hAnsi="Times New Roman" w:cs="Times New Roman"/>
          <w:b/>
        </w:rPr>
        <w:t>rotección</w:t>
      </w:r>
      <w:r w:rsidR="00FF788B">
        <w:rPr>
          <w:rFonts w:ascii="Times New Roman" w:hAnsi="Times New Roman" w:cs="Times New Roman"/>
          <w:b/>
        </w:rPr>
        <w:t xml:space="preserve">? </w:t>
      </w:r>
      <w:r w:rsidRPr="00FF788B">
        <w:rPr>
          <w:rFonts w:ascii="Times New Roman" w:hAnsi="Times New Roman" w:cs="Times New Roman"/>
          <w:b/>
        </w:rPr>
        <w:t xml:space="preserve"> </w:t>
      </w:r>
    </w:p>
    <w:p w14:paraId="45E9F08F" w14:textId="504428D7" w:rsidR="00CD2DA4" w:rsidRDefault="00CD2DA4" w:rsidP="00FF788B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propuesta elimina el tradicional Recurso de Protección, que se </w:t>
      </w:r>
      <w:r w:rsidR="00050A0B">
        <w:rPr>
          <w:rFonts w:ascii="Times New Roman" w:hAnsi="Times New Roman" w:cs="Times New Roman"/>
        </w:rPr>
        <w:t xml:space="preserve">podía </w:t>
      </w:r>
      <w:r>
        <w:rPr>
          <w:rFonts w:ascii="Times New Roman" w:hAnsi="Times New Roman" w:cs="Times New Roman"/>
        </w:rPr>
        <w:t xml:space="preserve">interponer en la Corte de Apelaciones respectiva, </w:t>
      </w:r>
      <w:r w:rsidR="00050A0B">
        <w:rPr>
          <w:rFonts w:ascii="Times New Roman" w:hAnsi="Times New Roman" w:cs="Times New Roman"/>
        </w:rPr>
        <w:t>ante a</w:t>
      </w:r>
      <w:r w:rsidRPr="00CD2DA4">
        <w:rPr>
          <w:rFonts w:ascii="Times New Roman" w:hAnsi="Times New Roman" w:cs="Times New Roman"/>
        </w:rPr>
        <w:t xml:space="preserve">ctos u omisiones arbitrarias o ilegales, </w:t>
      </w:r>
      <w:r>
        <w:rPr>
          <w:rFonts w:ascii="Times New Roman" w:hAnsi="Times New Roman" w:cs="Times New Roman"/>
        </w:rPr>
        <w:t xml:space="preserve">que </w:t>
      </w:r>
      <w:r w:rsidRPr="00CD2DA4">
        <w:rPr>
          <w:rFonts w:ascii="Times New Roman" w:hAnsi="Times New Roman" w:cs="Times New Roman"/>
        </w:rPr>
        <w:t xml:space="preserve">sufren privación, perturbación o amenaza </w:t>
      </w:r>
      <w:r>
        <w:rPr>
          <w:rFonts w:ascii="Times New Roman" w:hAnsi="Times New Roman" w:cs="Times New Roman"/>
        </w:rPr>
        <w:t xml:space="preserve">de un derecho </w:t>
      </w:r>
      <w:r w:rsidRPr="00CD2DA4">
        <w:rPr>
          <w:rFonts w:ascii="Times New Roman" w:hAnsi="Times New Roman" w:cs="Times New Roman"/>
        </w:rPr>
        <w:t>y garantías constitucionales</w:t>
      </w:r>
      <w:r>
        <w:rPr>
          <w:rFonts w:ascii="Times New Roman" w:hAnsi="Times New Roman" w:cs="Times New Roman"/>
        </w:rPr>
        <w:t xml:space="preserve">. </w:t>
      </w:r>
      <w:r w:rsidR="00050A0B">
        <w:rPr>
          <w:rFonts w:ascii="Times New Roman" w:hAnsi="Times New Roman" w:cs="Times New Roman"/>
        </w:rPr>
        <w:t xml:space="preserve"> </w:t>
      </w:r>
    </w:p>
    <w:p w14:paraId="3ABE6B47" w14:textId="340435DA" w:rsidR="003B57E3" w:rsidRDefault="00CD2DA4" w:rsidP="00050A0B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acción </w:t>
      </w:r>
      <w:r w:rsidR="00050A0B">
        <w:rPr>
          <w:rFonts w:ascii="Times New Roman" w:hAnsi="Times New Roman" w:cs="Times New Roman"/>
        </w:rPr>
        <w:t xml:space="preserve">de tutela </w:t>
      </w:r>
      <w:r>
        <w:rPr>
          <w:rFonts w:ascii="Times New Roman" w:hAnsi="Times New Roman" w:cs="Times New Roman"/>
        </w:rPr>
        <w:t>propuesta</w:t>
      </w:r>
      <w:r w:rsidR="00050A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cambia la competencia radicándolo en un tribunal de</w:t>
      </w:r>
      <w:r w:rsidR="00050A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instancia establecido en la ley (</w:t>
      </w:r>
      <w:r w:rsidR="00050A0B">
        <w:rPr>
          <w:rFonts w:ascii="Times New Roman" w:hAnsi="Times New Roman" w:cs="Times New Roman"/>
        </w:rPr>
        <w:t xml:space="preserve">numeral </w:t>
      </w:r>
      <w:r>
        <w:rPr>
          <w:rFonts w:ascii="Times New Roman" w:hAnsi="Times New Roman" w:cs="Times New Roman"/>
        </w:rPr>
        <w:t xml:space="preserve">1 del artículo 119), </w:t>
      </w:r>
      <w:r w:rsidR="003B57E3">
        <w:rPr>
          <w:rFonts w:ascii="Times New Roman" w:hAnsi="Times New Roman" w:cs="Times New Roman"/>
        </w:rPr>
        <w:t>alterando las reglas del recurso de Apelación, la que podrá ser conocida por la Corte de Apelaciones respectiva, o excepcionalmente por la Corte Suprema si respecto a la materia existen interpretaciones contradictorias (</w:t>
      </w:r>
      <w:r w:rsidR="00050A0B">
        <w:rPr>
          <w:rFonts w:ascii="Times New Roman" w:hAnsi="Times New Roman" w:cs="Times New Roman"/>
        </w:rPr>
        <w:t>numeral 6</w:t>
      </w:r>
      <w:r w:rsidR="003B57E3">
        <w:rPr>
          <w:rFonts w:ascii="Times New Roman" w:hAnsi="Times New Roman" w:cs="Times New Roman"/>
        </w:rPr>
        <w:t xml:space="preserve"> del Artículo 119).</w:t>
      </w:r>
    </w:p>
    <w:p w14:paraId="724B3359" w14:textId="64C9BF29" w:rsidR="008B300D" w:rsidRDefault="00050A0B" w:rsidP="00050A0B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consecuencia, d</w:t>
      </w:r>
      <w:r w:rsidR="008B300D">
        <w:rPr>
          <w:rFonts w:ascii="Times New Roman" w:hAnsi="Times New Roman" w:cs="Times New Roman"/>
        </w:rPr>
        <w:t>ada la carga de trabajo de los tribunales ordinarios</w:t>
      </w:r>
      <w:r>
        <w:rPr>
          <w:rFonts w:ascii="Times New Roman" w:hAnsi="Times New Roman" w:cs="Times New Roman"/>
        </w:rPr>
        <w:t>,</w:t>
      </w:r>
      <w:r w:rsidR="008B300D">
        <w:rPr>
          <w:rFonts w:ascii="Times New Roman" w:hAnsi="Times New Roman" w:cs="Times New Roman"/>
        </w:rPr>
        <w:t xml:space="preserve"> </w:t>
      </w:r>
      <w:r w:rsidR="0080735D">
        <w:rPr>
          <w:rFonts w:ascii="Times New Roman" w:hAnsi="Times New Roman" w:cs="Times New Roman"/>
        </w:rPr>
        <w:t>esta acción será mucho menos efectiva que el recurso de protección y representa un evidente retroceso</w:t>
      </w:r>
      <w:r>
        <w:rPr>
          <w:rFonts w:ascii="Times New Roman" w:hAnsi="Times New Roman" w:cs="Times New Roman"/>
        </w:rPr>
        <w:t xml:space="preserve"> en materia de acceso a la justicia</w:t>
      </w:r>
      <w:r w:rsidR="0080735D">
        <w:rPr>
          <w:rFonts w:ascii="Times New Roman" w:hAnsi="Times New Roman" w:cs="Times New Roman"/>
        </w:rPr>
        <w:t>.</w:t>
      </w:r>
    </w:p>
    <w:p w14:paraId="362647A7" w14:textId="3E71DF37" w:rsidR="003B57E3" w:rsidRPr="00956C16" w:rsidRDefault="00FC0865" w:rsidP="00956C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56C16">
        <w:rPr>
          <w:rFonts w:ascii="Times New Roman" w:hAnsi="Times New Roman" w:cs="Times New Roman"/>
          <w:b/>
        </w:rPr>
        <w:t xml:space="preserve"> ¿</w:t>
      </w:r>
      <w:r w:rsidR="00EB4901" w:rsidRPr="00956C16">
        <w:rPr>
          <w:rFonts w:ascii="Times New Roman" w:hAnsi="Times New Roman" w:cs="Times New Roman"/>
          <w:b/>
        </w:rPr>
        <w:t xml:space="preserve">El </w:t>
      </w:r>
      <w:r w:rsidR="000F31C7" w:rsidRPr="00956C16">
        <w:rPr>
          <w:rFonts w:ascii="Times New Roman" w:hAnsi="Times New Roman" w:cs="Times New Roman"/>
          <w:b/>
        </w:rPr>
        <w:t xml:space="preserve">borrador de </w:t>
      </w:r>
      <w:r w:rsidRPr="00956C16">
        <w:rPr>
          <w:rFonts w:ascii="Times New Roman" w:hAnsi="Times New Roman" w:cs="Times New Roman"/>
          <w:b/>
        </w:rPr>
        <w:t>n</w:t>
      </w:r>
      <w:r w:rsidR="000F31C7" w:rsidRPr="00956C16">
        <w:rPr>
          <w:rFonts w:ascii="Times New Roman" w:hAnsi="Times New Roman" w:cs="Times New Roman"/>
          <w:b/>
        </w:rPr>
        <w:t>ueva Constitución, podría permitir que los privados de libertad puedan votar</w:t>
      </w:r>
      <w:r w:rsidRPr="00956C16">
        <w:rPr>
          <w:rFonts w:ascii="Times New Roman" w:hAnsi="Times New Roman" w:cs="Times New Roman"/>
          <w:b/>
        </w:rPr>
        <w:t xml:space="preserve">? </w:t>
      </w:r>
    </w:p>
    <w:p w14:paraId="7597A8BB" w14:textId="10548B53" w:rsidR="000F31C7" w:rsidRPr="000F31C7" w:rsidRDefault="000F31C7" w:rsidP="00956C16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propuesta establece</w:t>
      </w:r>
      <w:r w:rsidR="00956C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en el </w:t>
      </w:r>
      <w:r w:rsidR="00956C16">
        <w:rPr>
          <w:rFonts w:ascii="Times New Roman" w:hAnsi="Times New Roman" w:cs="Times New Roman"/>
        </w:rPr>
        <w:t>número 3</w:t>
      </w:r>
      <w:r>
        <w:rPr>
          <w:rFonts w:ascii="Times New Roman" w:hAnsi="Times New Roman" w:cs="Times New Roman"/>
        </w:rPr>
        <w:t xml:space="preserve"> del artículo 117</w:t>
      </w:r>
      <w:r w:rsidR="00956C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la obligación al Estado de promover el ejercicio activo y progresivo, a través de los distintos mecanismos de participación, de los derechos derivados de la ciudadanía, en especial las personas privadas de libertad. </w:t>
      </w:r>
    </w:p>
    <w:p w14:paraId="563110AF" w14:textId="77777777" w:rsidR="000F31C7" w:rsidRPr="003B57E3" w:rsidRDefault="000F31C7" w:rsidP="00244FAC">
      <w:pPr>
        <w:jc w:val="both"/>
        <w:rPr>
          <w:rFonts w:ascii="Times New Roman" w:hAnsi="Times New Roman" w:cs="Times New Roman"/>
          <w:b/>
        </w:rPr>
      </w:pPr>
    </w:p>
    <w:p w14:paraId="396200C0" w14:textId="3BF162A9" w:rsidR="00AE712B" w:rsidRDefault="00AE712B" w:rsidP="00EE76F4">
      <w:pPr>
        <w:jc w:val="both"/>
        <w:rPr>
          <w:rFonts w:ascii="Times New Roman" w:hAnsi="Times New Roman" w:cs="Times New Roman"/>
          <w:b/>
        </w:rPr>
      </w:pPr>
    </w:p>
    <w:p w14:paraId="7FC3A654" w14:textId="77777777" w:rsidR="00AE712B" w:rsidRDefault="00AE712B" w:rsidP="00EE76F4">
      <w:pPr>
        <w:jc w:val="both"/>
        <w:rPr>
          <w:rFonts w:ascii="Times New Roman" w:hAnsi="Times New Roman" w:cs="Times New Roman"/>
          <w:b/>
        </w:rPr>
      </w:pPr>
    </w:p>
    <w:p w14:paraId="0FD0E9E4" w14:textId="77777777" w:rsidR="00AE712B" w:rsidRDefault="00AE712B" w:rsidP="00EE76F4">
      <w:pPr>
        <w:jc w:val="both"/>
        <w:rPr>
          <w:rFonts w:ascii="Times New Roman" w:hAnsi="Times New Roman" w:cs="Times New Roman"/>
          <w:b/>
        </w:rPr>
      </w:pPr>
    </w:p>
    <w:p w14:paraId="5CA98F97" w14:textId="77777777" w:rsidR="00AE712B" w:rsidRDefault="00AE712B" w:rsidP="00EE76F4">
      <w:pPr>
        <w:jc w:val="both"/>
        <w:rPr>
          <w:rFonts w:ascii="Times New Roman" w:hAnsi="Times New Roman" w:cs="Times New Roman"/>
          <w:b/>
        </w:rPr>
      </w:pPr>
    </w:p>
    <w:p w14:paraId="6FF683CC" w14:textId="77777777" w:rsidR="00EE76F4" w:rsidRPr="00EE76F4" w:rsidRDefault="00EE76F4" w:rsidP="00EE76F4">
      <w:pPr>
        <w:jc w:val="both"/>
        <w:rPr>
          <w:rFonts w:ascii="Times New Roman" w:hAnsi="Times New Roman" w:cs="Times New Roman"/>
        </w:rPr>
      </w:pPr>
    </w:p>
    <w:sectPr w:rsidR="00EE76F4" w:rsidRPr="00EE7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17B"/>
    <w:multiLevelType w:val="hybridMultilevel"/>
    <w:tmpl w:val="537049B2"/>
    <w:lvl w:ilvl="0" w:tplc="39920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5050E"/>
    <w:multiLevelType w:val="hybridMultilevel"/>
    <w:tmpl w:val="AF421F8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5F97"/>
    <w:multiLevelType w:val="hybridMultilevel"/>
    <w:tmpl w:val="38B60EE8"/>
    <w:lvl w:ilvl="0" w:tplc="B91E4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51A19"/>
    <w:multiLevelType w:val="hybridMultilevel"/>
    <w:tmpl w:val="A5E6EF94"/>
    <w:lvl w:ilvl="0" w:tplc="CA70BA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88134">
    <w:abstractNumId w:val="1"/>
  </w:num>
  <w:num w:numId="2" w16cid:durableId="393624090">
    <w:abstractNumId w:val="3"/>
  </w:num>
  <w:num w:numId="3" w16cid:durableId="698549710">
    <w:abstractNumId w:val="2"/>
  </w:num>
  <w:num w:numId="4" w16cid:durableId="4017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F4"/>
    <w:rsid w:val="00005F42"/>
    <w:rsid w:val="00020176"/>
    <w:rsid w:val="00026023"/>
    <w:rsid w:val="00050A0B"/>
    <w:rsid w:val="000632DD"/>
    <w:rsid w:val="00081395"/>
    <w:rsid w:val="00092E0B"/>
    <w:rsid w:val="000B018A"/>
    <w:rsid w:val="000F31C7"/>
    <w:rsid w:val="001823AC"/>
    <w:rsid w:val="001A46DD"/>
    <w:rsid w:val="001F7CD6"/>
    <w:rsid w:val="00244FAC"/>
    <w:rsid w:val="00245F0B"/>
    <w:rsid w:val="002C262A"/>
    <w:rsid w:val="002D02DC"/>
    <w:rsid w:val="002D78CF"/>
    <w:rsid w:val="003B0581"/>
    <w:rsid w:val="003B57E3"/>
    <w:rsid w:val="003C177F"/>
    <w:rsid w:val="003E3F8C"/>
    <w:rsid w:val="004048F4"/>
    <w:rsid w:val="00440EB1"/>
    <w:rsid w:val="00444B70"/>
    <w:rsid w:val="00500ED0"/>
    <w:rsid w:val="005060A4"/>
    <w:rsid w:val="00562775"/>
    <w:rsid w:val="005E5FF7"/>
    <w:rsid w:val="006212A8"/>
    <w:rsid w:val="00695332"/>
    <w:rsid w:val="006C5E4B"/>
    <w:rsid w:val="006E1F48"/>
    <w:rsid w:val="006F6F8F"/>
    <w:rsid w:val="00712A65"/>
    <w:rsid w:val="00737BAD"/>
    <w:rsid w:val="0078575F"/>
    <w:rsid w:val="007D6DD9"/>
    <w:rsid w:val="007F55E3"/>
    <w:rsid w:val="0080735D"/>
    <w:rsid w:val="00813DC9"/>
    <w:rsid w:val="00897418"/>
    <w:rsid w:val="008A14DF"/>
    <w:rsid w:val="008B300D"/>
    <w:rsid w:val="008E1E6C"/>
    <w:rsid w:val="00912C7B"/>
    <w:rsid w:val="0094587C"/>
    <w:rsid w:val="00956C16"/>
    <w:rsid w:val="00965146"/>
    <w:rsid w:val="009B046E"/>
    <w:rsid w:val="009D1F7B"/>
    <w:rsid w:val="009F08BA"/>
    <w:rsid w:val="00A25D25"/>
    <w:rsid w:val="00A261E1"/>
    <w:rsid w:val="00A32C6A"/>
    <w:rsid w:val="00AE0501"/>
    <w:rsid w:val="00AE6D0D"/>
    <w:rsid w:val="00AE712B"/>
    <w:rsid w:val="00B50861"/>
    <w:rsid w:val="00B66B4C"/>
    <w:rsid w:val="00BE5A69"/>
    <w:rsid w:val="00BE63A2"/>
    <w:rsid w:val="00C11C42"/>
    <w:rsid w:val="00C25BE5"/>
    <w:rsid w:val="00C33FB0"/>
    <w:rsid w:val="00C7766D"/>
    <w:rsid w:val="00C93BFE"/>
    <w:rsid w:val="00CA4852"/>
    <w:rsid w:val="00CD2DA4"/>
    <w:rsid w:val="00CD7A10"/>
    <w:rsid w:val="00CF129D"/>
    <w:rsid w:val="00CF3B78"/>
    <w:rsid w:val="00D86912"/>
    <w:rsid w:val="00DD14B4"/>
    <w:rsid w:val="00E37F1F"/>
    <w:rsid w:val="00E84D79"/>
    <w:rsid w:val="00EA39AE"/>
    <w:rsid w:val="00EB4901"/>
    <w:rsid w:val="00EB6610"/>
    <w:rsid w:val="00EC7277"/>
    <w:rsid w:val="00EE76F4"/>
    <w:rsid w:val="00F06BBC"/>
    <w:rsid w:val="00FC0865"/>
    <w:rsid w:val="00FC145C"/>
    <w:rsid w:val="00FC4AE7"/>
    <w:rsid w:val="00FD143C"/>
    <w:rsid w:val="00FD2147"/>
    <w:rsid w:val="00FE70AD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1D75"/>
  <w15:chartTrackingRefBased/>
  <w15:docId w15:val="{5F624C9F-B6F7-4ACD-B1DF-B9511086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2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E0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D1F7B"/>
    <w:rPr>
      <w:i/>
      <w:iCs/>
    </w:rPr>
  </w:style>
  <w:style w:type="paragraph" w:styleId="Revisin">
    <w:name w:val="Revision"/>
    <w:hidden/>
    <w:uiPriority w:val="99"/>
    <w:semiHidden/>
    <w:rsid w:val="006C5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Ejsmentewicz</dc:creator>
  <cp:keywords/>
  <dc:description/>
  <cp:lastModifiedBy>luis pardo sáinz</cp:lastModifiedBy>
  <cp:revision>9</cp:revision>
  <dcterms:created xsi:type="dcterms:W3CDTF">2022-07-24T23:07:00Z</dcterms:created>
  <dcterms:modified xsi:type="dcterms:W3CDTF">2022-07-26T21:38:00Z</dcterms:modified>
</cp:coreProperties>
</file>