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F23D" w14:textId="085DEB1D" w:rsidR="00F31B72" w:rsidRPr="0072166A" w:rsidRDefault="00F31B72" w:rsidP="00A77D4F">
      <w:pPr>
        <w:spacing w:line="276" w:lineRule="auto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 xml:space="preserve">Estimadas: </w:t>
      </w:r>
    </w:p>
    <w:p w14:paraId="54B2E94A" w14:textId="2845AAC7" w:rsidR="00A77D4F" w:rsidRDefault="00A77D4F" w:rsidP="00A77D4F">
      <w:pPr>
        <w:spacing w:line="276" w:lineRule="auto"/>
        <w:rPr>
          <w:rFonts w:ascii="Times" w:hAnsi="Times"/>
          <w:sz w:val="22"/>
          <w:szCs w:val="22"/>
          <w:lang w:val="es-ES"/>
        </w:rPr>
      </w:pPr>
      <w:r w:rsidRPr="00A77D4F">
        <w:rPr>
          <w:rFonts w:ascii="Times" w:hAnsi="Times"/>
          <w:sz w:val="22"/>
          <w:szCs w:val="22"/>
          <w:lang w:val="es-ES"/>
        </w:rPr>
        <w:t>Carolina Jiménez y Millaray Ferro</w:t>
      </w:r>
    </w:p>
    <w:p w14:paraId="1C416FD8" w14:textId="5114DBEB" w:rsidR="00F31B72" w:rsidRPr="00A77D4F" w:rsidRDefault="00A77D4F" w:rsidP="00A77D4F">
      <w:pPr>
        <w:pStyle w:val="Ttulo1"/>
      </w:pPr>
      <w:r w:rsidRPr="00A77D4F">
        <w:t>Observatorio contra el acoso en Chile</w:t>
      </w:r>
    </w:p>
    <w:p w14:paraId="7EBEF7AA" w14:textId="71AE500E" w:rsidR="00F31B72" w:rsidRPr="0072166A" w:rsidRDefault="00F31B72" w:rsidP="00A77D4F">
      <w:pPr>
        <w:spacing w:line="276" w:lineRule="auto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 xml:space="preserve">Presente. </w:t>
      </w:r>
    </w:p>
    <w:p w14:paraId="47420B04" w14:textId="4BAD81E0" w:rsidR="00F31B72" w:rsidRPr="0072166A" w:rsidRDefault="00F31B72" w:rsidP="00A77D4F">
      <w:pPr>
        <w:spacing w:line="276" w:lineRule="auto"/>
        <w:rPr>
          <w:rFonts w:ascii="Times" w:hAnsi="Times"/>
          <w:sz w:val="22"/>
          <w:szCs w:val="22"/>
          <w:lang w:val="es-ES"/>
        </w:rPr>
      </w:pPr>
    </w:p>
    <w:p w14:paraId="67075C06" w14:textId="77777777" w:rsidR="000D0A74" w:rsidRDefault="00F31B72" w:rsidP="00A77D4F">
      <w:pPr>
        <w:pStyle w:val="Textoindependiente"/>
      </w:pPr>
      <w:r w:rsidRPr="0072166A">
        <w:t>Nos comunicamos con ustedes en representación de Data Intelligence, compañía enfocada a generar plataformas de visualización interactiva de información</w:t>
      </w:r>
      <w:r w:rsidR="000D0A74">
        <w:t>, c</w:t>
      </w:r>
      <w:r w:rsidRPr="0072166A">
        <w:t xml:space="preserve">on el fin de ampliar el acceso a herramientas que presentan puntos de observación estratégicos y fáciles de utilizar. </w:t>
      </w:r>
    </w:p>
    <w:p w14:paraId="593C40AA" w14:textId="6D8EC14A" w:rsidR="00F31B72" w:rsidRPr="0072166A" w:rsidRDefault="00F31B72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>En Data Intelligence trabajamos con fuentes abiertas</w:t>
      </w:r>
      <w:r w:rsidR="000D0A74">
        <w:rPr>
          <w:rFonts w:ascii="Times" w:hAnsi="Times"/>
          <w:sz w:val="22"/>
          <w:szCs w:val="22"/>
          <w:lang w:val="es-ES"/>
        </w:rPr>
        <w:t>, e</w:t>
      </w:r>
      <w:r w:rsidRPr="0072166A">
        <w:rPr>
          <w:rFonts w:ascii="Times" w:hAnsi="Times"/>
          <w:sz w:val="22"/>
          <w:szCs w:val="22"/>
          <w:lang w:val="es-ES"/>
        </w:rPr>
        <w:t xml:space="preserve">sto quiere decir que todas nuestras herramientas están formadas con bases de datos públicas, a las que todos tienen acceso, con el fin de potenciar la transparencia y el conocimiento. </w:t>
      </w:r>
    </w:p>
    <w:p w14:paraId="7DE25E1C" w14:textId="77777777" w:rsidR="0072166A" w:rsidRPr="0072166A" w:rsidRDefault="0072166A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</w:p>
    <w:p w14:paraId="4FC778DE" w14:textId="763DC0B0" w:rsidR="00F31B72" w:rsidRPr="0072166A" w:rsidRDefault="00F31B72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>Nuestro trabajo principal consiste en sistematizar grandes volúmenes de datos y convertirlos en plataformas de análisis y visualización</w:t>
      </w:r>
      <w:r w:rsidR="000D0A74">
        <w:rPr>
          <w:rFonts w:ascii="Times" w:hAnsi="Times"/>
          <w:sz w:val="22"/>
          <w:szCs w:val="22"/>
          <w:lang w:val="es-ES"/>
        </w:rPr>
        <w:t xml:space="preserve"> con la posibilidad de actualización constante.</w:t>
      </w:r>
    </w:p>
    <w:p w14:paraId="18572395" w14:textId="61FCBA42" w:rsidR="00F31B72" w:rsidRPr="0072166A" w:rsidRDefault="00F31B72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</w:p>
    <w:p w14:paraId="7C82E657" w14:textId="77777777" w:rsidR="000D0A74" w:rsidRDefault="00F31B72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>Actualmente estamos desarrollando un sitio web donde las personas se podrán suscribir para utilizar nuestras plataformas, ya que buscamos democratizar el acceso a este tipo de herramientas</w:t>
      </w:r>
      <w:r w:rsidR="00945DF3" w:rsidRPr="0072166A">
        <w:rPr>
          <w:rFonts w:ascii="Times" w:hAnsi="Times"/>
          <w:sz w:val="22"/>
          <w:szCs w:val="22"/>
          <w:lang w:val="es-ES"/>
        </w:rPr>
        <w:t xml:space="preserve">. </w:t>
      </w:r>
    </w:p>
    <w:p w14:paraId="3782597B" w14:textId="6E4CE422" w:rsidR="00F31B72" w:rsidRDefault="00945DF3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 w:rsidRPr="0072166A">
        <w:rPr>
          <w:rFonts w:ascii="Times" w:hAnsi="Times"/>
          <w:sz w:val="22"/>
          <w:szCs w:val="22"/>
          <w:lang w:val="es-ES"/>
        </w:rPr>
        <w:t xml:space="preserve">Con un monto mensual podrán visualizar todo lo que tenemos acerca de </w:t>
      </w:r>
      <w:r w:rsidRPr="00E76008">
        <w:rPr>
          <w:rFonts w:ascii="Times" w:hAnsi="Times"/>
          <w:sz w:val="22"/>
          <w:szCs w:val="22"/>
          <w:highlight w:val="yellow"/>
          <w:lang w:val="es-ES"/>
        </w:rPr>
        <w:t>un tema en particular que seleccionen.</w:t>
      </w:r>
      <w:r w:rsidRPr="0072166A">
        <w:rPr>
          <w:rFonts w:ascii="Times" w:hAnsi="Times"/>
          <w:sz w:val="22"/>
          <w:szCs w:val="22"/>
          <w:lang w:val="es-ES"/>
        </w:rPr>
        <w:t xml:space="preserve"> </w:t>
      </w:r>
    </w:p>
    <w:p w14:paraId="16D8DEC5" w14:textId="18E6ED22" w:rsidR="00EA1EB8" w:rsidRDefault="00EA1EB8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</w:p>
    <w:p w14:paraId="6E23E25A" w14:textId="2AE21450" w:rsidR="00EA1EB8" w:rsidRPr="0072166A" w:rsidRDefault="00EA1EB8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>
        <w:rPr>
          <w:rFonts w:ascii="Times" w:hAnsi="Times"/>
          <w:sz w:val="22"/>
          <w:szCs w:val="22"/>
          <w:lang w:val="es-ES"/>
        </w:rPr>
        <w:t xml:space="preserve">Una de las colecciones que estamos preparando es de Género, donde se podrá encontrar gráficos, informes </w:t>
      </w:r>
      <w:r w:rsidRPr="00E76008">
        <w:rPr>
          <w:rFonts w:ascii="Times" w:hAnsi="Times"/>
          <w:sz w:val="22"/>
          <w:szCs w:val="22"/>
          <w:highlight w:val="yellow"/>
          <w:lang w:val="es-ES"/>
        </w:rPr>
        <w:t>y reportes</w:t>
      </w:r>
      <w:r>
        <w:rPr>
          <w:rFonts w:ascii="Times" w:hAnsi="Times"/>
          <w:sz w:val="22"/>
          <w:szCs w:val="22"/>
          <w:lang w:val="es-ES"/>
        </w:rPr>
        <w:t xml:space="preserve"> interactivos asociados a múltiples temáticas. Dentro de ellas decidimos otorgar una sección específica de violencia contra las mujeres, en donde presentamos visualización de información asociada a Femicidios, VIF, Violencia sexual, acoso laboral, entre otros. Ante esto nos encontramos con </w:t>
      </w:r>
      <w:r w:rsidR="003C6038">
        <w:rPr>
          <w:rFonts w:ascii="Times" w:hAnsi="Times"/>
          <w:sz w:val="22"/>
          <w:szCs w:val="22"/>
          <w:lang w:val="es-ES"/>
        </w:rPr>
        <w:t xml:space="preserve">bases de datos y levantamiento de información generado por su organización que coincide con nuestros focos de interés, ya que potenciaría muchísimo la observación de estas temáticas tan importantes. </w:t>
      </w:r>
    </w:p>
    <w:p w14:paraId="426E9338" w14:textId="27129BBE" w:rsidR="003C6038" w:rsidRDefault="003C6038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</w:p>
    <w:p w14:paraId="0FED9E0B" w14:textId="508059F0" w:rsidR="003C6038" w:rsidRDefault="003C6038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>
        <w:rPr>
          <w:rFonts w:ascii="Times" w:hAnsi="Times"/>
          <w:sz w:val="22"/>
          <w:szCs w:val="22"/>
          <w:lang w:val="es-ES"/>
        </w:rPr>
        <w:t xml:space="preserve">Estas colecciones que mencionamos, no solo tendremos de género, sino que de múltiples temáticas donde las personas podrán elegir y acceder por medio del pago de una suscripción. Es por eso que queremos ver si es posible que nos autoricen a utilizar la base de datos denominada “……” para construir diferentes materiales interactivos que estarán dentro de la web. </w:t>
      </w:r>
    </w:p>
    <w:p w14:paraId="67073469" w14:textId="788A74BF" w:rsidR="003C6038" w:rsidRDefault="003C6038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>
        <w:rPr>
          <w:rFonts w:ascii="Times" w:hAnsi="Times"/>
          <w:sz w:val="22"/>
          <w:szCs w:val="22"/>
          <w:lang w:val="es-ES"/>
        </w:rPr>
        <w:t xml:space="preserve">Ante esto, les queremos ofrecer lo siguiente: </w:t>
      </w:r>
    </w:p>
    <w:p w14:paraId="72ADB2BA" w14:textId="24FE23AE" w:rsidR="003C6038" w:rsidRDefault="003C6038" w:rsidP="003C603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>
        <w:rPr>
          <w:rFonts w:ascii="Times" w:hAnsi="Times"/>
          <w:sz w:val="22"/>
          <w:szCs w:val="22"/>
          <w:lang w:val="es-ES"/>
        </w:rPr>
        <w:t>Los gráficos</w:t>
      </w:r>
      <w:r w:rsidR="00E76008">
        <w:rPr>
          <w:rFonts w:ascii="Times" w:hAnsi="Times"/>
          <w:sz w:val="22"/>
          <w:szCs w:val="22"/>
          <w:lang w:val="es-ES"/>
        </w:rPr>
        <w:t xml:space="preserve"> e</w:t>
      </w:r>
      <w:r>
        <w:rPr>
          <w:rFonts w:ascii="Times" w:hAnsi="Times"/>
          <w:sz w:val="22"/>
          <w:szCs w:val="22"/>
          <w:lang w:val="es-ES"/>
        </w:rPr>
        <w:t xml:space="preserve"> informes interactivo que sea construido con la base de datos </w:t>
      </w:r>
      <w:proofErr w:type="gramStart"/>
      <w:r>
        <w:rPr>
          <w:rFonts w:ascii="Times" w:hAnsi="Times"/>
          <w:sz w:val="22"/>
          <w:szCs w:val="22"/>
          <w:lang w:val="es-ES"/>
        </w:rPr>
        <w:t>“….</w:t>
      </w:r>
      <w:proofErr w:type="gramEnd"/>
      <w:r>
        <w:rPr>
          <w:rFonts w:ascii="Times" w:hAnsi="Times"/>
          <w:sz w:val="22"/>
          <w:szCs w:val="22"/>
          <w:lang w:val="es-ES"/>
        </w:rPr>
        <w:t xml:space="preserve">” estará disponible dentro de nuestra web bajo la modalidad de suscripción, pero también estará disponible de manera abierta en la web de su organización. </w:t>
      </w:r>
    </w:p>
    <w:p w14:paraId="5A3DA3C2" w14:textId="77777777" w:rsidR="003C6038" w:rsidRDefault="003C6038" w:rsidP="00A77D4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>
        <w:rPr>
          <w:rFonts w:ascii="Times" w:hAnsi="Times"/>
          <w:sz w:val="22"/>
          <w:szCs w:val="22"/>
          <w:lang w:val="es-ES"/>
        </w:rPr>
        <w:t xml:space="preserve">Los gráficos, informes o reporte interactivo que sea construido con la base de datos “…” estará disponible tanto en nuestra web de manera pública y dentro de la sesión de la persona que haya suscrito. </w:t>
      </w:r>
    </w:p>
    <w:p w14:paraId="1DA0B790" w14:textId="77777777" w:rsidR="003C6038" w:rsidRDefault="003C6038" w:rsidP="003C6038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</w:p>
    <w:p w14:paraId="3DD90497" w14:textId="4CC563A2" w:rsidR="003C6038" w:rsidRDefault="003C6038" w:rsidP="00A77D4F">
      <w:pPr>
        <w:spacing w:line="276" w:lineRule="auto"/>
        <w:jc w:val="both"/>
        <w:rPr>
          <w:rFonts w:ascii="Times" w:hAnsi="Times"/>
          <w:sz w:val="22"/>
          <w:szCs w:val="22"/>
          <w:lang w:val="es-ES"/>
        </w:rPr>
      </w:pPr>
      <w:r>
        <w:rPr>
          <w:rFonts w:ascii="Times" w:hAnsi="Times"/>
          <w:sz w:val="22"/>
          <w:szCs w:val="22"/>
          <w:lang w:val="es-ES"/>
        </w:rPr>
        <w:t xml:space="preserve">También les queremos ofrecer 5 accesos liberados para que integrantes de su organización puedan utilizar la colección completa de género.  </w:t>
      </w:r>
    </w:p>
    <w:p w14:paraId="6427FCAF" w14:textId="6D15AEC5" w:rsidR="0072166A" w:rsidRPr="0072166A" w:rsidRDefault="0072166A" w:rsidP="00A77D4F">
      <w:pPr>
        <w:spacing w:line="276" w:lineRule="auto"/>
        <w:rPr>
          <w:rFonts w:ascii="Times" w:hAnsi="Times"/>
          <w:sz w:val="22"/>
          <w:szCs w:val="22"/>
        </w:rPr>
      </w:pPr>
    </w:p>
    <w:p w14:paraId="73DEBCAA" w14:textId="4BDDFF1E" w:rsidR="0072166A" w:rsidRPr="0072166A" w:rsidRDefault="0072166A" w:rsidP="00A77D4F">
      <w:pPr>
        <w:spacing w:line="276" w:lineRule="auto"/>
        <w:rPr>
          <w:rFonts w:ascii="Times" w:hAnsi="Times"/>
          <w:sz w:val="22"/>
          <w:szCs w:val="22"/>
        </w:rPr>
      </w:pPr>
      <w:r w:rsidRPr="0072166A">
        <w:rPr>
          <w:rFonts w:ascii="Times" w:hAnsi="Times"/>
          <w:sz w:val="22"/>
          <w:szCs w:val="22"/>
        </w:rPr>
        <w:lastRenderedPageBreak/>
        <w:t>La información elaborada por ustedes, previa autorización expresa y por escrito, no será modificada, si no que, complementada por información elaborada por nuestra Compañía, señalando siempre la fuente, autoría, y especificaciones de la información ofrecida al público.</w:t>
      </w:r>
    </w:p>
    <w:p w14:paraId="1E91052E" w14:textId="3C80830A" w:rsidR="0072166A" w:rsidRPr="0072166A" w:rsidRDefault="0072166A" w:rsidP="00A77D4F">
      <w:pPr>
        <w:spacing w:line="276" w:lineRule="auto"/>
        <w:rPr>
          <w:rFonts w:ascii="Times" w:hAnsi="Times"/>
          <w:sz w:val="22"/>
          <w:szCs w:val="22"/>
        </w:rPr>
      </w:pPr>
    </w:p>
    <w:p w14:paraId="3B44DF7E" w14:textId="77777777" w:rsidR="0072166A" w:rsidRPr="0072166A" w:rsidRDefault="0072166A" w:rsidP="00A77D4F">
      <w:pPr>
        <w:spacing w:line="276" w:lineRule="auto"/>
        <w:jc w:val="both"/>
        <w:rPr>
          <w:rFonts w:ascii="Times" w:hAnsi="Times" w:cs="Times New Roman"/>
          <w:sz w:val="22"/>
          <w:szCs w:val="22"/>
        </w:rPr>
      </w:pPr>
      <w:r w:rsidRPr="0072166A">
        <w:rPr>
          <w:rFonts w:ascii="Times" w:hAnsi="Times" w:cs="Times New Roman"/>
          <w:sz w:val="22"/>
          <w:szCs w:val="22"/>
        </w:rPr>
        <w:t xml:space="preserve">Para responder a nuestro requerimiento u obtener mayor información, por favor responder por este medio, dirigiéndose a </w:t>
      </w:r>
      <w:hyperlink r:id="rId5" w:history="1">
        <w:r w:rsidRPr="0072166A">
          <w:rPr>
            <w:rStyle w:val="Hipervnculo"/>
            <w:rFonts w:ascii="Times" w:hAnsi="Times" w:cs="Times New Roman"/>
            <w:sz w:val="22"/>
            <w:szCs w:val="22"/>
          </w:rPr>
          <w:t>contacto@dataintelligence-group.com</w:t>
        </w:r>
      </w:hyperlink>
      <w:r w:rsidRPr="0072166A">
        <w:rPr>
          <w:rFonts w:ascii="Times" w:hAnsi="Times" w:cs="Times New Roman"/>
          <w:sz w:val="22"/>
          <w:szCs w:val="22"/>
        </w:rPr>
        <w:t xml:space="preserve"> o de manera más directa a </w:t>
      </w:r>
      <w:hyperlink r:id="rId6" w:history="1">
        <w:r w:rsidRPr="0072166A">
          <w:rPr>
            <w:rStyle w:val="Hipervnculo"/>
            <w:rFonts w:ascii="Times" w:hAnsi="Times" w:cs="Times New Roman"/>
            <w:sz w:val="22"/>
            <w:szCs w:val="22"/>
          </w:rPr>
          <w:t>macarenaherreragonzalez@gmail.com</w:t>
        </w:r>
      </w:hyperlink>
      <w:r w:rsidRPr="0072166A">
        <w:rPr>
          <w:rFonts w:ascii="Times" w:hAnsi="Times" w:cs="Times New Roman"/>
          <w:sz w:val="22"/>
          <w:szCs w:val="22"/>
        </w:rPr>
        <w:t>, nuestra encargada de comunicaciones.</w:t>
      </w:r>
    </w:p>
    <w:p w14:paraId="292FDB7E" w14:textId="77777777" w:rsidR="0072166A" w:rsidRPr="0072166A" w:rsidRDefault="0072166A" w:rsidP="00A77D4F">
      <w:pPr>
        <w:spacing w:line="276" w:lineRule="auto"/>
      </w:pPr>
    </w:p>
    <w:sectPr w:rsidR="0072166A" w:rsidRPr="00721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﷽﷽﷽﷽﷽﷽﷽﷽ĝ蠠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5A2B"/>
    <w:multiLevelType w:val="hybridMultilevel"/>
    <w:tmpl w:val="AA5630CC"/>
    <w:lvl w:ilvl="0" w:tplc="34CE10E0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72"/>
    <w:rsid w:val="000D0A74"/>
    <w:rsid w:val="002B6EC3"/>
    <w:rsid w:val="003C3BB2"/>
    <w:rsid w:val="003C6038"/>
    <w:rsid w:val="00497256"/>
    <w:rsid w:val="006F6E50"/>
    <w:rsid w:val="0072166A"/>
    <w:rsid w:val="00945DF3"/>
    <w:rsid w:val="00A77D4F"/>
    <w:rsid w:val="00BB39F6"/>
    <w:rsid w:val="00D35ED9"/>
    <w:rsid w:val="00E76008"/>
    <w:rsid w:val="00EA1EB8"/>
    <w:rsid w:val="00F31B72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01C2"/>
  <w15:chartTrackingRefBased/>
  <w15:docId w15:val="{1191A49F-4D98-D840-9329-4BC8A7B2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D4F"/>
    <w:pPr>
      <w:keepNext/>
      <w:spacing w:line="276" w:lineRule="auto"/>
      <w:outlineLvl w:val="0"/>
    </w:pPr>
    <w:rPr>
      <w:rFonts w:ascii="Times" w:hAnsi="Times"/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166A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A77D4F"/>
    <w:pPr>
      <w:spacing w:line="276" w:lineRule="auto"/>
      <w:jc w:val="both"/>
    </w:pPr>
    <w:rPr>
      <w:rFonts w:ascii="Times" w:hAnsi="Times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77D4F"/>
    <w:rPr>
      <w:rFonts w:ascii="Times" w:hAnsi="Times"/>
      <w:sz w:val="22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77D4F"/>
    <w:rPr>
      <w:rFonts w:ascii="Times" w:hAnsi="Times"/>
      <w:b/>
      <w:bCs/>
      <w:sz w:val="22"/>
      <w:szCs w:val="22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B6E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B6EC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B6E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6E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6EC3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C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arenaherreragonzalez@gmail.com" TargetMode="External"/><Relationship Id="rId5" Type="http://schemas.openxmlformats.org/officeDocument/2006/relationships/hyperlink" Target="mailto:contacto@dataintelligence-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Astrid Holmgren</cp:lastModifiedBy>
  <cp:revision>7</cp:revision>
  <dcterms:created xsi:type="dcterms:W3CDTF">2021-06-15T19:38:00Z</dcterms:created>
  <dcterms:modified xsi:type="dcterms:W3CDTF">2021-06-19T11:44:00Z</dcterms:modified>
</cp:coreProperties>
</file>