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ED96B" w14:textId="1B323179" w:rsidR="00570729" w:rsidRDefault="00B95951" w:rsidP="00B95951">
      <w:pPr>
        <w:jc w:val="center"/>
        <w:rPr>
          <w:b/>
          <w:bCs/>
          <w:lang w:val="es-ES"/>
        </w:rPr>
      </w:pPr>
      <w:r>
        <w:rPr>
          <w:b/>
          <w:bCs/>
          <w:lang w:val="es-ES"/>
        </w:rPr>
        <w:t xml:space="preserve">¿Qué se </w:t>
      </w:r>
      <w:r w:rsidR="002F3A57">
        <w:rPr>
          <w:b/>
          <w:bCs/>
          <w:lang w:val="es-ES"/>
        </w:rPr>
        <w:t>conmemora</w:t>
      </w:r>
      <w:r>
        <w:rPr>
          <w:b/>
          <w:bCs/>
          <w:lang w:val="es-ES"/>
        </w:rPr>
        <w:t xml:space="preserve"> el 8 de marzo?</w:t>
      </w:r>
      <w:r w:rsidR="00892A61">
        <w:rPr>
          <w:b/>
          <w:bCs/>
          <w:lang w:val="es-ES"/>
        </w:rPr>
        <w:t xml:space="preserve"> </w:t>
      </w:r>
    </w:p>
    <w:p w14:paraId="7757AF17" w14:textId="798A0E09" w:rsidR="000D24A5" w:rsidRDefault="009F03B0" w:rsidP="00B95951">
      <w:pPr>
        <w:jc w:val="both"/>
        <w:rPr>
          <w:lang w:val="es-ES"/>
        </w:rPr>
      </w:pPr>
      <w:r>
        <w:rPr>
          <w:lang w:val="es-ES"/>
        </w:rPr>
        <w:t xml:space="preserve">En algunos países el 8 de </w:t>
      </w:r>
      <w:proofErr w:type="gramStart"/>
      <w:r>
        <w:rPr>
          <w:lang w:val="es-ES"/>
        </w:rPr>
        <w:t>Marzo</w:t>
      </w:r>
      <w:proofErr w:type="gramEnd"/>
      <w:r>
        <w:rPr>
          <w:lang w:val="es-ES"/>
        </w:rPr>
        <w:t xml:space="preserve"> se conmemora el Día de la Mujer, a</w:t>
      </w:r>
      <w:r w:rsidR="002C3F85">
        <w:rPr>
          <w:lang w:val="es-ES"/>
        </w:rPr>
        <w:t xml:space="preserve">lgunas </w:t>
      </w:r>
      <w:r w:rsidR="002F3A57">
        <w:rPr>
          <w:lang w:val="es-ES"/>
        </w:rPr>
        <w:t>fuentes</w:t>
      </w:r>
      <w:r w:rsidR="003B5F4F">
        <w:rPr>
          <w:lang w:val="es-ES"/>
        </w:rPr>
        <w:t xml:space="preserve"> </w:t>
      </w:r>
      <w:r w:rsidR="00062E6D">
        <w:rPr>
          <w:lang w:val="es-ES"/>
        </w:rPr>
        <w:t xml:space="preserve">atribuyen </w:t>
      </w:r>
      <w:r>
        <w:rPr>
          <w:lang w:val="es-ES"/>
        </w:rPr>
        <w:t xml:space="preserve">su </w:t>
      </w:r>
      <w:r w:rsidR="003B5F4F">
        <w:rPr>
          <w:lang w:val="es-ES"/>
        </w:rPr>
        <w:t>origen</w:t>
      </w:r>
      <w:r w:rsidR="00570729">
        <w:rPr>
          <w:lang w:val="es-ES"/>
        </w:rPr>
        <w:t xml:space="preserve"> </w:t>
      </w:r>
      <w:r w:rsidR="00E245E8">
        <w:rPr>
          <w:lang w:val="es-ES"/>
        </w:rPr>
        <w:t>a</w:t>
      </w:r>
      <w:r w:rsidR="005233B1">
        <w:rPr>
          <w:lang w:val="es-ES"/>
        </w:rPr>
        <w:t xml:space="preserve"> un </w:t>
      </w:r>
      <w:r w:rsidR="003B5F4F">
        <w:rPr>
          <w:lang w:val="es-ES"/>
        </w:rPr>
        <w:t xml:space="preserve">incendio </w:t>
      </w:r>
      <w:r w:rsidR="005233B1">
        <w:rPr>
          <w:lang w:val="es-ES"/>
        </w:rPr>
        <w:t xml:space="preserve">ocurrido en Nueva York, el llamado incendio </w:t>
      </w:r>
      <w:r w:rsidR="003B5F4F">
        <w:rPr>
          <w:lang w:val="es-ES"/>
        </w:rPr>
        <w:t xml:space="preserve">de la textil Cotton </w:t>
      </w:r>
      <w:r w:rsidR="005233B1">
        <w:rPr>
          <w:lang w:val="es-ES"/>
        </w:rPr>
        <w:t xml:space="preserve">que </w:t>
      </w:r>
      <w:r w:rsidR="003B5F4F">
        <w:rPr>
          <w:lang w:val="es-ES"/>
        </w:rPr>
        <w:t xml:space="preserve">en 1908 </w:t>
      </w:r>
      <w:r w:rsidR="00570729">
        <w:rPr>
          <w:lang w:val="es-ES"/>
        </w:rPr>
        <w:t>mató a</w:t>
      </w:r>
      <w:r w:rsidR="003B5F4F">
        <w:rPr>
          <w:lang w:val="es-ES"/>
        </w:rPr>
        <w:t xml:space="preserve"> 146 mujeres. Pero no h</w:t>
      </w:r>
      <w:r w:rsidR="002C3F85">
        <w:rPr>
          <w:lang w:val="es-ES"/>
        </w:rPr>
        <w:t>ay certeza que ocurriera ese inc</w:t>
      </w:r>
      <w:r w:rsidR="003B5F4F">
        <w:rPr>
          <w:lang w:val="es-ES"/>
        </w:rPr>
        <w:t>endio. El que sí ocurri</w:t>
      </w:r>
      <w:r w:rsidR="002C3F85">
        <w:rPr>
          <w:lang w:val="es-ES"/>
        </w:rPr>
        <w:t>ó</w:t>
      </w:r>
      <w:r w:rsidR="003B5F4F">
        <w:rPr>
          <w:lang w:val="es-ES"/>
        </w:rPr>
        <w:t xml:space="preserve"> fue el incendio a la textil </w:t>
      </w:r>
      <w:proofErr w:type="spellStart"/>
      <w:r w:rsidR="003B5F4F">
        <w:rPr>
          <w:lang w:val="es-ES"/>
        </w:rPr>
        <w:t>Triangle</w:t>
      </w:r>
      <w:proofErr w:type="spellEnd"/>
      <w:r w:rsidR="003B5F4F">
        <w:rPr>
          <w:lang w:val="es-ES"/>
        </w:rPr>
        <w:t xml:space="preserve"> </w:t>
      </w:r>
      <w:proofErr w:type="spellStart"/>
      <w:r w:rsidR="003B5F4F">
        <w:rPr>
          <w:lang w:val="es-ES"/>
        </w:rPr>
        <w:t>Shirtwaist</w:t>
      </w:r>
      <w:proofErr w:type="spellEnd"/>
      <w:r w:rsidR="003B5F4F">
        <w:rPr>
          <w:lang w:val="es-ES"/>
        </w:rPr>
        <w:t xml:space="preserve"> en Nueva York</w:t>
      </w:r>
      <w:r w:rsidR="00570729">
        <w:rPr>
          <w:lang w:val="es-ES"/>
        </w:rPr>
        <w:t>,</w:t>
      </w:r>
      <w:r w:rsidR="003B5F4F">
        <w:rPr>
          <w:lang w:val="es-ES"/>
        </w:rPr>
        <w:t xml:space="preserve"> el </w:t>
      </w:r>
      <w:r w:rsidR="002C3F85">
        <w:rPr>
          <w:lang w:val="es-ES"/>
        </w:rPr>
        <w:t xml:space="preserve">día </w:t>
      </w:r>
      <w:r w:rsidR="003B5F4F">
        <w:rPr>
          <w:lang w:val="es-ES"/>
        </w:rPr>
        <w:t>25 de marzo de 191</w:t>
      </w:r>
      <w:r w:rsidR="00062E6D">
        <w:rPr>
          <w:lang w:val="es-ES"/>
        </w:rPr>
        <w:t>1.</w:t>
      </w:r>
      <w:r w:rsidR="003B5F4F">
        <w:rPr>
          <w:lang w:val="es-ES"/>
        </w:rPr>
        <w:t xml:space="preserve"> </w:t>
      </w:r>
      <w:r w:rsidR="00062E6D">
        <w:rPr>
          <w:lang w:val="es-ES"/>
        </w:rPr>
        <w:t>A</w:t>
      </w:r>
      <w:r w:rsidR="002C3F85">
        <w:rPr>
          <w:lang w:val="es-ES"/>
        </w:rPr>
        <w:t>llí mu</w:t>
      </w:r>
      <w:r w:rsidR="003B5F4F">
        <w:rPr>
          <w:lang w:val="es-ES"/>
        </w:rPr>
        <w:t>rieron 123 trabajadoras y 23 trabajadore</w:t>
      </w:r>
      <w:r w:rsidR="002C3F85">
        <w:rPr>
          <w:lang w:val="es-ES"/>
        </w:rPr>
        <w:t>s quedando 70 personas heri</w:t>
      </w:r>
      <w:r w:rsidR="005233B1">
        <w:rPr>
          <w:lang w:val="es-ES"/>
        </w:rPr>
        <w:t>das. Sus rangos de edad</w:t>
      </w:r>
      <w:r w:rsidR="006F403B">
        <w:rPr>
          <w:lang w:val="es-ES"/>
        </w:rPr>
        <w:t>es</w:t>
      </w:r>
      <w:r w:rsidR="005233B1">
        <w:rPr>
          <w:lang w:val="es-ES"/>
        </w:rPr>
        <w:t xml:space="preserve"> iban desde los 48</w:t>
      </w:r>
      <w:r w:rsidR="002C3F85">
        <w:rPr>
          <w:lang w:val="es-ES"/>
        </w:rPr>
        <w:t xml:space="preserve"> a los 14 años.</w:t>
      </w:r>
    </w:p>
    <w:p w14:paraId="79E501A9" w14:textId="282AF1B0" w:rsidR="003B5F4F" w:rsidRDefault="002C3F85" w:rsidP="00B95951">
      <w:pPr>
        <w:jc w:val="both"/>
        <w:rPr>
          <w:lang w:val="es-ES"/>
        </w:rPr>
      </w:pPr>
      <w:r>
        <w:rPr>
          <w:lang w:val="es-ES"/>
        </w:rPr>
        <w:t xml:space="preserve">Independiente </w:t>
      </w:r>
      <w:r w:rsidR="006F403B">
        <w:rPr>
          <w:lang w:val="es-ES"/>
        </w:rPr>
        <w:t>de no cuadrar la fecha con la instauración del día internacional</w:t>
      </w:r>
      <w:r w:rsidR="00062E6D">
        <w:rPr>
          <w:lang w:val="es-ES"/>
        </w:rPr>
        <w:t>, el inconsciente colectivo dio</w:t>
      </w:r>
      <w:r w:rsidR="006F403B">
        <w:rPr>
          <w:lang w:val="es-ES"/>
        </w:rPr>
        <w:t xml:space="preserve"> por origen </w:t>
      </w:r>
      <w:r w:rsidR="00062E6D">
        <w:rPr>
          <w:lang w:val="es-ES"/>
        </w:rPr>
        <w:t>de</w:t>
      </w:r>
      <w:r w:rsidR="006F403B">
        <w:rPr>
          <w:lang w:val="es-ES"/>
        </w:rPr>
        <w:t xml:space="preserve"> la fecha a un hecho dramático,</w:t>
      </w:r>
      <w:r>
        <w:rPr>
          <w:lang w:val="es-ES"/>
        </w:rPr>
        <w:t xml:space="preserve"> es evidente que la tragedia es el factor desencadenante para conmemorar un día</w:t>
      </w:r>
      <w:r w:rsidR="005233B1">
        <w:rPr>
          <w:lang w:val="es-ES"/>
        </w:rPr>
        <w:t xml:space="preserve"> tan importante</w:t>
      </w:r>
      <w:r>
        <w:rPr>
          <w:lang w:val="es-ES"/>
        </w:rPr>
        <w:t>.</w:t>
      </w:r>
      <w:r w:rsidR="00062E6D">
        <w:rPr>
          <w:lang w:val="es-ES"/>
        </w:rPr>
        <w:t xml:space="preserve"> Dramático e injusto, s</w:t>
      </w:r>
      <w:r w:rsidR="006F403B">
        <w:rPr>
          <w:lang w:val="es-ES"/>
        </w:rPr>
        <w:t xml:space="preserve">ea este el real origen o no </w:t>
      </w:r>
      <w:r w:rsidR="005233B1">
        <w:rPr>
          <w:lang w:val="es-ES"/>
        </w:rPr>
        <w:t>¿</w:t>
      </w:r>
      <w:r w:rsidR="006F403B">
        <w:rPr>
          <w:lang w:val="es-ES"/>
        </w:rPr>
        <w:t>e</w:t>
      </w:r>
      <w:r w:rsidR="005233B1">
        <w:rPr>
          <w:lang w:val="es-ES"/>
        </w:rPr>
        <w:t>s motivo de celebración? A lo mejor no de celebración</w:t>
      </w:r>
      <w:r w:rsidR="00E245E8">
        <w:rPr>
          <w:lang w:val="es-ES"/>
        </w:rPr>
        <w:t xml:space="preserve"> para algunos</w:t>
      </w:r>
      <w:r w:rsidR="005233B1">
        <w:rPr>
          <w:lang w:val="es-ES"/>
        </w:rPr>
        <w:t>, pero sí de conmemoración, reivindicación</w:t>
      </w:r>
      <w:r w:rsidR="00E245E8">
        <w:rPr>
          <w:lang w:val="es-ES"/>
        </w:rPr>
        <w:t xml:space="preserve"> o</w:t>
      </w:r>
      <w:r w:rsidR="005233B1">
        <w:rPr>
          <w:lang w:val="es-ES"/>
        </w:rPr>
        <w:t xml:space="preserve"> de reflexión</w:t>
      </w:r>
      <w:r w:rsidR="006F403B">
        <w:rPr>
          <w:lang w:val="es-ES"/>
        </w:rPr>
        <w:t xml:space="preserve"> para otros</w:t>
      </w:r>
      <w:r w:rsidR="005233B1">
        <w:rPr>
          <w:lang w:val="es-ES"/>
        </w:rPr>
        <w:t>. Y es que ese día va atado a la lucha histórica de las mujeres en busca de d</w:t>
      </w:r>
      <w:r w:rsidR="00E245E8">
        <w:rPr>
          <w:lang w:val="es-ES"/>
        </w:rPr>
        <w:t xml:space="preserve">erechos igualitarios laborales. </w:t>
      </w:r>
      <w:r w:rsidR="000D24A5">
        <w:rPr>
          <w:lang w:val="es-ES"/>
        </w:rPr>
        <w:t xml:space="preserve">Desde 1908 que mujeres organizadas venían bogando por un Día de la Mujer tanto en Estados Unidos como en Europa, </w:t>
      </w:r>
      <w:r w:rsidR="00A9661B">
        <w:rPr>
          <w:lang w:val="es-ES"/>
        </w:rPr>
        <w:t xml:space="preserve">recién </w:t>
      </w:r>
      <w:r w:rsidR="000D24A5">
        <w:rPr>
          <w:lang w:val="es-ES"/>
        </w:rPr>
        <w:t xml:space="preserve">en 1911 se logra </w:t>
      </w:r>
      <w:r w:rsidR="00A9661B">
        <w:rPr>
          <w:rFonts w:cstheme="minorHAnsi"/>
          <w:lang w:val="es-ES"/>
        </w:rPr>
        <w:t>−</w:t>
      </w:r>
      <w:r w:rsidR="000D24A5">
        <w:rPr>
          <w:lang w:val="es-ES"/>
        </w:rPr>
        <w:t>por parte de países co</w:t>
      </w:r>
      <w:r w:rsidR="00957993">
        <w:rPr>
          <w:lang w:val="es-ES"/>
        </w:rPr>
        <w:t xml:space="preserve">mo </w:t>
      </w:r>
      <w:r w:rsidR="000D24A5">
        <w:rPr>
          <w:lang w:val="es-ES"/>
        </w:rPr>
        <w:t>Alemania, Austria, Dinamarca y Suiza</w:t>
      </w:r>
      <w:r w:rsidR="00A9661B">
        <w:rPr>
          <w:rFonts w:cstheme="minorHAnsi"/>
          <w:lang w:val="es-ES"/>
        </w:rPr>
        <w:t>−</w:t>
      </w:r>
      <w:r w:rsidR="000D24A5">
        <w:rPr>
          <w:lang w:val="es-ES"/>
        </w:rPr>
        <w:t xml:space="preserve"> conmemorar un Día Internacional de la Mujer. Durante los años siguientes se </w:t>
      </w:r>
      <w:r w:rsidR="00957993">
        <w:rPr>
          <w:lang w:val="es-ES"/>
        </w:rPr>
        <w:t>sumó</w:t>
      </w:r>
      <w:r w:rsidR="000D24A5">
        <w:rPr>
          <w:lang w:val="es-ES"/>
        </w:rPr>
        <w:t xml:space="preserve"> el resto de</w:t>
      </w:r>
      <w:r w:rsidR="00062E6D">
        <w:rPr>
          <w:lang w:val="es-ES"/>
        </w:rPr>
        <w:t xml:space="preserve"> los </w:t>
      </w:r>
      <w:r w:rsidR="000D24A5">
        <w:rPr>
          <w:lang w:val="es-ES"/>
        </w:rPr>
        <w:t>países hasta que en 1975 la ONU celebró el Año Internacional de la Mujer.</w:t>
      </w:r>
    </w:p>
    <w:p w14:paraId="617D976B" w14:textId="77777777" w:rsidR="00062E6D" w:rsidRDefault="00A9661B" w:rsidP="00B95951">
      <w:pPr>
        <w:jc w:val="both"/>
        <w:rPr>
          <w:lang w:val="es-ES"/>
        </w:rPr>
      </w:pPr>
      <w:r>
        <w:rPr>
          <w:lang w:val="es-ES"/>
        </w:rPr>
        <w:t xml:space="preserve">Este ha sido un largo camino, </w:t>
      </w:r>
      <w:r w:rsidR="00957993">
        <w:rPr>
          <w:lang w:val="es-ES"/>
        </w:rPr>
        <w:t xml:space="preserve">quizás sin mucha claridad puntual histórica </w:t>
      </w:r>
      <w:r>
        <w:rPr>
          <w:lang w:val="es-ES"/>
        </w:rPr>
        <w:t xml:space="preserve">en sus orígenes, pero sí </w:t>
      </w:r>
      <w:r w:rsidR="004F3C92">
        <w:rPr>
          <w:lang w:val="es-ES"/>
        </w:rPr>
        <w:t xml:space="preserve">mucha claridad en sus objetivos. </w:t>
      </w:r>
      <w:r w:rsidR="00957993">
        <w:rPr>
          <w:lang w:val="es-ES"/>
        </w:rPr>
        <w:t>Lo que nadie puede negar es la situación de desventaja que</w:t>
      </w:r>
      <w:r w:rsidR="00062E6D">
        <w:rPr>
          <w:lang w:val="es-ES"/>
        </w:rPr>
        <w:t xml:space="preserve"> las mujeres</w:t>
      </w:r>
      <w:r w:rsidR="00957993">
        <w:rPr>
          <w:lang w:val="es-ES"/>
        </w:rPr>
        <w:t xml:space="preserve"> tuvieron </w:t>
      </w:r>
      <w:r w:rsidR="00062E6D">
        <w:rPr>
          <w:lang w:val="es-ES"/>
        </w:rPr>
        <w:t>frente a los hombres durante todo el siglo XX.</w:t>
      </w:r>
      <w:r w:rsidR="00957993">
        <w:rPr>
          <w:lang w:val="es-ES"/>
        </w:rPr>
        <w:t xml:space="preserve"> </w:t>
      </w:r>
    </w:p>
    <w:p w14:paraId="2A26DAC9" w14:textId="77777777" w:rsidR="00B95951" w:rsidRDefault="00062E6D" w:rsidP="00B95951">
      <w:pPr>
        <w:jc w:val="both"/>
        <w:rPr>
          <w:lang w:val="es-ES"/>
        </w:rPr>
      </w:pPr>
      <w:r>
        <w:rPr>
          <w:lang w:val="es-ES"/>
        </w:rPr>
        <w:t>T</w:t>
      </w:r>
      <w:r w:rsidR="00066A37">
        <w:rPr>
          <w:lang w:val="es-ES"/>
        </w:rPr>
        <w:t>odos estos años</w:t>
      </w:r>
      <w:r w:rsidR="00B95951">
        <w:rPr>
          <w:lang w:val="es-ES"/>
        </w:rPr>
        <w:t xml:space="preserve"> la búsqueda de </w:t>
      </w:r>
      <w:r w:rsidR="00957993">
        <w:rPr>
          <w:lang w:val="es-ES"/>
        </w:rPr>
        <w:t xml:space="preserve">esa </w:t>
      </w:r>
      <w:r w:rsidR="00B95951">
        <w:rPr>
          <w:lang w:val="es-ES"/>
        </w:rPr>
        <w:t xml:space="preserve">igualdad </w:t>
      </w:r>
      <w:r w:rsidR="00DF1B17">
        <w:rPr>
          <w:lang w:val="es-ES"/>
        </w:rPr>
        <w:t xml:space="preserve">no </w:t>
      </w:r>
      <w:r w:rsidR="00213ED1">
        <w:rPr>
          <w:lang w:val="es-ES"/>
        </w:rPr>
        <w:t>fue</w:t>
      </w:r>
      <w:r w:rsidR="00DF1B17">
        <w:rPr>
          <w:lang w:val="es-ES"/>
        </w:rPr>
        <w:t xml:space="preserve"> estéril, </w:t>
      </w:r>
      <w:r w:rsidR="00213ED1">
        <w:rPr>
          <w:lang w:val="es-ES"/>
        </w:rPr>
        <w:t>rindió</w:t>
      </w:r>
      <w:r w:rsidR="00B95951">
        <w:rPr>
          <w:lang w:val="es-ES"/>
        </w:rPr>
        <w:t xml:space="preserve"> frutos</w:t>
      </w:r>
      <w:r w:rsidR="00066A37">
        <w:rPr>
          <w:lang w:val="es-ES"/>
        </w:rPr>
        <w:t>.</w:t>
      </w:r>
      <w:r w:rsidR="00B95951">
        <w:rPr>
          <w:lang w:val="es-ES"/>
        </w:rPr>
        <w:t xml:space="preserve"> </w:t>
      </w:r>
      <w:r w:rsidR="00066A37">
        <w:rPr>
          <w:lang w:val="es-ES"/>
        </w:rPr>
        <w:t>Se logra</w:t>
      </w:r>
      <w:r w:rsidR="00213ED1">
        <w:rPr>
          <w:lang w:val="es-ES"/>
        </w:rPr>
        <w:t>ron</w:t>
      </w:r>
      <w:r w:rsidR="00B95951">
        <w:rPr>
          <w:lang w:val="es-ES"/>
        </w:rPr>
        <w:t xml:space="preserve"> significativos avances</w:t>
      </w:r>
      <w:r w:rsidR="00066A37">
        <w:rPr>
          <w:lang w:val="es-ES"/>
        </w:rPr>
        <w:t xml:space="preserve"> </w:t>
      </w:r>
      <w:r>
        <w:rPr>
          <w:lang w:val="es-ES"/>
        </w:rPr>
        <w:t xml:space="preserve">y como </w:t>
      </w:r>
      <w:r w:rsidR="00DF1B17">
        <w:rPr>
          <w:lang w:val="es-ES"/>
        </w:rPr>
        <w:t xml:space="preserve">buena empresa que maneja datos </w:t>
      </w:r>
      <w:r>
        <w:rPr>
          <w:lang w:val="es-ES"/>
        </w:rPr>
        <w:t>quisimos destacar</w:t>
      </w:r>
      <w:r w:rsidR="00213ED1">
        <w:rPr>
          <w:lang w:val="es-ES"/>
        </w:rPr>
        <w:t xml:space="preserve"> es</w:t>
      </w:r>
      <w:r w:rsidR="00DF1B17">
        <w:rPr>
          <w:lang w:val="es-ES"/>
        </w:rPr>
        <w:t>os hitos</w:t>
      </w:r>
      <w:r w:rsidR="00B95951">
        <w:rPr>
          <w:lang w:val="es-ES"/>
        </w:rPr>
        <w:t xml:space="preserve">: </w:t>
      </w:r>
    </w:p>
    <w:p w14:paraId="2FA40E9D" w14:textId="77777777" w:rsidR="00B95951" w:rsidRDefault="00066A37" w:rsidP="00B95951">
      <w:pPr>
        <w:pStyle w:val="Prrafodelista"/>
        <w:numPr>
          <w:ilvl w:val="0"/>
          <w:numId w:val="1"/>
        </w:numPr>
        <w:jc w:val="both"/>
        <w:rPr>
          <w:lang w:val="es-ES"/>
        </w:rPr>
      </w:pPr>
      <w:r>
        <w:rPr>
          <w:b/>
          <w:bCs/>
          <w:lang w:val="es-ES"/>
        </w:rPr>
        <w:t>D</w:t>
      </w:r>
      <w:r w:rsidR="00B95951">
        <w:rPr>
          <w:b/>
          <w:bCs/>
          <w:lang w:val="es-ES"/>
        </w:rPr>
        <w:t>erecho al sufragio</w:t>
      </w:r>
      <w:r w:rsidR="00213ED1">
        <w:rPr>
          <w:b/>
          <w:bCs/>
          <w:lang w:val="es-ES"/>
        </w:rPr>
        <w:t>.</w:t>
      </w:r>
      <w:r w:rsidR="00B95951">
        <w:rPr>
          <w:b/>
          <w:bCs/>
          <w:lang w:val="es-ES"/>
        </w:rPr>
        <w:t xml:space="preserve"> </w:t>
      </w:r>
      <w:r w:rsidR="00213ED1">
        <w:rPr>
          <w:lang w:val="es-ES"/>
        </w:rPr>
        <w:t>F</w:t>
      </w:r>
      <w:r w:rsidR="00B95951">
        <w:rPr>
          <w:lang w:val="es-ES"/>
        </w:rPr>
        <w:t>ue propuesto por primera vez en 1848 y actualmente se encuentra establecido en la mayoría de los países a excepción del Vaticano. En Arabia Saudita se permitió el sufragio femenino desde el año 2015 para elecciones locales.</w:t>
      </w:r>
      <w:r>
        <w:rPr>
          <w:lang w:val="es-ES"/>
        </w:rPr>
        <w:t xml:space="preserve"> En Chile este derecho fue ejercido de forma oficial a partir de 1935</w:t>
      </w:r>
      <w:r w:rsidR="00570729">
        <w:rPr>
          <w:rStyle w:val="Refdenotaalpie"/>
          <w:lang w:val="es-ES"/>
        </w:rPr>
        <w:footnoteReference w:id="1"/>
      </w:r>
      <w:r>
        <w:rPr>
          <w:lang w:val="es-ES"/>
        </w:rPr>
        <w:t xml:space="preserve"> y con una ley de sufragio universal</w:t>
      </w:r>
      <w:r w:rsidR="006F403B">
        <w:rPr>
          <w:lang w:val="es-ES"/>
        </w:rPr>
        <w:t>,</w:t>
      </w:r>
      <w:r>
        <w:rPr>
          <w:lang w:val="es-ES"/>
        </w:rPr>
        <w:t xml:space="preserve"> separando registros de mujeres y hombres</w:t>
      </w:r>
      <w:r w:rsidR="006F403B">
        <w:rPr>
          <w:lang w:val="es-ES"/>
        </w:rPr>
        <w:t>,</w:t>
      </w:r>
      <w:r>
        <w:rPr>
          <w:lang w:val="es-ES"/>
        </w:rPr>
        <w:t xml:space="preserve"> a partir de 1949</w:t>
      </w:r>
      <w:r w:rsidR="00007617">
        <w:rPr>
          <w:rStyle w:val="Refdenotaalpie"/>
          <w:lang w:val="es-ES"/>
        </w:rPr>
        <w:footnoteReference w:id="2"/>
      </w:r>
      <w:r w:rsidR="00007617">
        <w:rPr>
          <w:lang w:val="es-ES"/>
        </w:rPr>
        <w:t>.</w:t>
      </w:r>
    </w:p>
    <w:p w14:paraId="43D15C5A" w14:textId="06152A8B" w:rsidR="00B95951" w:rsidRPr="00730CBC" w:rsidRDefault="00B95951" w:rsidP="00730CBC">
      <w:pPr>
        <w:pStyle w:val="Prrafodelista"/>
        <w:numPr>
          <w:ilvl w:val="0"/>
          <w:numId w:val="1"/>
        </w:numPr>
        <w:jc w:val="both"/>
        <w:rPr>
          <w:lang w:val="es-ES"/>
        </w:rPr>
      </w:pPr>
      <w:r>
        <w:rPr>
          <w:b/>
          <w:bCs/>
          <w:lang w:val="es-ES"/>
        </w:rPr>
        <w:t>Acceso a la educación</w:t>
      </w:r>
      <w:r>
        <w:rPr>
          <w:lang w:val="es-ES"/>
        </w:rPr>
        <w:t xml:space="preserve">. En el siglo XX eran pocas las mujeres que podían ingresar a la enseñanza superior. En Chile la primera mujer en cursar estudios en una escuela de medicina universitaria fue Eloísa Díaz en 1880. Para el año 2017, el INE de Chile indica un aumento de la escolaridad en mujeres, </w:t>
      </w:r>
      <w:r w:rsidR="00730CBC">
        <w:rPr>
          <w:lang w:val="es-ES"/>
        </w:rPr>
        <w:t>ya que el</w:t>
      </w:r>
      <w:r w:rsidR="00730CBC" w:rsidRPr="00730CBC">
        <w:rPr>
          <w:lang w:val="es-ES"/>
        </w:rPr>
        <w:t xml:space="preserve"> promedio de años de escolaridad de 5 años o más, aumentó de 7,57 en 1992 a 10,03 en</w:t>
      </w:r>
      <w:r w:rsidR="00730CBC">
        <w:rPr>
          <w:lang w:val="es-ES"/>
        </w:rPr>
        <w:t xml:space="preserve"> 2017, </w:t>
      </w:r>
      <w:r w:rsidRPr="00730CBC">
        <w:rPr>
          <w:lang w:val="es-ES"/>
        </w:rPr>
        <w:t>lo que representa un avance en el acceso y derecho a la educación</w:t>
      </w:r>
      <w:r w:rsidR="00730CBC">
        <w:rPr>
          <w:rStyle w:val="Refdenotaalpie"/>
          <w:lang w:val="es-ES"/>
        </w:rPr>
        <w:footnoteReference w:id="3"/>
      </w:r>
      <w:r w:rsidRPr="00730CBC">
        <w:rPr>
          <w:lang w:val="es-ES"/>
        </w:rPr>
        <w:t xml:space="preserve">. </w:t>
      </w:r>
    </w:p>
    <w:p w14:paraId="51D0AED4" w14:textId="77777777" w:rsidR="00B95951" w:rsidRDefault="00B95951" w:rsidP="00B95951">
      <w:pPr>
        <w:pStyle w:val="Prrafodelista"/>
        <w:numPr>
          <w:ilvl w:val="0"/>
          <w:numId w:val="1"/>
        </w:numPr>
        <w:jc w:val="both"/>
        <w:rPr>
          <w:lang w:val="es-ES"/>
        </w:rPr>
      </w:pPr>
      <w:r>
        <w:rPr>
          <w:b/>
          <w:bCs/>
          <w:lang w:val="es-ES"/>
        </w:rPr>
        <w:t>Acceso a la píldora anticonceptiva.</w:t>
      </w:r>
      <w:r>
        <w:rPr>
          <w:lang w:val="es-ES"/>
        </w:rPr>
        <w:t xml:space="preserve"> </w:t>
      </w:r>
      <w:r w:rsidR="00957993">
        <w:rPr>
          <w:lang w:val="es-ES"/>
        </w:rPr>
        <w:t>E</w:t>
      </w:r>
      <w:r>
        <w:rPr>
          <w:lang w:val="es-ES"/>
        </w:rPr>
        <w:t>n Chile el acceso a la píldora anticonceptiva fue aprobado en el año 1960.</w:t>
      </w:r>
    </w:p>
    <w:p w14:paraId="4DCFD574" w14:textId="77777777" w:rsidR="00B95951" w:rsidRDefault="00B95951" w:rsidP="00B95951">
      <w:pPr>
        <w:pStyle w:val="Prrafodelista"/>
        <w:numPr>
          <w:ilvl w:val="0"/>
          <w:numId w:val="1"/>
        </w:numPr>
        <w:jc w:val="both"/>
        <w:rPr>
          <w:lang w:val="es-ES"/>
        </w:rPr>
      </w:pPr>
      <w:r>
        <w:rPr>
          <w:b/>
          <w:bCs/>
          <w:lang w:val="es-ES"/>
        </w:rPr>
        <w:lastRenderedPageBreak/>
        <w:t>Derecho a trabajar.</w:t>
      </w:r>
      <w:r>
        <w:rPr>
          <w:lang w:val="es-ES"/>
        </w:rPr>
        <w:t xml:space="preserve"> Si bien existen brechas en la participación de la mujer en el ámbito laboral y en la equidad de los ingresos para todas las profesiones, la promulgación del día internacional de la mujer y las grandes movilizaciones de mujeres han impulsado cambios en los marcos jurídicos e institucionales de los países a fin de garantizar protección y beneficios laborales.</w:t>
      </w:r>
    </w:p>
    <w:p w14:paraId="393CA632" w14:textId="5B84235E" w:rsidR="00B95951" w:rsidRDefault="00B95951" w:rsidP="00B95951">
      <w:pPr>
        <w:jc w:val="both"/>
        <w:rPr>
          <w:lang w:val="es-ES"/>
        </w:rPr>
      </w:pPr>
      <w:r>
        <w:rPr>
          <w:lang w:val="es-ES"/>
        </w:rPr>
        <w:t>Si bien ha habido avances, la ONU manifiesta que no existe ningún país actualmente donde se garantice la igualdad de género</w:t>
      </w:r>
      <w:r w:rsidR="002F2F0D">
        <w:rPr>
          <w:rStyle w:val="Refdenotaalpie"/>
          <w:lang w:val="es-ES"/>
        </w:rPr>
        <w:footnoteReference w:id="4"/>
      </w:r>
      <w:r w:rsidR="002F2F0D">
        <w:rPr>
          <w:lang w:val="es-ES"/>
        </w:rPr>
        <w:t xml:space="preserve"> </w:t>
      </w:r>
      <w:r>
        <w:rPr>
          <w:lang w:val="es-ES"/>
        </w:rPr>
        <w:t>y en materia laboral siguen existiendo brechas. Es por esto, que a continuación presentamos los principales desafíos aún pendientes de alcanzar:</w:t>
      </w:r>
    </w:p>
    <w:p w14:paraId="66C0AAF2" w14:textId="15F6CA7E" w:rsidR="00B95951" w:rsidRDefault="00B95951" w:rsidP="00B95951">
      <w:pPr>
        <w:pStyle w:val="Prrafodelista"/>
        <w:numPr>
          <w:ilvl w:val="0"/>
          <w:numId w:val="2"/>
        </w:numPr>
        <w:jc w:val="both"/>
        <w:rPr>
          <w:lang w:val="es-ES"/>
        </w:rPr>
      </w:pPr>
      <w:r>
        <w:rPr>
          <w:lang w:val="es-ES"/>
        </w:rPr>
        <w:t>En todo el mundo la desigualdad de género en el mercad</w:t>
      </w:r>
      <w:r w:rsidR="00213ED1">
        <w:rPr>
          <w:lang w:val="es-ES"/>
        </w:rPr>
        <w:t>o laboral sigue existiendo (ONU M</w:t>
      </w:r>
      <w:r>
        <w:rPr>
          <w:lang w:val="es-ES"/>
        </w:rPr>
        <w:t>ujeres, OIT). En 2013, la relación entre hombres con empleo y población se ubicó en un 72,2%, mientras que esa relación entre las mu</w:t>
      </w:r>
      <w:r w:rsidR="00213ED1">
        <w:rPr>
          <w:lang w:val="es-ES"/>
        </w:rPr>
        <w:t xml:space="preserve">jeres fue </w:t>
      </w:r>
      <w:r w:rsidR="00F61E4E">
        <w:rPr>
          <w:lang w:val="es-ES"/>
        </w:rPr>
        <w:t>del 47,1 %</w:t>
      </w:r>
      <w:r w:rsidR="00213ED1">
        <w:rPr>
          <w:lang w:val="es-ES"/>
        </w:rPr>
        <w:t>(ONU Mujeres</w:t>
      </w:r>
      <w:r>
        <w:rPr>
          <w:lang w:val="es-ES"/>
        </w:rPr>
        <w:t>). Concretamente para Chile, la participación de hombre en el mercado laboral es del 74.4% mientras que las mujeres es el 50.6%</w:t>
      </w:r>
      <w:r w:rsidR="00730CBC">
        <w:rPr>
          <w:rStyle w:val="Refdenotaalpie"/>
          <w:lang w:val="es-ES"/>
        </w:rPr>
        <w:footnoteReference w:id="5"/>
      </w:r>
      <w:r w:rsidR="00607659">
        <w:rPr>
          <w:lang w:val="es-ES"/>
        </w:rPr>
        <w:t>.</w:t>
      </w:r>
    </w:p>
    <w:p w14:paraId="086AFD81" w14:textId="4C3B3371" w:rsidR="00B95951" w:rsidRDefault="008774CA" w:rsidP="00B95951">
      <w:pPr>
        <w:pStyle w:val="Prrafodelista"/>
        <w:numPr>
          <w:ilvl w:val="0"/>
          <w:numId w:val="2"/>
        </w:numPr>
        <w:jc w:val="both"/>
        <w:rPr>
          <w:lang w:val="es-ES"/>
        </w:rPr>
      </w:pPr>
      <w:r>
        <w:rPr>
          <w:lang w:val="es-ES"/>
        </w:rPr>
        <w:t>Aún existe</w:t>
      </w:r>
      <w:r w:rsidR="00B95951">
        <w:rPr>
          <w:lang w:val="es-ES"/>
        </w:rPr>
        <w:t xml:space="preserve"> desigualdad salarial entre hombres y mujeres. Según datos de ONU</w:t>
      </w:r>
      <w:r>
        <w:rPr>
          <w:lang w:val="es-ES"/>
        </w:rPr>
        <w:t xml:space="preserve"> </w:t>
      </w:r>
      <w:r w:rsidR="00B95951">
        <w:rPr>
          <w:lang w:val="es-ES"/>
        </w:rPr>
        <w:t>Mujeres, las mujeres</w:t>
      </w:r>
      <w:r w:rsidR="00ED0183">
        <w:rPr>
          <w:lang w:val="es-ES"/>
        </w:rPr>
        <w:t xml:space="preserve"> en promedio ganan el 60</w:t>
      </w:r>
      <w:r w:rsidR="00213ED1">
        <w:rPr>
          <w:lang w:val="es-ES"/>
        </w:rPr>
        <w:t>%</w:t>
      </w:r>
      <w:r w:rsidR="00ED0183">
        <w:rPr>
          <w:lang w:val="es-ES"/>
        </w:rPr>
        <w:t xml:space="preserve"> </w:t>
      </w:r>
      <w:r w:rsidR="00213ED1">
        <w:rPr>
          <w:lang w:val="es-ES"/>
        </w:rPr>
        <w:t>a</w:t>
      </w:r>
      <w:r w:rsidR="00ED0183">
        <w:rPr>
          <w:lang w:val="es-ES"/>
        </w:rPr>
        <w:t xml:space="preserve"> 75</w:t>
      </w:r>
      <w:r w:rsidR="00B95951">
        <w:rPr>
          <w:lang w:val="es-ES"/>
        </w:rPr>
        <w:t>% del salario de los hombres</w:t>
      </w:r>
      <w:r>
        <w:rPr>
          <w:lang w:val="es-ES"/>
        </w:rPr>
        <w:t>.</w:t>
      </w:r>
      <w:r w:rsidR="00990E06">
        <w:rPr>
          <w:lang w:val="es-ES"/>
        </w:rPr>
        <w:t xml:space="preserve"> </w:t>
      </w:r>
      <w:r>
        <w:rPr>
          <w:lang w:val="es-ES"/>
        </w:rPr>
        <w:t>S</w:t>
      </w:r>
      <w:r w:rsidR="00990E06">
        <w:rPr>
          <w:lang w:val="es-ES"/>
        </w:rPr>
        <w:t xml:space="preserve">iempre y cuando </w:t>
      </w:r>
      <w:r>
        <w:rPr>
          <w:lang w:val="es-ES"/>
        </w:rPr>
        <w:t>no se aplique ninguna</w:t>
      </w:r>
      <w:r w:rsidR="00990E06">
        <w:rPr>
          <w:lang w:val="es-ES"/>
        </w:rPr>
        <w:t xml:space="preserve"> variable</w:t>
      </w:r>
      <w:r>
        <w:rPr>
          <w:lang w:val="es-ES"/>
        </w:rPr>
        <w:t xml:space="preserve"> porque</w:t>
      </w:r>
      <w:r w:rsidR="00990E06">
        <w:rPr>
          <w:lang w:val="es-ES"/>
        </w:rPr>
        <w:t xml:space="preserve"> otros estudios </w:t>
      </w:r>
      <w:r>
        <w:rPr>
          <w:lang w:val="es-ES"/>
        </w:rPr>
        <w:t>explican</w:t>
      </w:r>
      <w:r w:rsidR="00990E06">
        <w:rPr>
          <w:lang w:val="es-ES"/>
        </w:rPr>
        <w:t xml:space="preserve"> que la brecha se </w:t>
      </w:r>
      <w:r>
        <w:rPr>
          <w:lang w:val="es-ES"/>
        </w:rPr>
        <w:t>debe al</w:t>
      </w:r>
      <w:r w:rsidR="00990E06">
        <w:rPr>
          <w:lang w:val="es-ES"/>
        </w:rPr>
        <w:t xml:space="preserve"> tipo de empleo y decisiones laborales </w:t>
      </w:r>
      <w:r>
        <w:rPr>
          <w:lang w:val="es-ES"/>
        </w:rPr>
        <w:t>que genera</w:t>
      </w:r>
      <w:r w:rsidR="00990E06">
        <w:rPr>
          <w:lang w:val="es-ES"/>
        </w:rPr>
        <w:t xml:space="preserve"> diferencias de horas trabajadas</w:t>
      </w:r>
      <w:r w:rsidR="00990E06">
        <w:rPr>
          <w:rStyle w:val="Refdenotaalpie"/>
          <w:lang w:val="es-ES"/>
        </w:rPr>
        <w:footnoteReference w:id="6"/>
      </w:r>
      <w:r w:rsidR="00990E06">
        <w:rPr>
          <w:lang w:val="es-ES"/>
        </w:rPr>
        <w:t xml:space="preserve">. </w:t>
      </w:r>
    </w:p>
    <w:p w14:paraId="1220EF01" w14:textId="7972B58A" w:rsidR="00B95951" w:rsidRDefault="00B95951" w:rsidP="00B95951">
      <w:pPr>
        <w:pStyle w:val="Prrafodelista"/>
        <w:numPr>
          <w:ilvl w:val="0"/>
          <w:numId w:val="2"/>
        </w:numPr>
        <w:jc w:val="both"/>
        <w:rPr>
          <w:lang w:val="es-ES"/>
        </w:rPr>
      </w:pPr>
      <w:r>
        <w:rPr>
          <w:lang w:val="es-ES"/>
        </w:rPr>
        <w:t>A nivel mundial, las mujeres tienen una responsabilidad desproporcionada con respecto al trabajo no remunerado de cuidados que prestan a otras personas. Las mujeres dedican entre 1 y 3 horas más que los hombres a las labores domésticas; entre 2 y 10 veces más de tiempo diario a la prestación de cuidados (a los hijos e hijas, personas mayores y enfermas), y entre 1 y 4 horas diarias menos a actividades de mercado</w:t>
      </w:r>
      <w:r w:rsidR="00FA24BE" w:rsidRPr="00FA24BE">
        <w:rPr>
          <w:vertAlign w:val="superscript"/>
          <w:lang w:val="es-ES"/>
        </w:rPr>
        <w:t>6</w:t>
      </w:r>
      <w:r w:rsidR="00FA24BE">
        <w:rPr>
          <w:lang w:val="es-ES"/>
        </w:rPr>
        <w:t>.</w:t>
      </w:r>
    </w:p>
    <w:p w14:paraId="147DC2DF" w14:textId="77777777" w:rsidR="00B95951" w:rsidRDefault="00B95951" w:rsidP="00B95951">
      <w:pPr>
        <w:jc w:val="both"/>
        <w:rPr>
          <w:lang w:val="es-ES"/>
        </w:rPr>
      </w:pPr>
      <w:r>
        <w:rPr>
          <w:lang w:val="es-ES"/>
        </w:rPr>
        <w:t>Las mujeres continúan su labor incansable de dejar un legado para que las próximas generaciones puedan gozar de garantías jurídicas, sociales, institucion</w:t>
      </w:r>
      <w:r w:rsidR="00957993">
        <w:rPr>
          <w:lang w:val="es-ES"/>
        </w:rPr>
        <w:t>ales</w:t>
      </w:r>
      <w:r>
        <w:rPr>
          <w:lang w:val="es-ES"/>
        </w:rPr>
        <w:t>, físic</w:t>
      </w:r>
      <w:r w:rsidR="00957993">
        <w:rPr>
          <w:lang w:val="es-ES"/>
        </w:rPr>
        <w:t>a</w:t>
      </w:r>
      <w:r>
        <w:rPr>
          <w:lang w:val="es-ES"/>
        </w:rPr>
        <w:t>s y emocionales</w:t>
      </w:r>
      <w:r w:rsidR="00957993">
        <w:rPr>
          <w:lang w:val="es-ES"/>
        </w:rPr>
        <w:t>.</w:t>
      </w:r>
      <w:r>
        <w:rPr>
          <w:lang w:val="es-ES"/>
        </w:rPr>
        <w:t xml:space="preserve"> </w:t>
      </w:r>
      <w:r w:rsidR="00957993">
        <w:rPr>
          <w:lang w:val="es-ES"/>
        </w:rPr>
        <w:t>Todo esto p</w:t>
      </w:r>
      <w:r>
        <w:rPr>
          <w:lang w:val="es-ES"/>
        </w:rPr>
        <w:t xml:space="preserve">ara que cada mujer, niña, niño, adulto mayor pueda gozar de una vida digna. </w:t>
      </w:r>
    </w:p>
    <w:p w14:paraId="37A99FC2" w14:textId="77777777" w:rsidR="00957993" w:rsidRDefault="00957993" w:rsidP="00B95951">
      <w:pPr>
        <w:jc w:val="both"/>
        <w:rPr>
          <w:lang w:val="es-ES"/>
        </w:rPr>
      </w:pPr>
      <w:r>
        <w:rPr>
          <w:lang w:val="es-ES"/>
        </w:rPr>
        <w:t>Y tú qué opinas, ¿agregarías más logros a los ya dichos?</w:t>
      </w:r>
    </w:p>
    <w:p w14:paraId="0162988B" w14:textId="77777777" w:rsidR="00B95951" w:rsidRDefault="00B95951" w:rsidP="00B95951">
      <w:pPr>
        <w:jc w:val="both"/>
        <w:rPr>
          <w:lang w:val="es-ES"/>
        </w:rPr>
      </w:pPr>
    </w:p>
    <w:p w14:paraId="3E82AF6A" w14:textId="77777777" w:rsidR="00B95951" w:rsidRDefault="00B95951" w:rsidP="00B95951">
      <w:pPr>
        <w:jc w:val="both"/>
        <w:rPr>
          <w:lang w:val="es-ES"/>
        </w:rPr>
      </w:pPr>
    </w:p>
    <w:p w14:paraId="369041B6" w14:textId="77777777" w:rsidR="00DD60FF" w:rsidRDefault="00DD60FF">
      <w:pPr>
        <w:spacing w:after="200" w:line="276" w:lineRule="auto"/>
        <w:rPr>
          <w:b/>
          <w:bCs/>
          <w:u w:val="single"/>
          <w:lang w:val="es-ES"/>
        </w:rPr>
      </w:pPr>
      <w:r>
        <w:rPr>
          <w:b/>
          <w:bCs/>
          <w:u w:val="single"/>
          <w:lang w:val="es-ES"/>
        </w:rPr>
        <w:br w:type="page"/>
      </w:r>
    </w:p>
    <w:p w14:paraId="5735BE01" w14:textId="77777777" w:rsidR="003734BC" w:rsidRDefault="00B95951" w:rsidP="003734BC">
      <w:pPr>
        <w:jc w:val="both"/>
        <w:rPr>
          <w:b/>
          <w:bCs/>
          <w:lang w:val="es-ES"/>
        </w:rPr>
      </w:pPr>
      <w:r>
        <w:rPr>
          <w:b/>
          <w:bCs/>
          <w:u w:val="single"/>
          <w:lang w:val="es-ES"/>
        </w:rPr>
        <w:lastRenderedPageBreak/>
        <w:t>Líderes inspiradoras</w:t>
      </w:r>
      <w:r w:rsidR="003734BC" w:rsidRPr="003734BC">
        <w:rPr>
          <w:b/>
          <w:bCs/>
          <w:lang w:val="es-ES"/>
        </w:rPr>
        <w:t xml:space="preserve"> </w:t>
      </w:r>
    </w:p>
    <w:p w14:paraId="43C712DE" w14:textId="77777777" w:rsidR="003734BC" w:rsidRPr="003734BC" w:rsidRDefault="003734BC" w:rsidP="003734BC">
      <w:pPr>
        <w:jc w:val="both"/>
        <w:rPr>
          <w:b/>
          <w:bCs/>
          <w:u w:val="single"/>
          <w:lang w:val="es-ES"/>
        </w:rPr>
      </w:pPr>
      <w:r w:rsidRPr="003734BC">
        <w:rPr>
          <w:b/>
          <w:bCs/>
          <w:lang w:val="es-ES"/>
        </w:rPr>
        <w:t>Mujeres líderes: Por un futuro igualitario en el mundo de la Covid-19</w:t>
      </w:r>
    </w:p>
    <w:p w14:paraId="472B94B5" w14:textId="77777777" w:rsidR="003734BC" w:rsidRDefault="003734BC" w:rsidP="00B95951">
      <w:pPr>
        <w:jc w:val="both"/>
        <w:rPr>
          <w:b/>
          <w:bCs/>
          <w:u w:val="single"/>
          <w:lang w:val="es-ES"/>
        </w:rPr>
      </w:pPr>
    </w:p>
    <w:p w14:paraId="6DF4B739" w14:textId="77777777" w:rsidR="003B5F4F" w:rsidRDefault="00B95951" w:rsidP="00B95951">
      <w:pPr>
        <w:rPr>
          <w:lang w:val="es-ES"/>
        </w:rPr>
      </w:pPr>
      <w:r>
        <w:rPr>
          <w:lang w:val="es-ES"/>
        </w:rPr>
        <w:t>E</w:t>
      </w:r>
      <w:r w:rsidR="003B5F4F">
        <w:rPr>
          <w:lang w:val="es-ES"/>
        </w:rPr>
        <w:t>se es el lema de ONU</w:t>
      </w:r>
      <w:r w:rsidR="00DD60FF" w:rsidRPr="00DD60FF">
        <w:rPr>
          <w:lang w:val="es-ES"/>
        </w:rPr>
        <w:t xml:space="preserve"> </w:t>
      </w:r>
      <w:r w:rsidR="00E670D6">
        <w:rPr>
          <w:lang w:val="es-ES"/>
        </w:rPr>
        <w:t xml:space="preserve">Mujeres </w:t>
      </w:r>
      <w:r w:rsidR="00DD60FF">
        <w:rPr>
          <w:lang w:val="es-ES"/>
        </w:rPr>
        <w:t>en el Día Internacional de la Mujer</w:t>
      </w:r>
      <w:r w:rsidR="003B5F4F">
        <w:rPr>
          <w:lang w:val="es-ES"/>
        </w:rPr>
        <w:t xml:space="preserve"> para este año. </w:t>
      </w:r>
      <w:r w:rsidR="00E670D6">
        <w:rPr>
          <w:lang w:val="es-ES"/>
        </w:rPr>
        <w:t>La idea es celebrar los enormes esfuerzos que realizan las mujeres en el mundo para lograr un futuro más igualitario y de</w:t>
      </w:r>
      <w:r w:rsidR="001E4CB7">
        <w:rPr>
          <w:lang w:val="es-ES"/>
        </w:rPr>
        <w:t xml:space="preserve"> recuperación</w:t>
      </w:r>
      <w:r w:rsidR="00E670D6">
        <w:rPr>
          <w:lang w:val="es-ES"/>
        </w:rPr>
        <w:t xml:space="preserve"> </w:t>
      </w:r>
      <w:r w:rsidR="001E4CB7">
        <w:rPr>
          <w:lang w:val="es-ES"/>
        </w:rPr>
        <w:t xml:space="preserve">frente a </w:t>
      </w:r>
      <w:r w:rsidR="00E670D6">
        <w:rPr>
          <w:lang w:val="es-ES"/>
        </w:rPr>
        <w:t>la pandemia. ¿Y por qué enfocado en la pandemia?, según ONU Mujeres porque mayoritariamente “están en la primera línea de la crisis siendo trabajadoras de la salud, cuidadoras, innovadoras y organizadoras comunitarias”.</w:t>
      </w:r>
    </w:p>
    <w:p w14:paraId="6025ECE2" w14:textId="77777777" w:rsidR="00B95951" w:rsidRDefault="00E670D6" w:rsidP="00E670D6">
      <w:pPr>
        <w:rPr>
          <w:lang w:val="es-ES"/>
        </w:rPr>
      </w:pPr>
      <w:r>
        <w:rPr>
          <w:lang w:val="es-ES"/>
        </w:rPr>
        <w:t>Por esta razón  quisimos hacer el aporte de referenciar mujeres que han marcado y que siguen marcando h</w:t>
      </w:r>
      <w:r w:rsidR="00B95951">
        <w:rPr>
          <w:lang w:val="es-ES"/>
        </w:rPr>
        <w:t xml:space="preserve">istoria en la reivindicación de los derechos de la mujer. </w:t>
      </w:r>
    </w:p>
    <w:p w14:paraId="29FD7896" w14:textId="77777777" w:rsidR="001E4CB7" w:rsidRDefault="00B95951" w:rsidP="00B95951">
      <w:pPr>
        <w:jc w:val="both"/>
        <w:rPr>
          <w:lang w:val="es-ES"/>
        </w:rPr>
      </w:pPr>
      <w:r>
        <w:rPr>
          <w:lang w:val="es-ES"/>
        </w:rPr>
        <w:t xml:space="preserve">Iniciaremos con </w:t>
      </w:r>
      <w:proofErr w:type="spellStart"/>
      <w:r>
        <w:rPr>
          <w:lang w:val="es-ES"/>
        </w:rPr>
        <w:t>Ameenah</w:t>
      </w:r>
      <w:proofErr w:type="spellEnd"/>
      <w:r>
        <w:rPr>
          <w:lang w:val="es-ES"/>
        </w:rPr>
        <w:t xml:space="preserve"> </w:t>
      </w:r>
      <w:proofErr w:type="spellStart"/>
      <w:r>
        <w:rPr>
          <w:lang w:val="es-ES"/>
        </w:rPr>
        <w:t>Gurib</w:t>
      </w:r>
      <w:proofErr w:type="spellEnd"/>
      <w:r>
        <w:rPr>
          <w:lang w:val="es-ES"/>
        </w:rPr>
        <w:t xml:space="preserve"> </w:t>
      </w:r>
      <w:proofErr w:type="spellStart"/>
      <w:r>
        <w:rPr>
          <w:lang w:val="es-ES"/>
        </w:rPr>
        <w:t>Fakim</w:t>
      </w:r>
      <w:proofErr w:type="spellEnd"/>
      <w:r w:rsidR="0020449E">
        <w:rPr>
          <w:lang w:val="es-ES"/>
        </w:rPr>
        <w:t xml:space="preserve">, primera Presidenta de la República de Mauricio (Isla del Océano </w:t>
      </w:r>
      <w:r w:rsidR="00F61E4E">
        <w:rPr>
          <w:lang w:val="es-ES"/>
        </w:rPr>
        <w:t>Í</w:t>
      </w:r>
      <w:r w:rsidR="0020449E">
        <w:rPr>
          <w:lang w:val="es-ES"/>
        </w:rPr>
        <w:t>ndico) para el período 2015 al 2018. Esto tiene un mérito no menor, cifras de ONU Mujeres nos indica que en sólo 22 países hay Jefas de Estado o de Gobierno, y que 119 países todavía no han sido presididos por mujeres</w:t>
      </w:r>
      <w:r w:rsidR="0020449E">
        <w:rPr>
          <w:rStyle w:val="Refdenotaalpie"/>
          <w:lang w:val="es-ES"/>
        </w:rPr>
        <w:footnoteReference w:id="7"/>
      </w:r>
      <w:r w:rsidR="0020449E">
        <w:rPr>
          <w:lang w:val="es-ES"/>
        </w:rPr>
        <w:t>.</w:t>
      </w:r>
    </w:p>
    <w:p w14:paraId="7C07EE33" w14:textId="77777777" w:rsidR="00B95951" w:rsidRDefault="00B95951" w:rsidP="00B95951">
      <w:pPr>
        <w:jc w:val="both"/>
        <w:rPr>
          <w:lang w:val="es-ES"/>
        </w:rPr>
      </w:pPr>
      <w:r>
        <w:rPr>
          <w:lang w:val="es-ES"/>
        </w:rPr>
        <w:t xml:space="preserve">Si bien la política es una de sus áreas de acción, los inicios de </w:t>
      </w:r>
      <w:proofErr w:type="spellStart"/>
      <w:r>
        <w:rPr>
          <w:lang w:val="es-ES"/>
        </w:rPr>
        <w:t>Ameenah</w:t>
      </w:r>
      <w:proofErr w:type="spellEnd"/>
      <w:r>
        <w:rPr>
          <w:lang w:val="es-ES"/>
        </w:rPr>
        <w:t xml:space="preserve"> son conocidos por sus investigaciones en biodiversidad y el uso tradicional de las hierbas medicinales, convirtiéndose en la primera profesora en tener un cargo polític</w:t>
      </w:r>
      <w:r w:rsidR="00F947B4">
        <w:rPr>
          <w:lang w:val="es-ES"/>
        </w:rPr>
        <w:t>o en la universidad de Mauricio</w:t>
      </w:r>
      <w:r>
        <w:rPr>
          <w:lang w:val="es-ES"/>
        </w:rPr>
        <w:t xml:space="preserve"> y la primera académica en llevar sus investigaciones al mundo comercial a través de la venta de sus libros. Entre sus lemas se encuentra “La gente dice que, para tener poder contratas y despides. No me suscribo a esta noción. Para mí, el poder es la capacidad de influir. Si puedes influir a largo plazo dejando un legado, para mí, eso es poder real "</w:t>
      </w:r>
      <w:r>
        <w:rPr>
          <w:rStyle w:val="Refdenotaalpie"/>
          <w:lang w:val="es-ES"/>
        </w:rPr>
        <w:footnoteReference w:id="8"/>
      </w:r>
      <w:r>
        <w:rPr>
          <w:lang w:val="es-ES"/>
        </w:rPr>
        <w:t>.</w:t>
      </w:r>
    </w:p>
    <w:p w14:paraId="574A2751" w14:textId="77777777" w:rsidR="00B95951" w:rsidRDefault="00B95951" w:rsidP="00B95951">
      <w:pPr>
        <w:jc w:val="both"/>
        <w:rPr>
          <w:lang w:val="es-ES"/>
        </w:rPr>
      </w:pPr>
      <w:r>
        <w:rPr>
          <w:lang w:val="es-ES"/>
        </w:rPr>
        <w:t xml:space="preserve">Por su parte, Nicole </w:t>
      </w:r>
      <w:proofErr w:type="spellStart"/>
      <w:r>
        <w:rPr>
          <w:lang w:val="es-ES"/>
        </w:rPr>
        <w:t>L’Huillier</w:t>
      </w:r>
      <w:proofErr w:type="spellEnd"/>
      <w:r>
        <w:rPr>
          <w:lang w:val="es-ES"/>
        </w:rPr>
        <w:t xml:space="preserve"> es una artista y arquitecta chilena, considerada por sus aportes en las investigaciones interdisciplinarias entre las artes, la tecnología y la ciencia. Su labor se ha basado en vincular disciplinas como las ondas sonoras extraídas del espacio para obras de artes destinadas al Museo de Bellas Artes de Nueva York. Es candidata a doctora en el Instituto Tecnológico de Massachusetts (MIT) y ha sido galardonada con diversos premios en artes, ciencias y tecnología. Nicole es una de las mujeres que contribuyen a reducir las brechas de género en materia de ciencia y tecnología, en donde “las mujeres siguen estando infrarrepresentadas en los campos de la ciencia, la tecnología, la ingeniería y las matemáticas y representan solo un poco más del 35% de los graduados en estas áreas”</w:t>
      </w:r>
      <w:r>
        <w:rPr>
          <w:rStyle w:val="Refdenotaalpie"/>
          <w:lang w:val="es-ES"/>
        </w:rPr>
        <w:footnoteReference w:id="9"/>
      </w:r>
      <w:r>
        <w:rPr>
          <w:lang w:val="es-ES"/>
        </w:rPr>
        <w:t>.</w:t>
      </w:r>
    </w:p>
    <w:p w14:paraId="52D333F4" w14:textId="77777777" w:rsidR="00B95951" w:rsidRDefault="00B95951" w:rsidP="00B95951">
      <w:pPr>
        <w:jc w:val="both"/>
        <w:rPr>
          <w:lang w:val="es-ES"/>
        </w:rPr>
      </w:pPr>
      <w:r>
        <w:rPr>
          <w:lang w:val="es-ES"/>
        </w:rPr>
        <w:t xml:space="preserve">En materia de sexualidad de la mujer, en los últimos 20 años se ha logrado reducir en un 27% el embarazo adolescente. Adicionalmente, en la actualidad un 50% de mujeres en el mundo pueden decidir sobre el uso de anticonceptivo y además negarse a sostener relaciones íntimas. En este ámbito </w:t>
      </w:r>
      <w:r w:rsidR="00F947B4">
        <w:rPr>
          <w:lang w:val="es-ES"/>
        </w:rPr>
        <w:t>se ha logrado que el</w:t>
      </w:r>
      <w:r>
        <w:rPr>
          <w:lang w:val="es-ES"/>
        </w:rPr>
        <w:t xml:space="preserve"> 100% de mujeres puedan decidir libremente su sexualidad. </w:t>
      </w:r>
    </w:p>
    <w:p w14:paraId="0B7CF634" w14:textId="77777777" w:rsidR="00ED0183" w:rsidRDefault="00B95951" w:rsidP="00B95951">
      <w:pPr>
        <w:jc w:val="both"/>
        <w:rPr>
          <w:lang w:val="es-ES"/>
        </w:rPr>
      </w:pPr>
      <w:r>
        <w:rPr>
          <w:lang w:val="es-ES"/>
        </w:rPr>
        <w:t xml:space="preserve">En esta área, tenemos a </w:t>
      </w:r>
      <w:proofErr w:type="spellStart"/>
      <w:r>
        <w:rPr>
          <w:lang w:val="es-ES"/>
        </w:rPr>
        <w:t>Shere</w:t>
      </w:r>
      <w:proofErr w:type="spellEnd"/>
      <w:r>
        <w:rPr>
          <w:lang w:val="es-ES"/>
        </w:rPr>
        <w:t xml:space="preserve"> Hite, investigadora de la sexualidad y del orgasmo femenino. Ha sido cuestionada por los patrones morales de su época, ya que en 1976 publicó “el informe Hites. Estudio </w:t>
      </w:r>
      <w:r>
        <w:rPr>
          <w:lang w:val="es-ES"/>
        </w:rPr>
        <w:lastRenderedPageBreak/>
        <w:t>de la sexualidad femenina”</w:t>
      </w:r>
      <w:r>
        <w:rPr>
          <w:rStyle w:val="Refdenotaalpie"/>
          <w:lang w:val="es-ES"/>
        </w:rPr>
        <w:footnoteReference w:id="10"/>
      </w:r>
      <w:r>
        <w:rPr>
          <w:lang w:val="es-ES"/>
        </w:rPr>
        <w:t xml:space="preserve">, contemplando que las mujeres no necesitan hombres para tener orgasmos. Su estudio fue basado en encuestas anónimas a más de 3000 mujeres en EEUU. </w:t>
      </w:r>
    </w:p>
    <w:p w14:paraId="53FDE535" w14:textId="77777777" w:rsidR="00B95951" w:rsidRDefault="00B95951" w:rsidP="00B95951">
      <w:pPr>
        <w:jc w:val="both"/>
        <w:rPr>
          <w:lang w:val="es-ES"/>
        </w:rPr>
      </w:pPr>
      <w:r>
        <w:rPr>
          <w:lang w:val="es-ES"/>
        </w:rPr>
        <w:t xml:space="preserve">Otro ejemplo de defender la sexualidad femenina y de impulsar cambios para la protección de la mujer en negarse a las relaciones sexuales, es Olimpia Coral Melo, quien impulsó la ley contra la </w:t>
      </w:r>
      <w:proofErr w:type="spellStart"/>
      <w:r>
        <w:rPr>
          <w:lang w:val="es-ES"/>
        </w:rPr>
        <w:t>ciberviolencia</w:t>
      </w:r>
      <w:proofErr w:type="spellEnd"/>
      <w:r>
        <w:rPr>
          <w:lang w:val="es-ES"/>
        </w:rPr>
        <w:t xml:space="preserve"> sexual y el ciberacoso en México. Tras ser víctima de ciberacoso, se dio cuenta que existía un vacío legal en el marco jurídico de su país, e inició una lucha hasta lograr la publicación de la ley en el año 2020. </w:t>
      </w:r>
    </w:p>
    <w:p w14:paraId="4E4F048F" w14:textId="77777777" w:rsidR="00ED0183" w:rsidRDefault="00ED0183" w:rsidP="00B95951">
      <w:pPr>
        <w:jc w:val="both"/>
        <w:rPr>
          <w:lang w:val="es-ES"/>
        </w:rPr>
      </w:pPr>
      <w:r>
        <w:rPr>
          <w:lang w:val="es-ES"/>
        </w:rPr>
        <w:t>La lista es aún mayor, ¿quieres compartir con nosotros otros ejemplos a destacar? ¿Conoces a otras mujeres destacándose en otros ámbitos? Comenta y comparte, ya sea aquí o en tus redes. Las mujeres destacadas serán siempre bienvenidas.</w:t>
      </w:r>
    </w:p>
    <w:p w14:paraId="486EC7C7" w14:textId="77777777" w:rsidR="002C64D4" w:rsidRDefault="003B1A49"/>
    <w:sectPr w:rsidR="002C64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1C49F" w14:textId="77777777" w:rsidR="003B1A49" w:rsidRDefault="003B1A49" w:rsidP="00B95951">
      <w:pPr>
        <w:spacing w:after="0" w:line="240" w:lineRule="auto"/>
      </w:pPr>
      <w:r>
        <w:separator/>
      </w:r>
    </w:p>
  </w:endnote>
  <w:endnote w:type="continuationSeparator" w:id="0">
    <w:p w14:paraId="4071B33A" w14:textId="77777777" w:rsidR="003B1A49" w:rsidRDefault="003B1A49" w:rsidP="00B95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BFA92" w14:textId="77777777" w:rsidR="003B1A49" w:rsidRDefault="003B1A49" w:rsidP="00B95951">
      <w:pPr>
        <w:spacing w:after="0" w:line="240" w:lineRule="auto"/>
      </w:pPr>
      <w:r>
        <w:separator/>
      </w:r>
    </w:p>
  </w:footnote>
  <w:footnote w:type="continuationSeparator" w:id="0">
    <w:p w14:paraId="6D6CE4E4" w14:textId="77777777" w:rsidR="003B1A49" w:rsidRDefault="003B1A49" w:rsidP="00B95951">
      <w:pPr>
        <w:spacing w:after="0" w:line="240" w:lineRule="auto"/>
      </w:pPr>
      <w:r>
        <w:continuationSeparator/>
      </w:r>
    </w:p>
  </w:footnote>
  <w:footnote w:id="1">
    <w:p w14:paraId="0DB6F0A7" w14:textId="77777777" w:rsidR="00570729" w:rsidRPr="00B978E5" w:rsidRDefault="00570729">
      <w:pPr>
        <w:pStyle w:val="Textonotapie"/>
        <w:rPr>
          <w:sz w:val="18"/>
          <w:szCs w:val="18"/>
        </w:rPr>
      </w:pPr>
      <w:r w:rsidRPr="00B978E5">
        <w:rPr>
          <w:rStyle w:val="Refdenotaalpie"/>
          <w:sz w:val="18"/>
          <w:szCs w:val="18"/>
        </w:rPr>
        <w:footnoteRef/>
      </w:r>
      <w:r w:rsidRPr="00B978E5">
        <w:rPr>
          <w:sz w:val="18"/>
          <w:szCs w:val="18"/>
        </w:rPr>
        <w:t xml:space="preserve">  Ley N° 5357, promulgada por el presidente Arturo Alessandri Palma el 15 de enero de 1934. Permite participar a las mujeres en elecciones municipales (Art. 19) y en el Artículo 56 se les permite ser candidatas.</w:t>
      </w:r>
    </w:p>
  </w:footnote>
  <w:footnote w:id="2">
    <w:p w14:paraId="3E3ADCF5" w14:textId="77777777" w:rsidR="00007617" w:rsidRPr="00B978E5" w:rsidRDefault="00007617">
      <w:pPr>
        <w:pStyle w:val="Textonotapie"/>
        <w:rPr>
          <w:sz w:val="18"/>
          <w:szCs w:val="18"/>
        </w:rPr>
      </w:pPr>
      <w:r w:rsidRPr="00B978E5">
        <w:rPr>
          <w:rStyle w:val="Refdenotaalpie"/>
          <w:sz w:val="18"/>
          <w:szCs w:val="18"/>
        </w:rPr>
        <w:footnoteRef/>
      </w:r>
      <w:r w:rsidRPr="00B978E5">
        <w:rPr>
          <w:sz w:val="18"/>
          <w:szCs w:val="18"/>
        </w:rPr>
        <w:t xml:space="preserve">  Ley N° 9292, promulgada por el presidente Gabriel González Videla el 8 de enero de 1949. Permite a las mujeres participar en elecciones presidenciales y parlamentarias (Art.1, Inciso 9, inciso segundo del Artículo 14) </w:t>
      </w:r>
    </w:p>
  </w:footnote>
  <w:footnote w:id="3">
    <w:p w14:paraId="2F6E6B95" w14:textId="7C207784" w:rsidR="00730CBC" w:rsidRPr="00607659" w:rsidRDefault="00730CBC" w:rsidP="00730CBC">
      <w:pPr>
        <w:pStyle w:val="Textonotapie"/>
        <w:rPr>
          <w:sz w:val="18"/>
          <w:szCs w:val="18"/>
          <w:lang w:val="es-ES"/>
        </w:rPr>
      </w:pPr>
      <w:r w:rsidRPr="00607659">
        <w:rPr>
          <w:rStyle w:val="Refdenotaalpie"/>
          <w:sz w:val="18"/>
          <w:szCs w:val="18"/>
        </w:rPr>
        <w:footnoteRef/>
      </w:r>
      <w:r w:rsidRPr="00607659">
        <w:rPr>
          <w:sz w:val="18"/>
          <w:szCs w:val="18"/>
        </w:rPr>
        <w:t xml:space="preserve"> </w:t>
      </w:r>
      <w:r w:rsidRPr="00607659">
        <w:rPr>
          <w:sz w:val="18"/>
          <w:szCs w:val="18"/>
          <w:lang w:val="es-ES"/>
        </w:rPr>
        <w:t xml:space="preserve">Fuente tomada de: </w:t>
      </w:r>
      <w:hyperlink r:id="rId1" w:history="1">
        <w:r w:rsidRPr="00607659">
          <w:rPr>
            <w:rStyle w:val="Hipervnculo"/>
            <w:sz w:val="18"/>
            <w:szCs w:val="18"/>
            <w:lang w:val="es-ES"/>
          </w:rPr>
          <w:t>https://www.ine.cl/docs/default-source/censo-de-poblacion-y-vivienda/publicaciones-y-anuarios/2017/publicaci%C3%B3n-de-resultados/sintesis-de-resultados-censo2017.pdf?sfvrsn=1b2dfb06_6</w:t>
        </w:r>
      </w:hyperlink>
    </w:p>
  </w:footnote>
  <w:footnote w:id="4">
    <w:p w14:paraId="2CB47032" w14:textId="77777777" w:rsidR="002F2F0D" w:rsidRPr="00FA24BE" w:rsidRDefault="002F2F0D" w:rsidP="002F2F0D">
      <w:pPr>
        <w:pStyle w:val="Textonotapie"/>
        <w:rPr>
          <w:sz w:val="18"/>
          <w:szCs w:val="18"/>
          <w:lang w:val="es-ES"/>
        </w:rPr>
      </w:pPr>
      <w:r w:rsidRPr="00FA24BE">
        <w:rPr>
          <w:rStyle w:val="Refdenotaalpie"/>
          <w:sz w:val="18"/>
          <w:szCs w:val="18"/>
        </w:rPr>
        <w:footnoteRef/>
      </w:r>
      <w:r w:rsidRPr="00FA24BE">
        <w:rPr>
          <w:sz w:val="18"/>
          <w:szCs w:val="18"/>
        </w:rPr>
        <w:t xml:space="preserve"> </w:t>
      </w:r>
      <w:r w:rsidRPr="00FA24BE">
        <w:rPr>
          <w:sz w:val="18"/>
          <w:szCs w:val="18"/>
          <w:lang w:val="es-ES"/>
        </w:rPr>
        <w:t xml:space="preserve">Fuente tomado de: </w:t>
      </w:r>
      <w:hyperlink r:id="rId2" w:history="1">
        <w:r w:rsidRPr="00FA24BE">
          <w:rPr>
            <w:rStyle w:val="Hipervnculo"/>
            <w:sz w:val="18"/>
            <w:szCs w:val="18"/>
            <w:lang w:val="es-ES"/>
          </w:rPr>
          <w:t>https://www.un.org/es/observances/womens-day</w:t>
        </w:r>
      </w:hyperlink>
      <w:r w:rsidRPr="00FA24BE">
        <w:rPr>
          <w:sz w:val="18"/>
          <w:szCs w:val="18"/>
          <w:lang w:val="es-ES"/>
        </w:rPr>
        <w:t xml:space="preserve"> </w:t>
      </w:r>
    </w:p>
  </w:footnote>
  <w:footnote w:id="5">
    <w:p w14:paraId="32BAAF91" w14:textId="186C3AD0" w:rsidR="00730CBC" w:rsidRPr="00607659" w:rsidRDefault="00730CBC">
      <w:pPr>
        <w:pStyle w:val="Textonotapie"/>
        <w:rPr>
          <w:sz w:val="18"/>
          <w:szCs w:val="18"/>
        </w:rPr>
      </w:pPr>
      <w:r w:rsidRPr="00607659">
        <w:rPr>
          <w:rStyle w:val="Refdenotaalpie"/>
          <w:sz w:val="18"/>
          <w:szCs w:val="18"/>
        </w:rPr>
        <w:footnoteRef/>
      </w:r>
      <w:r w:rsidRPr="00607659">
        <w:rPr>
          <w:sz w:val="18"/>
          <w:szCs w:val="18"/>
        </w:rPr>
        <w:t xml:space="preserve"> https://ilo.org/infostories/es-ES/Stories/Employment/barriers-women#global-gap/labour-force</w:t>
      </w:r>
    </w:p>
  </w:footnote>
  <w:footnote w:id="6">
    <w:p w14:paraId="4B25E82B" w14:textId="4A8ABB5E" w:rsidR="00990E06" w:rsidRDefault="00990E06">
      <w:pPr>
        <w:pStyle w:val="Textonotapie"/>
      </w:pPr>
      <w:r w:rsidRPr="00607659">
        <w:rPr>
          <w:rStyle w:val="Refdenotaalpie"/>
          <w:sz w:val="18"/>
          <w:szCs w:val="18"/>
        </w:rPr>
        <w:footnoteRef/>
      </w:r>
      <w:r w:rsidRPr="00607659">
        <w:rPr>
          <w:rStyle w:val="Refdenotaalpie"/>
          <w:sz w:val="18"/>
          <w:szCs w:val="18"/>
        </w:rPr>
        <w:t xml:space="preserve"> </w:t>
      </w:r>
      <w:r w:rsidR="00607659" w:rsidRPr="00607659">
        <w:rPr>
          <w:rStyle w:val="Refdenotaalpie"/>
          <w:sz w:val="18"/>
          <w:szCs w:val="18"/>
          <w:vertAlign w:val="baseline"/>
        </w:rPr>
        <w:t>https://www.unwomen.org/es/what-we-do/economic-empowerment/facts-and-figures</w:t>
      </w:r>
    </w:p>
  </w:footnote>
  <w:footnote w:id="7">
    <w:p w14:paraId="084892B7" w14:textId="77777777" w:rsidR="0020449E" w:rsidRDefault="0020449E" w:rsidP="0020449E">
      <w:pPr>
        <w:pStyle w:val="Textonotapie"/>
        <w:rPr>
          <w:lang w:val="es-ES"/>
        </w:rPr>
      </w:pPr>
      <w:r>
        <w:rPr>
          <w:rStyle w:val="Refdenotaalpie"/>
        </w:rPr>
        <w:footnoteRef/>
      </w:r>
      <w:r>
        <w:t xml:space="preserve"> </w:t>
      </w:r>
      <w:r w:rsidRPr="00264CB2">
        <w:rPr>
          <w:sz w:val="18"/>
          <w:szCs w:val="18"/>
          <w:lang w:val="es-ES"/>
        </w:rPr>
        <w:t xml:space="preserve">Fuente tomada de </w:t>
      </w:r>
      <w:hyperlink r:id="rId3" w:history="1">
        <w:r w:rsidRPr="00264CB2">
          <w:rPr>
            <w:rStyle w:val="Hipervnculo"/>
            <w:sz w:val="18"/>
            <w:szCs w:val="18"/>
          </w:rPr>
          <w:t>Hechos y cifras: Liderazgo y participación política de las mujeres | Qué hacemos | ONU Mujeres – Sede (unwomen.org)</w:t>
        </w:r>
      </w:hyperlink>
    </w:p>
  </w:footnote>
  <w:footnote w:id="8">
    <w:p w14:paraId="633128D5" w14:textId="77777777" w:rsidR="00B95951" w:rsidRDefault="00B95951" w:rsidP="00B95951">
      <w:pPr>
        <w:pStyle w:val="Textonotapie"/>
        <w:rPr>
          <w:lang w:val="es-ES"/>
        </w:rPr>
      </w:pPr>
      <w:r>
        <w:rPr>
          <w:rStyle w:val="Refdenotaalpie"/>
        </w:rPr>
        <w:footnoteRef/>
      </w:r>
      <w:r>
        <w:t xml:space="preserve"> </w:t>
      </w:r>
      <w:r w:rsidRPr="00264CB2">
        <w:rPr>
          <w:sz w:val="18"/>
          <w:szCs w:val="18"/>
        </w:rPr>
        <w:t xml:space="preserve">Fuente tomada de </w:t>
      </w:r>
      <w:hyperlink r:id="rId4" w:history="1">
        <w:proofErr w:type="spellStart"/>
        <w:r w:rsidRPr="00264CB2">
          <w:rPr>
            <w:rStyle w:val="Hipervnculo"/>
            <w:sz w:val="18"/>
            <w:szCs w:val="18"/>
          </w:rPr>
          <w:t>Ameenah</w:t>
        </w:r>
        <w:proofErr w:type="spellEnd"/>
        <w:r w:rsidRPr="00264CB2">
          <w:rPr>
            <w:rStyle w:val="Hipervnculo"/>
            <w:sz w:val="18"/>
            <w:szCs w:val="18"/>
          </w:rPr>
          <w:t xml:space="preserve"> </w:t>
        </w:r>
        <w:proofErr w:type="spellStart"/>
        <w:r w:rsidRPr="00264CB2">
          <w:rPr>
            <w:rStyle w:val="Hipervnculo"/>
            <w:sz w:val="18"/>
            <w:szCs w:val="18"/>
          </w:rPr>
          <w:t>Gurib-Fakim</w:t>
        </w:r>
        <w:proofErr w:type="spellEnd"/>
        <w:r w:rsidRPr="00264CB2">
          <w:rPr>
            <w:rStyle w:val="Hipervnculo"/>
            <w:sz w:val="18"/>
            <w:szCs w:val="18"/>
          </w:rPr>
          <w:t xml:space="preserve"> (aguribfakim.org)</w:t>
        </w:r>
      </w:hyperlink>
    </w:p>
  </w:footnote>
  <w:footnote w:id="9">
    <w:p w14:paraId="6FF84F9D" w14:textId="77777777" w:rsidR="00B95951" w:rsidRDefault="00B95951" w:rsidP="00B95951">
      <w:pPr>
        <w:pStyle w:val="Textonotapie"/>
        <w:rPr>
          <w:lang w:val="es-ES"/>
        </w:rPr>
      </w:pPr>
      <w:r>
        <w:rPr>
          <w:rStyle w:val="Refdenotaalpie"/>
        </w:rPr>
        <w:footnoteRef/>
      </w:r>
      <w:r>
        <w:t xml:space="preserve"> </w:t>
      </w:r>
      <w:r w:rsidRPr="00264CB2">
        <w:rPr>
          <w:sz w:val="18"/>
          <w:szCs w:val="18"/>
          <w:lang w:val="es-ES"/>
        </w:rPr>
        <w:t xml:space="preserve">Cita textual tomada de </w:t>
      </w:r>
      <w:hyperlink r:id="rId5" w:history="1">
        <w:r w:rsidRPr="00264CB2">
          <w:rPr>
            <w:rStyle w:val="Hipervnculo"/>
            <w:sz w:val="18"/>
            <w:szCs w:val="18"/>
          </w:rPr>
          <w:t>El avance de las mujeres hacia la igualdad se estanca | Noticias ONU (un.org)</w:t>
        </w:r>
      </w:hyperlink>
    </w:p>
  </w:footnote>
  <w:footnote w:id="10">
    <w:p w14:paraId="24132AE1" w14:textId="46C32EA4" w:rsidR="00B95951" w:rsidRPr="00264CB2" w:rsidRDefault="00B95951" w:rsidP="00B95951">
      <w:pPr>
        <w:pStyle w:val="Textonotapie"/>
        <w:rPr>
          <w:sz w:val="18"/>
          <w:szCs w:val="18"/>
          <w:lang w:val="es-ES"/>
        </w:rPr>
      </w:pPr>
      <w:r>
        <w:rPr>
          <w:rStyle w:val="Refdenotaalpie"/>
        </w:rPr>
        <w:footnoteRef/>
      </w:r>
      <w:r>
        <w:t xml:space="preserve"> </w:t>
      </w:r>
      <w:r w:rsidR="00264CB2" w:rsidRPr="00264CB2">
        <w:rPr>
          <w:sz w:val="18"/>
          <w:szCs w:val="18"/>
        </w:rPr>
        <w:t xml:space="preserve">Referencia bibliográfica tomada de: </w:t>
      </w:r>
      <w:hyperlink r:id="rId6" w:history="1">
        <w:r w:rsidR="00264CB2" w:rsidRPr="00264CB2">
          <w:rPr>
            <w:rStyle w:val="Hipervnculo"/>
            <w:sz w:val="18"/>
            <w:szCs w:val="18"/>
          </w:rPr>
          <w:t>https://mujeresbacanas.com/shere-hite-1942-2020/</w:t>
        </w:r>
      </w:hyperlink>
      <w:r w:rsidRPr="00264CB2">
        <w:rPr>
          <w:sz w:val="18"/>
          <w:szCs w:val="18"/>
          <w:lang w:val="es-E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72E22"/>
    <w:multiLevelType w:val="hybridMultilevel"/>
    <w:tmpl w:val="FFB45FC0"/>
    <w:lvl w:ilvl="0" w:tplc="340A0001">
      <w:start w:val="1"/>
      <w:numFmt w:val="bullet"/>
      <w:lvlText w:val=""/>
      <w:lvlJc w:val="left"/>
      <w:pPr>
        <w:ind w:left="765" w:hanging="360"/>
      </w:pPr>
      <w:rPr>
        <w:rFonts w:ascii="Symbol" w:hAnsi="Symbol" w:hint="default"/>
      </w:rPr>
    </w:lvl>
    <w:lvl w:ilvl="1" w:tplc="340A0003">
      <w:start w:val="1"/>
      <w:numFmt w:val="bullet"/>
      <w:lvlText w:val="o"/>
      <w:lvlJc w:val="left"/>
      <w:pPr>
        <w:ind w:left="1485" w:hanging="360"/>
      </w:pPr>
      <w:rPr>
        <w:rFonts w:ascii="Courier New" w:hAnsi="Courier New" w:cs="Courier New" w:hint="default"/>
      </w:rPr>
    </w:lvl>
    <w:lvl w:ilvl="2" w:tplc="340A0005">
      <w:start w:val="1"/>
      <w:numFmt w:val="bullet"/>
      <w:lvlText w:val=""/>
      <w:lvlJc w:val="left"/>
      <w:pPr>
        <w:ind w:left="2205" w:hanging="360"/>
      </w:pPr>
      <w:rPr>
        <w:rFonts w:ascii="Wingdings" w:hAnsi="Wingdings" w:hint="default"/>
      </w:rPr>
    </w:lvl>
    <w:lvl w:ilvl="3" w:tplc="340A0001">
      <w:start w:val="1"/>
      <w:numFmt w:val="bullet"/>
      <w:lvlText w:val=""/>
      <w:lvlJc w:val="left"/>
      <w:pPr>
        <w:ind w:left="2925" w:hanging="360"/>
      </w:pPr>
      <w:rPr>
        <w:rFonts w:ascii="Symbol" w:hAnsi="Symbol" w:hint="default"/>
      </w:rPr>
    </w:lvl>
    <w:lvl w:ilvl="4" w:tplc="340A0003">
      <w:start w:val="1"/>
      <w:numFmt w:val="bullet"/>
      <w:lvlText w:val="o"/>
      <w:lvlJc w:val="left"/>
      <w:pPr>
        <w:ind w:left="3645" w:hanging="360"/>
      </w:pPr>
      <w:rPr>
        <w:rFonts w:ascii="Courier New" w:hAnsi="Courier New" w:cs="Courier New" w:hint="default"/>
      </w:rPr>
    </w:lvl>
    <w:lvl w:ilvl="5" w:tplc="340A0005">
      <w:start w:val="1"/>
      <w:numFmt w:val="bullet"/>
      <w:lvlText w:val=""/>
      <w:lvlJc w:val="left"/>
      <w:pPr>
        <w:ind w:left="4365" w:hanging="360"/>
      </w:pPr>
      <w:rPr>
        <w:rFonts w:ascii="Wingdings" w:hAnsi="Wingdings" w:hint="default"/>
      </w:rPr>
    </w:lvl>
    <w:lvl w:ilvl="6" w:tplc="340A0001">
      <w:start w:val="1"/>
      <w:numFmt w:val="bullet"/>
      <w:lvlText w:val=""/>
      <w:lvlJc w:val="left"/>
      <w:pPr>
        <w:ind w:left="5085" w:hanging="360"/>
      </w:pPr>
      <w:rPr>
        <w:rFonts w:ascii="Symbol" w:hAnsi="Symbol" w:hint="default"/>
      </w:rPr>
    </w:lvl>
    <w:lvl w:ilvl="7" w:tplc="340A0003">
      <w:start w:val="1"/>
      <w:numFmt w:val="bullet"/>
      <w:lvlText w:val="o"/>
      <w:lvlJc w:val="left"/>
      <w:pPr>
        <w:ind w:left="5805" w:hanging="360"/>
      </w:pPr>
      <w:rPr>
        <w:rFonts w:ascii="Courier New" w:hAnsi="Courier New" w:cs="Courier New" w:hint="default"/>
      </w:rPr>
    </w:lvl>
    <w:lvl w:ilvl="8" w:tplc="340A0005">
      <w:start w:val="1"/>
      <w:numFmt w:val="bullet"/>
      <w:lvlText w:val=""/>
      <w:lvlJc w:val="left"/>
      <w:pPr>
        <w:ind w:left="6525" w:hanging="360"/>
      </w:pPr>
      <w:rPr>
        <w:rFonts w:ascii="Wingdings" w:hAnsi="Wingdings" w:hint="default"/>
      </w:rPr>
    </w:lvl>
  </w:abstractNum>
  <w:abstractNum w:abstractNumId="1" w15:restartNumberingAfterBreak="0">
    <w:nsid w:val="762A6B7E"/>
    <w:multiLevelType w:val="hybridMultilevel"/>
    <w:tmpl w:val="0F66099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951"/>
    <w:rsid w:val="00007617"/>
    <w:rsid w:val="00016364"/>
    <w:rsid w:val="0002353C"/>
    <w:rsid w:val="00061642"/>
    <w:rsid w:val="00062E6D"/>
    <w:rsid w:val="00066A37"/>
    <w:rsid w:val="000D24A5"/>
    <w:rsid w:val="001E4CB7"/>
    <w:rsid w:val="0020449E"/>
    <w:rsid w:val="00213ED1"/>
    <w:rsid w:val="00223AC8"/>
    <w:rsid w:val="00264CB2"/>
    <w:rsid w:val="002C3F85"/>
    <w:rsid w:val="002F2F0D"/>
    <w:rsid w:val="002F3A57"/>
    <w:rsid w:val="00305930"/>
    <w:rsid w:val="003734BC"/>
    <w:rsid w:val="003B1A49"/>
    <w:rsid w:val="003B5F4F"/>
    <w:rsid w:val="004C347D"/>
    <w:rsid w:val="004F3C92"/>
    <w:rsid w:val="005233B1"/>
    <w:rsid w:val="00570729"/>
    <w:rsid w:val="00607659"/>
    <w:rsid w:val="006F403B"/>
    <w:rsid w:val="00730CBC"/>
    <w:rsid w:val="00854EFE"/>
    <w:rsid w:val="008774CA"/>
    <w:rsid w:val="00892A61"/>
    <w:rsid w:val="00957993"/>
    <w:rsid w:val="00990E06"/>
    <w:rsid w:val="009F03B0"/>
    <w:rsid w:val="00A9661B"/>
    <w:rsid w:val="00B32B53"/>
    <w:rsid w:val="00B57D33"/>
    <w:rsid w:val="00B95951"/>
    <w:rsid w:val="00B978E5"/>
    <w:rsid w:val="00DD60FF"/>
    <w:rsid w:val="00DF1B17"/>
    <w:rsid w:val="00E245E8"/>
    <w:rsid w:val="00E670D6"/>
    <w:rsid w:val="00ED0183"/>
    <w:rsid w:val="00F61E4E"/>
    <w:rsid w:val="00F947B4"/>
    <w:rsid w:val="00FA24BE"/>
    <w:rsid w:val="00FD2F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A102"/>
  <w15:docId w15:val="{BC1A2AE0-18E0-4CA8-8F09-A1DB73E2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951"/>
    <w:pPr>
      <w:spacing w:after="160" w:line="256" w:lineRule="auto"/>
    </w:pPr>
  </w:style>
  <w:style w:type="paragraph" w:styleId="Ttulo2">
    <w:name w:val="heading 2"/>
    <w:basedOn w:val="Normal"/>
    <w:next w:val="Normal"/>
    <w:link w:val="Ttulo2Car"/>
    <w:uiPriority w:val="9"/>
    <w:semiHidden/>
    <w:unhideWhenUsed/>
    <w:qFormat/>
    <w:rsid w:val="00990E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3734BC"/>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95951"/>
    <w:rPr>
      <w:color w:val="0000FF" w:themeColor="hyperlink"/>
      <w:u w:val="single"/>
    </w:rPr>
  </w:style>
  <w:style w:type="paragraph" w:styleId="Textonotapie">
    <w:name w:val="footnote text"/>
    <w:basedOn w:val="Normal"/>
    <w:link w:val="TextonotapieCar"/>
    <w:uiPriority w:val="99"/>
    <w:semiHidden/>
    <w:unhideWhenUsed/>
    <w:rsid w:val="00B9595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95951"/>
    <w:rPr>
      <w:sz w:val="20"/>
      <w:szCs w:val="20"/>
    </w:rPr>
  </w:style>
  <w:style w:type="paragraph" w:styleId="Textocomentario">
    <w:name w:val="annotation text"/>
    <w:basedOn w:val="Normal"/>
    <w:link w:val="TextocomentarioCar"/>
    <w:uiPriority w:val="99"/>
    <w:semiHidden/>
    <w:unhideWhenUsed/>
    <w:rsid w:val="00B959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95951"/>
    <w:rPr>
      <w:sz w:val="20"/>
      <w:szCs w:val="20"/>
    </w:rPr>
  </w:style>
  <w:style w:type="paragraph" w:styleId="Prrafodelista">
    <w:name w:val="List Paragraph"/>
    <w:basedOn w:val="Normal"/>
    <w:uiPriority w:val="34"/>
    <w:qFormat/>
    <w:rsid w:val="00B95951"/>
    <w:pPr>
      <w:ind w:left="720"/>
      <w:contextualSpacing/>
    </w:pPr>
  </w:style>
  <w:style w:type="character" w:styleId="Refdenotaalpie">
    <w:name w:val="footnote reference"/>
    <w:basedOn w:val="Fuentedeprrafopredeter"/>
    <w:uiPriority w:val="99"/>
    <w:semiHidden/>
    <w:unhideWhenUsed/>
    <w:rsid w:val="00B95951"/>
    <w:rPr>
      <w:vertAlign w:val="superscript"/>
    </w:rPr>
  </w:style>
  <w:style w:type="character" w:styleId="Refdecomentario">
    <w:name w:val="annotation reference"/>
    <w:basedOn w:val="Fuentedeprrafopredeter"/>
    <w:uiPriority w:val="99"/>
    <w:semiHidden/>
    <w:unhideWhenUsed/>
    <w:rsid w:val="00B95951"/>
    <w:rPr>
      <w:sz w:val="16"/>
      <w:szCs w:val="16"/>
    </w:rPr>
  </w:style>
  <w:style w:type="paragraph" w:styleId="Textodeglobo">
    <w:name w:val="Balloon Text"/>
    <w:basedOn w:val="Normal"/>
    <w:link w:val="TextodegloboCar"/>
    <w:uiPriority w:val="99"/>
    <w:semiHidden/>
    <w:unhideWhenUsed/>
    <w:rsid w:val="00B959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5951"/>
    <w:rPr>
      <w:rFonts w:ascii="Tahoma" w:hAnsi="Tahoma" w:cs="Tahoma"/>
      <w:sz w:val="16"/>
      <w:szCs w:val="16"/>
    </w:rPr>
  </w:style>
  <w:style w:type="character" w:customStyle="1" w:styleId="Ttulo3Car">
    <w:name w:val="Título 3 Car"/>
    <w:basedOn w:val="Fuentedeprrafopredeter"/>
    <w:link w:val="Ttulo3"/>
    <w:uiPriority w:val="9"/>
    <w:rsid w:val="003734BC"/>
    <w:rPr>
      <w:rFonts w:ascii="Times New Roman" w:eastAsia="Times New Roman" w:hAnsi="Times New Roman" w:cs="Times New Roman"/>
      <w:b/>
      <w:bCs/>
      <w:sz w:val="27"/>
      <w:szCs w:val="27"/>
      <w:lang w:eastAsia="es-CL"/>
    </w:rPr>
  </w:style>
  <w:style w:type="character" w:customStyle="1" w:styleId="mw-headline">
    <w:name w:val="mw-headline"/>
    <w:basedOn w:val="Fuentedeprrafopredeter"/>
    <w:rsid w:val="003734BC"/>
  </w:style>
  <w:style w:type="character" w:customStyle="1" w:styleId="Ttulo2Car">
    <w:name w:val="Título 2 Car"/>
    <w:basedOn w:val="Fuentedeprrafopredeter"/>
    <w:link w:val="Ttulo2"/>
    <w:uiPriority w:val="9"/>
    <w:semiHidden/>
    <w:rsid w:val="00990E06"/>
    <w:rPr>
      <w:rFonts w:asciiTheme="majorHAnsi" w:eastAsiaTheme="majorEastAsia" w:hAnsiTheme="majorHAnsi" w:cstheme="majorBidi"/>
      <w:b/>
      <w:bCs/>
      <w:color w:val="4F81BD" w:themeColor="accent1"/>
      <w:sz w:val="26"/>
      <w:szCs w:val="26"/>
    </w:rPr>
  </w:style>
  <w:style w:type="character" w:customStyle="1" w:styleId="hgkelc">
    <w:name w:val="hgkelc"/>
    <w:basedOn w:val="Fuentedeprrafopredeter"/>
    <w:rsid w:val="00990E06"/>
  </w:style>
  <w:style w:type="character" w:styleId="Hipervnculovisitado">
    <w:name w:val="FollowedHyperlink"/>
    <w:basedOn w:val="Fuentedeprrafopredeter"/>
    <w:uiPriority w:val="99"/>
    <w:semiHidden/>
    <w:unhideWhenUsed/>
    <w:rsid w:val="00730C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039471">
      <w:bodyDiv w:val="1"/>
      <w:marLeft w:val="0"/>
      <w:marRight w:val="0"/>
      <w:marTop w:val="0"/>
      <w:marBottom w:val="0"/>
      <w:divBdr>
        <w:top w:val="none" w:sz="0" w:space="0" w:color="auto"/>
        <w:left w:val="none" w:sz="0" w:space="0" w:color="auto"/>
        <w:bottom w:val="none" w:sz="0" w:space="0" w:color="auto"/>
        <w:right w:val="none" w:sz="0" w:space="0" w:color="auto"/>
      </w:divBdr>
    </w:div>
    <w:div w:id="807478343">
      <w:bodyDiv w:val="1"/>
      <w:marLeft w:val="0"/>
      <w:marRight w:val="0"/>
      <w:marTop w:val="0"/>
      <w:marBottom w:val="0"/>
      <w:divBdr>
        <w:top w:val="none" w:sz="0" w:space="0" w:color="auto"/>
        <w:left w:val="none" w:sz="0" w:space="0" w:color="auto"/>
        <w:bottom w:val="none" w:sz="0" w:space="0" w:color="auto"/>
        <w:right w:val="none" w:sz="0" w:space="0" w:color="auto"/>
      </w:divBdr>
    </w:div>
    <w:div w:id="194938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unwomen.org/es/what-we-do/leadership-and-political-participation/facts-and-figures" TargetMode="External"/><Relationship Id="rId2" Type="http://schemas.openxmlformats.org/officeDocument/2006/relationships/hyperlink" Target="https://www.un.org/es/observances/womens-day" TargetMode="External"/><Relationship Id="rId1" Type="http://schemas.openxmlformats.org/officeDocument/2006/relationships/hyperlink" Target="https://www.ine.cl/docs/default-source/censo-de-poblacion-y-vivienda/publicaciones-y-anuarios/2017/publicaci%C3%B3n-de-resultados/sintesis-de-resultados-censo2017.pdf?sfvrsn=1b2dfb06_6" TargetMode="External"/><Relationship Id="rId6" Type="http://schemas.openxmlformats.org/officeDocument/2006/relationships/hyperlink" Target="https://mujeresbacanas.com/shere-hite-1942-2020/" TargetMode="External"/><Relationship Id="rId5" Type="http://schemas.openxmlformats.org/officeDocument/2006/relationships/hyperlink" Target="https://news.un.org/es/story/2020/10/1482722" TargetMode="External"/><Relationship Id="rId4" Type="http://schemas.openxmlformats.org/officeDocument/2006/relationships/hyperlink" Target="https://www.aguribfakim.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EAF18-EE21-45AA-B49C-302F796CC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1366</Words>
  <Characters>7515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Astrid Holmgren</cp:lastModifiedBy>
  <cp:revision>6</cp:revision>
  <dcterms:created xsi:type="dcterms:W3CDTF">2021-03-08T00:11:00Z</dcterms:created>
  <dcterms:modified xsi:type="dcterms:W3CDTF">2021-03-08T11:12:00Z</dcterms:modified>
</cp:coreProperties>
</file>