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F624" w14:textId="0BDCA987" w:rsidR="001619DC" w:rsidRPr="00FB58FA" w:rsidRDefault="009A433F" w:rsidP="00FB58FA">
      <w:pPr>
        <w:pStyle w:val="Ttulo1"/>
      </w:pPr>
      <w:r w:rsidRPr="00FB58FA">
        <w:t>EMPLEO Y DESEMPLEO EN CHILE EN TIEMPOS DE COVID</w:t>
      </w:r>
    </w:p>
    <w:p w14:paraId="25707A5D" w14:textId="1B82F6BC" w:rsidR="0020354D" w:rsidRPr="00156FD9" w:rsidRDefault="0020354D" w:rsidP="002045C0">
      <w:pPr>
        <w:spacing w:after="0" w:line="240" w:lineRule="auto"/>
        <w:jc w:val="both"/>
        <w:rPr>
          <w:rFonts w:cstheme="minorHAnsi"/>
        </w:rPr>
      </w:pPr>
    </w:p>
    <w:p w14:paraId="6136EA19" w14:textId="1BF0578B" w:rsidR="00EF586A" w:rsidRPr="00EE72BA" w:rsidRDefault="00EF586A" w:rsidP="00EE72BA">
      <w:pPr>
        <w:jc w:val="both"/>
        <w:rPr>
          <w:rFonts w:cstheme="minorHAnsi"/>
          <w:i/>
          <w:iCs/>
        </w:rPr>
      </w:pPr>
      <w:r w:rsidRPr="00EE72BA">
        <w:rPr>
          <w:rFonts w:cstheme="minorHAnsi"/>
          <w:i/>
          <w:iCs/>
        </w:rPr>
        <w:t xml:space="preserve">La OIT proyecta una caída del </w:t>
      </w:r>
      <w:hyperlink r:id="rId7" w:history="1">
        <w:r w:rsidRPr="00EE72BA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>Producto Interno Bruto</w:t>
        </w:r>
        <w:r w:rsidR="00156FD9" w:rsidRPr="00EE72BA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 xml:space="preserve"> (PIB)</w:t>
        </w:r>
        <w:r w:rsidRPr="00EE72BA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 xml:space="preserve"> de un 8,1%</w:t>
        </w:r>
      </w:hyperlink>
      <w:r w:rsidR="002561FE" w:rsidRPr="00EE72BA">
        <w:rPr>
          <w:rFonts w:cstheme="minorHAnsi"/>
          <w:i/>
          <w:iCs/>
        </w:rPr>
        <w:t xml:space="preserve"> </w:t>
      </w:r>
      <w:r w:rsidRPr="00EE72BA">
        <w:rPr>
          <w:rFonts w:cstheme="minorHAnsi"/>
          <w:i/>
          <w:iCs/>
        </w:rPr>
        <w:t xml:space="preserve">en América Latina y el Caribe </w:t>
      </w:r>
      <w:r w:rsidR="00FB58FA" w:rsidRPr="00EE72BA">
        <w:rPr>
          <w:rFonts w:cstheme="minorHAnsi"/>
          <w:i/>
          <w:iCs/>
        </w:rPr>
        <w:t>p</w:t>
      </w:r>
      <w:r w:rsidR="00156FD9" w:rsidRPr="00EE72BA">
        <w:rPr>
          <w:rFonts w:cstheme="minorHAnsi"/>
          <w:i/>
          <w:iCs/>
        </w:rPr>
        <w:t>ara Chile, l</w:t>
      </w:r>
      <w:r w:rsidR="00156FD9" w:rsidRPr="00EE72BA">
        <w:rPr>
          <w:i/>
          <w:iCs/>
        </w:rPr>
        <w:t xml:space="preserve">as proyecciones del Banco Central de agosto 2020 apuntan a una contracción del </w:t>
      </w:r>
      <w:hyperlink r:id="rId8" w:history="1">
        <w:r w:rsidR="00156FD9" w:rsidRPr="00EE72BA">
          <w:rPr>
            <w:rStyle w:val="Hipervnculo"/>
            <w:i/>
            <w:iCs/>
            <w:color w:val="034990" w:themeColor="hyperlink" w:themeShade="BF"/>
            <w:sz w:val="20"/>
            <w:szCs w:val="20"/>
          </w:rPr>
          <w:t xml:space="preserve">PIB de </w:t>
        </w:r>
        <w:r w:rsidRPr="00EE72BA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 xml:space="preserve">un rango entre </w:t>
        </w:r>
        <w:r w:rsidR="00156FD9" w:rsidRPr="00EE72BA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>-</w:t>
        </w:r>
        <w:r w:rsidRPr="00EE72BA">
          <w:rPr>
            <w:rStyle w:val="Hipervnculo"/>
            <w:rFonts w:cstheme="minorHAnsi"/>
            <w:i/>
            <w:iCs/>
            <w:color w:val="034990" w:themeColor="hyperlink" w:themeShade="BF"/>
            <w:sz w:val="20"/>
            <w:szCs w:val="20"/>
          </w:rPr>
          <w:t>4,5 y -5,5%</w:t>
        </w:r>
      </w:hyperlink>
      <w:r w:rsidRPr="00EE72BA">
        <w:rPr>
          <w:rFonts w:cstheme="minorHAnsi"/>
          <w:i/>
          <w:iCs/>
        </w:rPr>
        <w:t xml:space="preserve"> </w:t>
      </w:r>
      <w:r w:rsidR="00156FD9" w:rsidRPr="00EE72BA">
        <w:rPr>
          <w:rFonts w:cstheme="minorHAnsi"/>
          <w:i/>
          <w:iCs/>
        </w:rPr>
        <w:t xml:space="preserve">respecto del 2019, </w:t>
      </w:r>
      <w:r w:rsidRPr="00EE72BA">
        <w:rPr>
          <w:rFonts w:cstheme="minorHAnsi"/>
          <w:i/>
          <w:iCs/>
        </w:rPr>
        <w:t xml:space="preserve">como resultado de la crisis sanitaria generada por la pandemia del COVID-19, cifras sin precedente en los últimos años. </w:t>
      </w:r>
    </w:p>
    <w:p w14:paraId="79CC9E81" w14:textId="662F441A" w:rsidR="00992966" w:rsidRPr="00EE72BA" w:rsidRDefault="003029F7" w:rsidP="00EE72BA">
      <w:pPr>
        <w:pStyle w:val="Textoindependiente"/>
        <w:spacing w:after="160" w:line="259" w:lineRule="auto"/>
        <w:rPr>
          <w:rFonts w:asciiTheme="minorHAnsi" w:hAnsiTheme="minorHAnsi" w:cstheme="minorBidi"/>
        </w:rPr>
      </w:pPr>
      <w:r w:rsidRPr="00EE72BA">
        <w:rPr>
          <w:rFonts w:asciiTheme="minorHAnsi" w:hAnsiTheme="minorHAnsi" w:cstheme="minorBidi"/>
        </w:rPr>
        <w:t xml:space="preserve">La crisis sanitaria generada por la pandemia del COVID-19 trajo como consecuencia una crisis económica que impactó tanto en el desempleo como en los ingresos. </w:t>
      </w:r>
      <w:r w:rsidR="00992966" w:rsidRPr="00EE72BA">
        <w:rPr>
          <w:rFonts w:asciiTheme="minorHAnsi" w:hAnsiTheme="minorHAnsi" w:cstheme="minorBidi"/>
        </w:rPr>
        <w:t>Bajo este escenario, como Data Intelligence queremos presentar datos estadísticos que informan sobre el panorama nacional</w:t>
      </w:r>
      <w:r w:rsidR="00291F9C" w:rsidRPr="00EE72BA">
        <w:rPr>
          <w:rFonts w:asciiTheme="minorHAnsi" w:hAnsiTheme="minorHAnsi" w:cstheme="minorBidi"/>
        </w:rPr>
        <w:t xml:space="preserve"> e</w:t>
      </w:r>
      <w:r w:rsidR="00C8304D" w:rsidRPr="00EE72BA">
        <w:rPr>
          <w:rFonts w:asciiTheme="minorHAnsi" w:hAnsiTheme="minorHAnsi" w:cstheme="minorBidi"/>
        </w:rPr>
        <w:t xml:space="preserve">n base a </w:t>
      </w:r>
      <w:r w:rsidR="00FB58FA" w:rsidRPr="00EE72BA">
        <w:rPr>
          <w:rFonts w:asciiTheme="minorHAnsi" w:hAnsiTheme="minorHAnsi" w:cstheme="minorBidi"/>
        </w:rPr>
        <w:t>lo</w:t>
      </w:r>
      <w:r w:rsidR="00C8304D" w:rsidRPr="00EE72BA">
        <w:rPr>
          <w:rFonts w:asciiTheme="minorHAnsi" w:hAnsiTheme="minorHAnsi" w:cstheme="minorBidi"/>
        </w:rPr>
        <w:t xml:space="preserve"> </w:t>
      </w:r>
      <w:r w:rsidR="00E562A4" w:rsidRPr="00EE72BA">
        <w:rPr>
          <w:rFonts w:asciiTheme="minorHAnsi" w:hAnsiTheme="minorHAnsi" w:cstheme="minorBidi"/>
        </w:rPr>
        <w:t>registrad</w:t>
      </w:r>
      <w:r w:rsidR="00FB58FA" w:rsidRPr="00EE72BA">
        <w:rPr>
          <w:rFonts w:asciiTheme="minorHAnsi" w:hAnsiTheme="minorHAnsi" w:cstheme="minorBidi"/>
        </w:rPr>
        <w:t>o</w:t>
      </w:r>
      <w:r w:rsidR="00E562A4" w:rsidRPr="00EE72BA">
        <w:rPr>
          <w:rFonts w:asciiTheme="minorHAnsi" w:hAnsiTheme="minorHAnsi" w:cstheme="minorBidi"/>
        </w:rPr>
        <w:t xml:space="preserve"> a </w:t>
      </w:r>
      <w:r w:rsidR="00C8304D" w:rsidRPr="00EE72BA">
        <w:rPr>
          <w:rFonts w:asciiTheme="minorHAnsi" w:hAnsiTheme="minorHAnsi" w:cstheme="minorBidi"/>
        </w:rPr>
        <w:t xml:space="preserve">la fecha en el </w:t>
      </w:r>
      <w:r w:rsidR="00291F9C" w:rsidRPr="00EE72BA">
        <w:rPr>
          <w:rFonts w:asciiTheme="minorHAnsi" w:hAnsiTheme="minorHAnsi" w:cstheme="minorBidi"/>
        </w:rPr>
        <w:t>Instituto Nacional de Estadísticas (INE).</w:t>
      </w:r>
    </w:p>
    <w:p w14:paraId="1319E505" w14:textId="781F83A0" w:rsidR="00992966" w:rsidRPr="00156FD9" w:rsidRDefault="00992966" w:rsidP="002045C0">
      <w:pPr>
        <w:spacing w:after="0" w:line="240" w:lineRule="auto"/>
        <w:jc w:val="both"/>
        <w:rPr>
          <w:rFonts w:cstheme="minorHAnsi"/>
        </w:rPr>
      </w:pPr>
    </w:p>
    <w:p w14:paraId="439B0CE0" w14:textId="63F2E586" w:rsidR="00992966" w:rsidRPr="00914404" w:rsidRDefault="00992966" w:rsidP="00914404">
      <w:pPr>
        <w:pStyle w:val="Ttulo2"/>
      </w:pPr>
      <w:r w:rsidRPr="00156FD9">
        <w:t xml:space="preserve">Panorama Nacional </w:t>
      </w:r>
    </w:p>
    <w:p w14:paraId="3DDB2FA2" w14:textId="0646C4A7" w:rsidR="000B1191" w:rsidRPr="00EE72BA" w:rsidRDefault="00992966" w:rsidP="00EE72BA">
      <w:pPr>
        <w:pStyle w:val="Textoindependiente"/>
        <w:spacing w:after="160" w:line="259" w:lineRule="auto"/>
        <w:rPr>
          <w:rFonts w:asciiTheme="minorHAnsi" w:hAnsiTheme="minorHAnsi" w:cstheme="minorBidi"/>
        </w:rPr>
      </w:pPr>
      <w:r w:rsidRPr="00EE72BA">
        <w:rPr>
          <w:rFonts w:asciiTheme="minorHAnsi" w:hAnsiTheme="minorHAnsi" w:cstheme="minorBidi"/>
        </w:rPr>
        <w:t xml:space="preserve">El </w:t>
      </w:r>
      <w:r w:rsidR="00AB0F19" w:rsidRPr="00EE72BA">
        <w:rPr>
          <w:rFonts w:asciiTheme="minorHAnsi" w:hAnsiTheme="minorHAnsi" w:cstheme="minorBidi"/>
        </w:rPr>
        <w:t xml:space="preserve">INE </w:t>
      </w:r>
      <w:r w:rsidR="003029F7" w:rsidRPr="00EE72BA">
        <w:rPr>
          <w:rFonts w:asciiTheme="minorHAnsi" w:hAnsiTheme="minorHAnsi" w:cstheme="minorBidi"/>
        </w:rPr>
        <w:t xml:space="preserve">a través de </w:t>
      </w:r>
      <w:r w:rsidR="00592765" w:rsidRPr="00EE72BA">
        <w:rPr>
          <w:rFonts w:asciiTheme="minorHAnsi" w:hAnsiTheme="minorHAnsi" w:cstheme="minorBidi"/>
        </w:rPr>
        <w:t xml:space="preserve">su </w:t>
      </w:r>
      <w:r w:rsidR="00AB0F19" w:rsidRPr="00EE72BA">
        <w:rPr>
          <w:rFonts w:asciiTheme="minorHAnsi" w:hAnsiTheme="minorHAnsi" w:cstheme="minorBidi"/>
        </w:rPr>
        <w:t xml:space="preserve">encuesta </w:t>
      </w:r>
      <w:r w:rsidR="009F468C" w:rsidRPr="00EE72BA">
        <w:rPr>
          <w:rFonts w:asciiTheme="minorHAnsi" w:hAnsiTheme="minorHAnsi" w:cstheme="minorBidi"/>
        </w:rPr>
        <w:t>de empleo</w:t>
      </w:r>
      <w:r w:rsidR="00592765" w:rsidRPr="00EE72BA">
        <w:rPr>
          <w:rFonts w:asciiTheme="minorHAnsi" w:hAnsiTheme="minorHAnsi" w:cstheme="minorBidi"/>
        </w:rPr>
        <w:t>,</w:t>
      </w:r>
      <w:r w:rsidR="009F468C" w:rsidRPr="00EE72BA">
        <w:rPr>
          <w:rFonts w:asciiTheme="minorHAnsi" w:hAnsiTheme="minorHAnsi" w:cstheme="minorBidi"/>
        </w:rPr>
        <w:t xml:space="preserve"> </w:t>
      </w:r>
      <w:r w:rsidR="00592765" w:rsidRPr="00EE72BA">
        <w:rPr>
          <w:rFonts w:asciiTheme="minorHAnsi" w:hAnsiTheme="minorHAnsi" w:cstheme="minorBidi"/>
        </w:rPr>
        <w:t>basada en</w:t>
      </w:r>
      <w:r w:rsidR="00AB0F19" w:rsidRPr="00EE72BA">
        <w:rPr>
          <w:rFonts w:asciiTheme="minorHAnsi" w:hAnsiTheme="minorHAnsi" w:cstheme="minorBidi"/>
        </w:rPr>
        <w:t xml:space="preserve"> promedios móviles trimestrales</w:t>
      </w:r>
      <w:r w:rsidR="00592765" w:rsidRPr="00EE72BA">
        <w:rPr>
          <w:rFonts w:asciiTheme="minorHAnsi" w:hAnsiTheme="minorHAnsi" w:cstheme="minorBidi"/>
        </w:rPr>
        <w:t>,</w:t>
      </w:r>
      <w:r w:rsidR="003029F7" w:rsidRPr="00EE72BA">
        <w:rPr>
          <w:rFonts w:asciiTheme="minorHAnsi" w:hAnsiTheme="minorHAnsi" w:cstheme="minorBidi"/>
        </w:rPr>
        <w:t xml:space="preserve"> </w:t>
      </w:r>
      <w:r w:rsidR="00592765" w:rsidRPr="00EE72BA">
        <w:rPr>
          <w:rFonts w:asciiTheme="minorHAnsi" w:hAnsiTheme="minorHAnsi" w:cstheme="minorBidi"/>
        </w:rPr>
        <w:t xml:space="preserve">muestra </w:t>
      </w:r>
      <w:r w:rsidR="003029F7" w:rsidRPr="00EE72BA">
        <w:rPr>
          <w:rFonts w:asciiTheme="minorHAnsi" w:hAnsiTheme="minorHAnsi" w:cstheme="minorBidi"/>
        </w:rPr>
        <w:t xml:space="preserve">para el año 2020 </w:t>
      </w:r>
      <w:r w:rsidR="00AB0F19" w:rsidRPr="00EE72BA">
        <w:rPr>
          <w:rFonts w:asciiTheme="minorHAnsi" w:hAnsiTheme="minorHAnsi" w:cstheme="minorBidi"/>
        </w:rPr>
        <w:t>los mayores niveles de desempleo de todo el per</w:t>
      </w:r>
      <w:r w:rsidR="009F468C" w:rsidRPr="00EE72BA">
        <w:rPr>
          <w:rFonts w:asciiTheme="minorHAnsi" w:hAnsiTheme="minorHAnsi" w:cstheme="minorBidi"/>
        </w:rPr>
        <w:t>i</w:t>
      </w:r>
      <w:r w:rsidR="00AB0F19" w:rsidRPr="00EE72BA">
        <w:rPr>
          <w:rFonts w:asciiTheme="minorHAnsi" w:hAnsiTheme="minorHAnsi" w:cstheme="minorBidi"/>
        </w:rPr>
        <w:t>odo</w:t>
      </w:r>
      <w:r w:rsidR="009F468C" w:rsidRPr="00EE72BA">
        <w:rPr>
          <w:rFonts w:asciiTheme="minorHAnsi" w:hAnsiTheme="minorHAnsi" w:cstheme="minorBidi"/>
        </w:rPr>
        <w:t xml:space="preserve"> (medido como la tasa de desocupación)</w:t>
      </w:r>
      <w:r w:rsidR="00AB0F19" w:rsidRPr="00EE72BA">
        <w:rPr>
          <w:rFonts w:asciiTheme="minorHAnsi" w:hAnsiTheme="minorHAnsi" w:cstheme="minorBidi"/>
        </w:rPr>
        <w:t>.</w:t>
      </w:r>
    </w:p>
    <w:p w14:paraId="334AF7B3" w14:textId="335FBA42" w:rsidR="00CE7928" w:rsidRPr="00156FD9" w:rsidRDefault="00CE7928" w:rsidP="002045C0">
      <w:pPr>
        <w:spacing w:after="0" w:line="240" w:lineRule="auto"/>
        <w:jc w:val="both"/>
        <w:rPr>
          <w:rFonts w:cstheme="minorHAnsi"/>
          <w:color w:val="FF0000"/>
        </w:rPr>
      </w:pPr>
    </w:p>
    <w:p w14:paraId="2BF632D4" w14:textId="77777777" w:rsidR="00156FD9" w:rsidRPr="00156FD9" w:rsidRDefault="003029F7" w:rsidP="00156FD9">
      <w:pPr>
        <w:keepNext/>
        <w:spacing w:after="0" w:line="240" w:lineRule="auto"/>
        <w:jc w:val="center"/>
        <w:rPr>
          <w:rFonts w:cstheme="minorHAnsi"/>
        </w:rPr>
      </w:pPr>
      <w:r w:rsidRPr="00156FD9">
        <w:rPr>
          <w:rFonts w:cstheme="minorHAnsi"/>
          <w:noProof/>
        </w:rPr>
        <w:drawing>
          <wp:inline distT="0" distB="0" distL="0" distR="0" wp14:anchorId="10FBE8BA" wp14:editId="14A8CA65">
            <wp:extent cx="4487545" cy="293494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50" cy="2946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FAF9B" w14:textId="37DF47C7" w:rsidR="006D39AC" w:rsidRPr="00156FD9" w:rsidRDefault="00156FD9" w:rsidP="00156FD9">
      <w:pPr>
        <w:pStyle w:val="Descripcin"/>
        <w:jc w:val="center"/>
        <w:rPr>
          <w:rFonts w:cstheme="minorHAnsi"/>
        </w:rPr>
      </w:pPr>
      <w:r w:rsidRPr="00156FD9">
        <w:rPr>
          <w:rFonts w:cstheme="minorHAnsi"/>
        </w:rPr>
        <w:t xml:space="preserve">Figura </w:t>
      </w:r>
      <w:r w:rsidRPr="00156FD9">
        <w:rPr>
          <w:rFonts w:cstheme="minorHAnsi"/>
        </w:rPr>
        <w:fldChar w:fldCharType="begin"/>
      </w:r>
      <w:r w:rsidRPr="00156FD9">
        <w:rPr>
          <w:rFonts w:cstheme="minorHAnsi"/>
        </w:rPr>
        <w:instrText xml:space="preserve"> SEQ Figura \* ARABIC </w:instrText>
      </w:r>
      <w:r w:rsidRPr="00156FD9">
        <w:rPr>
          <w:rFonts w:cstheme="minorHAnsi"/>
        </w:rPr>
        <w:fldChar w:fldCharType="separate"/>
      </w:r>
      <w:r w:rsidR="001443D2">
        <w:rPr>
          <w:rFonts w:cstheme="minorHAnsi"/>
          <w:noProof/>
        </w:rPr>
        <w:t>1</w:t>
      </w:r>
      <w:r w:rsidRPr="00156FD9">
        <w:rPr>
          <w:rFonts w:cstheme="minorHAnsi"/>
        </w:rPr>
        <w:fldChar w:fldCharType="end"/>
      </w:r>
      <w:r w:rsidRPr="00156FD9">
        <w:rPr>
          <w:rFonts w:cstheme="minorHAnsi"/>
        </w:rPr>
        <w:t>. Variación del desempleo en Chile entre los años 2010 - 2020</w:t>
      </w:r>
    </w:p>
    <w:p w14:paraId="258D33BA" w14:textId="306A9D15" w:rsidR="00AB0F19" w:rsidRPr="00156FD9" w:rsidRDefault="00156FD9" w:rsidP="00072C84">
      <w:r>
        <w:t>La figura</w:t>
      </w:r>
      <w:r w:rsidR="00EE72BA">
        <w:t xml:space="preserve"> 1</w:t>
      </w:r>
      <w:r w:rsidR="003029F7" w:rsidRPr="00156FD9">
        <w:t xml:space="preserve"> muestra </w:t>
      </w:r>
      <w:r w:rsidR="00F730C5">
        <w:t>que</w:t>
      </w:r>
      <w:r w:rsidR="003029F7" w:rsidRPr="00156FD9">
        <w:t xml:space="preserve"> l</w:t>
      </w:r>
      <w:r w:rsidR="009F468C" w:rsidRPr="00156FD9">
        <w:t>a tasa de desemple</w:t>
      </w:r>
      <w:r w:rsidR="008104A9" w:rsidRPr="00156FD9">
        <w:t>o se mantiene por encima del 1</w:t>
      </w:r>
      <w:r w:rsidR="002561FE">
        <w:t>1</w:t>
      </w:r>
      <w:r w:rsidR="008104A9" w:rsidRPr="00156FD9">
        <w:t>%</w:t>
      </w:r>
      <w:r w:rsidR="00690182">
        <w:t xml:space="preserve"> </w:t>
      </w:r>
      <w:r w:rsidR="008104A9" w:rsidRPr="00156FD9">
        <w:t xml:space="preserve">a </w:t>
      </w:r>
      <w:r w:rsidR="000559CB" w:rsidRPr="00156FD9">
        <w:t>n</w:t>
      </w:r>
      <w:r w:rsidR="008104A9" w:rsidRPr="00156FD9">
        <w:t xml:space="preserve">ivel nacional desde marzo </w:t>
      </w:r>
      <w:r w:rsidR="003029F7" w:rsidRPr="00156FD9">
        <w:t xml:space="preserve">hasta </w:t>
      </w:r>
      <w:r w:rsidR="008104A9" w:rsidRPr="00156FD9">
        <w:t>octubre 2020</w:t>
      </w:r>
      <w:r w:rsidR="0081453D" w:rsidRPr="00156FD9">
        <w:t xml:space="preserve">. </w:t>
      </w:r>
      <w:r w:rsidR="00685E99" w:rsidRPr="00156FD9">
        <w:t xml:space="preserve">La referencia más alta de desempleo anterior a ese periodo </w:t>
      </w:r>
      <w:r w:rsidR="001E046A" w:rsidRPr="00156FD9">
        <w:t>fue</w:t>
      </w:r>
      <w:r w:rsidR="00685E99" w:rsidRPr="00156FD9">
        <w:t xml:space="preserve"> el trimestre de</w:t>
      </w:r>
      <w:r w:rsidR="003B7FE4" w:rsidRPr="00156FD9">
        <w:t xml:space="preserve"> enero – marzo 2010 (9,2%)</w:t>
      </w:r>
      <w:r w:rsidR="00770B42" w:rsidRPr="00156FD9">
        <w:t>, siendo lo normal que fluctuara entre 6 y 8% previo a la crisis generada por el Covid-19</w:t>
      </w:r>
      <w:r w:rsidR="003B7FE4" w:rsidRPr="00156FD9">
        <w:t>.</w:t>
      </w:r>
      <w:r w:rsidR="0081453D" w:rsidRPr="00156FD9">
        <w:t xml:space="preserve"> Aunque</w:t>
      </w:r>
      <w:r w:rsidR="00685E99" w:rsidRPr="00156FD9">
        <w:t xml:space="preserve"> en el año 2020</w:t>
      </w:r>
      <w:r w:rsidR="0081453D" w:rsidRPr="00156FD9">
        <w:t xml:space="preserve"> </w:t>
      </w:r>
      <w:r w:rsidR="00685E99" w:rsidRPr="00156FD9">
        <w:t xml:space="preserve">el porcentaje </w:t>
      </w:r>
      <w:r w:rsidR="0081453D" w:rsidRPr="00156FD9">
        <w:t xml:space="preserve">se mantiene </w:t>
      </w:r>
      <w:r w:rsidR="002561FE">
        <w:t xml:space="preserve">en la mayoría de los meses </w:t>
      </w:r>
      <w:r w:rsidR="0081453D" w:rsidRPr="00156FD9">
        <w:t>por encima del 1</w:t>
      </w:r>
      <w:r w:rsidR="002561FE">
        <w:t>1</w:t>
      </w:r>
      <w:r w:rsidR="0081453D" w:rsidRPr="00156FD9">
        <w:t>%</w:t>
      </w:r>
      <w:r w:rsidR="00685E99" w:rsidRPr="00156FD9">
        <w:t>,</w:t>
      </w:r>
      <w:r w:rsidR="0081453D" w:rsidRPr="00156FD9">
        <w:t xml:space="preserve"> al final del año </w:t>
      </w:r>
      <w:r w:rsidR="00685E99" w:rsidRPr="00156FD9">
        <w:t xml:space="preserve">para los meses </w:t>
      </w:r>
      <w:r w:rsidR="0081453D" w:rsidRPr="00156FD9">
        <w:t>noviembre 2020 – enero 2021 muestra una tendencia a reducir el desempleo y la reactivación de la economía.</w:t>
      </w:r>
    </w:p>
    <w:p w14:paraId="53F697D2" w14:textId="77777777" w:rsidR="00814693" w:rsidRPr="00156FD9" w:rsidRDefault="00814693" w:rsidP="002045C0">
      <w:pPr>
        <w:spacing w:after="0" w:line="240" w:lineRule="auto"/>
        <w:jc w:val="both"/>
        <w:rPr>
          <w:rFonts w:cstheme="minorHAnsi"/>
        </w:rPr>
      </w:pPr>
    </w:p>
    <w:p w14:paraId="28CD575F" w14:textId="77EBC1C7" w:rsidR="009F468C" w:rsidRPr="00156FD9" w:rsidRDefault="00814693" w:rsidP="00914404">
      <w:pPr>
        <w:pStyle w:val="Ttulo2"/>
      </w:pPr>
      <w:r w:rsidRPr="00156FD9">
        <w:lastRenderedPageBreak/>
        <w:t xml:space="preserve">Datos de desempleo </w:t>
      </w:r>
      <w:r w:rsidR="00690182">
        <w:t>según Género</w:t>
      </w:r>
      <w:r w:rsidRPr="00156FD9">
        <w:t xml:space="preserve"> </w:t>
      </w:r>
      <w:r w:rsidR="00882E16" w:rsidRPr="00156FD9">
        <w:t>en Chile</w:t>
      </w:r>
    </w:p>
    <w:p w14:paraId="371C4EDF" w14:textId="76AC4680" w:rsidR="00502A6A" w:rsidRPr="00EE72BA" w:rsidRDefault="00A27C9E" w:rsidP="00EE72BA">
      <w:pPr>
        <w:pStyle w:val="Textoindependiente"/>
        <w:spacing w:after="160" w:line="259" w:lineRule="auto"/>
        <w:rPr>
          <w:rFonts w:asciiTheme="minorHAnsi" w:hAnsiTheme="minorHAnsi" w:cstheme="minorBidi"/>
        </w:rPr>
      </w:pPr>
      <w:r w:rsidRPr="00EE72BA">
        <w:rPr>
          <w:rFonts w:asciiTheme="minorHAnsi" w:hAnsiTheme="minorHAnsi" w:cstheme="minorBidi"/>
        </w:rPr>
        <w:t>Históricamente</w:t>
      </w:r>
      <w:r w:rsidR="00814693" w:rsidRPr="00EE72BA">
        <w:rPr>
          <w:rFonts w:asciiTheme="minorHAnsi" w:hAnsiTheme="minorHAnsi" w:cstheme="minorBidi"/>
        </w:rPr>
        <w:t xml:space="preserve"> las mujeres presentan mayor tasa de desempleo en Chile</w:t>
      </w:r>
      <w:r w:rsidRPr="00EE72BA">
        <w:rPr>
          <w:rFonts w:asciiTheme="minorHAnsi" w:hAnsiTheme="minorHAnsi" w:cstheme="minorBidi"/>
        </w:rPr>
        <w:t>.</w:t>
      </w:r>
      <w:r w:rsidR="003A76A9" w:rsidRPr="00EE72BA">
        <w:rPr>
          <w:rFonts w:asciiTheme="minorHAnsi" w:hAnsiTheme="minorHAnsi" w:cstheme="minorBidi"/>
        </w:rPr>
        <w:t xml:space="preserve"> Entre 2011 y 2019 </w:t>
      </w:r>
      <w:r w:rsidR="00814693" w:rsidRPr="00EE72BA">
        <w:rPr>
          <w:rFonts w:asciiTheme="minorHAnsi" w:hAnsiTheme="minorHAnsi" w:cstheme="minorBidi"/>
        </w:rPr>
        <w:t>se</w:t>
      </w:r>
      <w:r w:rsidR="003A76A9" w:rsidRPr="00EE72BA">
        <w:rPr>
          <w:rFonts w:asciiTheme="minorHAnsi" w:hAnsiTheme="minorHAnsi" w:cstheme="minorBidi"/>
        </w:rPr>
        <w:t xml:space="preserve"> observa c</w:t>
      </w:r>
      <w:r w:rsidR="00914404" w:rsidRPr="00EE72BA">
        <w:rPr>
          <w:rFonts w:asciiTheme="minorHAnsi" w:hAnsiTheme="minorHAnsi" w:cstheme="minorBidi"/>
        </w:rPr>
        <w:t>ó</w:t>
      </w:r>
      <w:r w:rsidR="003A76A9" w:rsidRPr="00EE72BA">
        <w:rPr>
          <w:rFonts w:asciiTheme="minorHAnsi" w:hAnsiTheme="minorHAnsi" w:cstheme="minorBidi"/>
        </w:rPr>
        <w:t>mo el desempleo en mujeres oscila entre el 7 y 9%, con niveles cercanos a 6% a finales de 2015</w:t>
      </w:r>
      <w:r w:rsidR="00814693" w:rsidRPr="00EE72BA">
        <w:rPr>
          <w:rFonts w:asciiTheme="minorHAnsi" w:hAnsiTheme="minorHAnsi" w:cstheme="minorBidi"/>
        </w:rPr>
        <w:t>, mientras que</w:t>
      </w:r>
      <w:r w:rsidR="001276E0" w:rsidRPr="00EE72BA">
        <w:rPr>
          <w:rFonts w:asciiTheme="minorHAnsi" w:hAnsiTheme="minorHAnsi" w:cstheme="minorBidi"/>
        </w:rPr>
        <w:t xml:space="preserve"> </w:t>
      </w:r>
      <w:r w:rsidR="00814693" w:rsidRPr="00EE72BA">
        <w:rPr>
          <w:rFonts w:asciiTheme="minorHAnsi" w:hAnsiTheme="minorHAnsi" w:cstheme="minorBidi"/>
        </w:rPr>
        <w:t>e</w:t>
      </w:r>
      <w:r w:rsidR="003A76A9" w:rsidRPr="00EE72BA">
        <w:rPr>
          <w:rFonts w:asciiTheme="minorHAnsi" w:hAnsiTheme="minorHAnsi" w:cstheme="minorBidi"/>
        </w:rPr>
        <w:t xml:space="preserve">l desempleo masculino </w:t>
      </w:r>
      <w:r w:rsidR="00072C84" w:rsidRPr="00EE72BA">
        <w:rPr>
          <w:rFonts w:asciiTheme="minorHAnsi" w:hAnsiTheme="minorHAnsi" w:cstheme="minorBidi"/>
        </w:rPr>
        <w:t>oscila</w:t>
      </w:r>
      <w:r w:rsidR="003A76A9" w:rsidRPr="00EE72BA">
        <w:rPr>
          <w:rFonts w:asciiTheme="minorHAnsi" w:hAnsiTheme="minorHAnsi" w:cstheme="minorBidi"/>
        </w:rPr>
        <w:t xml:space="preserve"> entre el 5 y </w:t>
      </w:r>
      <w:r w:rsidR="00A452FF" w:rsidRPr="00EE72BA">
        <w:rPr>
          <w:rFonts w:asciiTheme="minorHAnsi" w:hAnsiTheme="minorHAnsi" w:cstheme="minorBidi"/>
        </w:rPr>
        <w:t>7</w:t>
      </w:r>
      <w:r w:rsidR="003A76A9" w:rsidRPr="00EE72BA">
        <w:rPr>
          <w:rFonts w:asciiTheme="minorHAnsi" w:hAnsiTheme="minorHAnsi" w:cstheme="minorBidi"/>
        </w:rPr>
        <w:t xml:space="preserve">% desde 2011 y hasta 2019, llegando a un mínimo </w:t>
      </w:r>
      <w:r w:rsidR="007E28A5" w:rsidRPr="00EE72BA">
        <w:rPr>
          <w:rFonts w:asciiTheme="minorHAnsi" w:hAnsiTheme="minorHAnsi" w:cstheme="minorBidi"/>
        </w:rPr>
        <w:t>cercano al</w:t>
      </w:r>
      <w:r w:rsidR="003A76A9" w:rsidRPr="00EE72BA">
        <w:rPr>
          <w:rFonts w:asciiTheme="minorHAnsi" w:hAnsiTheme="minorHAnsi" w:cstheme="minorBidi"/>
        </w:rPr>
        <w:t xml:space="preserve"> 5,1% en noviembre 2012 – enero 2013.</w:t>
      </w:r>
      <w:r w:rsidR="00502A6A" w:rsidRPr="00EE72BA">
        <w:rPr>
          <w:rFonts w:asciiTheme="minorHAnsi" w:hAnsiTheme="minorHAnsi" w:cstheme="minorBidi"/>
        </w:rPr>
        <w:t xml:space="preserve"> Sin embargo, para </w:t>
      </w:r>
      <w:r w:rsidR="002561FE" w:rsidRPr="00EE72BA">
        <w:rPr>
          <w:rFonts w:asciiTheme="minorHAnsi" w:hAnsiTheme="minorHAnsi" w:cstheme="minorBidi"/>
        </w:rPr>
        <w:t>los</w:t>
      </w:r>
      <w:r w:rsidR="00502A6A" w:rsidRPr="00EE72BA">
        <w:rPr>
          <w:rFonts w:asciiTheme="minorHAnsi" w:hAnsiTheme="minorHAnsi" w:cstheme="minorBidi"/>
        </w:rPr>
        <w:t xml:space="preserve"> trimestre</w:t>
      </w:r>
      <w:r w:rsidR="002561FE" w:rsidRPr="00EE72BA">
        <w:rPr>
          <w:rFonts w:asciiTheme="minorHAnsi" w:hAnsiTheme="minorHAnsi" w:cstheme="minorBidi"/>
        </w:rPr>
        <w:t>s</w:t>
      </w:r>
      <w:r w:rsidR="00502A6A" w:rsidRPr="00EE72BA">
        <w:rPr>
          <w:rFonts w:asciiTheme="minorHAnsi" w:hAnsiTheme="minorHAnsi" w:cstheme="minorBidi"/>
        </w:rPr>
        <w:t xml:space="preserve"> comprendidos ente abril hasta octubre 2020, la tasa de desempleo es mayor para los hombres que para las mujeres.</w:t>
      </w:r>
    </w:p>
    <w:p w14:paraId="3285F01E" w14:textId="5759782D" w:rsidR="00814693" w:rsidRPr="00156FD9" w:rsidRDefault="00814693" w:rsidP="002045C0">
      <w:pPr>
        <w:spacing w:after="0" w:line="240" w:lineRule="auto"/>
        <w:jc w:val="both"/>
        <w:rPr>
          <w:rFonts w:cstheme="minorHAnsi"/>
          <w:color w:val="FF0000"/>
        </w:rPr>
      </w:pPr>
    </w:p>
    <w:p w14:paraId="0D765F3B" w14:textId="77777777" w:rsidR="00740A7C" w:rsidRDefault="00814693" w:rsidP="002561FE">
      <w:pPr>
        <w:keepNext/>
        <w:spacing w:after="0" w:line="240" w:lineRule="auto"/>
        <w:jc w:val="center"/>
      </w:pPr>
      <w:r w:rsidRPr="00156FD9">
        <w:rPr>
          <w:rFonts w:cstheme="minorHAnsi"/>
          <w:noProof/>
        </w:rPr>
        <w:drawing>
          <wp:inline distT="0" distB="0" distL="0" distR="0" wp14:anchorId="34A6527B" wp14:editId="7E694668">
            <wp:extent cx="4519509" cy="2952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49" cy="2958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6448EA" w14:textId="09420FE0" w:rsidR="00814693" w:rsidRPr="00740A7C" w:rsidRDefault="00740A7C" w:rsidP="002561FE">
      <w:pPr>
        <w:pStyle w:val="Descripcin"/>
        <w:jc w:val="center"/>
        <w:rPr>
          <w:rFonts w:cstheme="minorHAnsi"/>
        </w:rPr>
      </w:pPr>
      <w:r>
        <w:t xml:space="preserve">Figura </w:t>
      </w:r>
      <w:r w:rsidR="001E1605">
        <w:fldChar w:fldCharType="begin"/>
      </w:r>
      <w:r w:rsidR="001E1605">
        <w:instrText xml:space="preserve"> SEQ Figura \* ARABIC </w:instrText>
      </w:r>
      <w:r w:rsidR="001E1605">
        <w:fldChar w:fldCharType="separate"/>
      </w:r>
      <w:r w:rsidR="001443D2">
        <w:rPr>
          <w:noProof/>
        </w:rPr>
        <w:t>2</w:t>
      </w:r>
      <w:r w:rsidR="001E1605">
        <w:rPr>
          <w:noProof/>
        </w:rPr>
        <w:fldChar w:fldCharType="end"/>
      </w:r>
      <w:r>
        <w:t>. Tasa de d</w:t>
      </w:r>
      <w:r w:rsidRPr="00740A7C">
        <w:rPr>
          <w:rFonts w:cstheme="minorHAnsi"/>
        </w:rPr>
        <w:t>esempleo según Género</w:t>
      </w:r>
      <w:r>
        <w:rPr>
          <w:rFonts w:cstheme="minorHAnsi"/>
        </w:rPr>
        <w:t xml:space="preserve"> </w:t>
      </w:r>
      <w:r w:rsidRPr="00740A7C">
        <w:rPr>
          <w:rFonts w:cstheme="minorHAnsi"/>
        </w:rPr>
        <w:t>entre los años 2010 - 2020</w:t>
      </w:r>
    </w:p>
    <w:p w14:paraId="234B9DBA" w14:textId="26EEAEB4" w:rsidR="003A76A9" w:rsidRPr="00156FD9" w:rsidRDefault="003A76A9" w:rsidP="002045C0">
      <w:pPr>
        <w:spacing w:after="0" w:line="240" w:lineRule="auto"/>
        <w:jc w:val="both"/>
        <w:rPr>
          <w:rFonts w:cstheme="minorHAnsi"/>
        </w:rPr>
      </w:pPr>
    </w:p>
    <w:p w14:paraId="783C73AA" w14:textId="4A19A64B" w:rsidR="002561FE" w:rsidRPr="00072C84" w:rsidRDefault="001E67E5" w:rsidP="00072C84">
      <w:pPr>
        <w:pStyle w:val="Ttulo2"/>
      </w:pPr>
      <w:r w:rsidRPr="001443D2">
        <w:t>Desempleo en Regiones</w:t>
      </w:r>
    </w:p>
    <w:p w14:paraId="2F2EAE15" w14:textId="5CFCC59D" w:rsidR="009F468C" w:rsidRPr="00156FD9" w:rsidRDefault="002561FE" w:rsidP="00072C84">
      <w:pPr>
        <w:rPr>
          <w:rFonts w:cstheme="minorHAnsi"/>
        </w:rPr>
      </w:pPr>
      <w:r>
        <w:rPr>
          <w:rFonts w:cstheme="minorHAnsi"/>
        </w:rPr>
        <w:t>C</w:t>
      </w:r>
      <w:r w:rsidR="001755BD">
        <w:rPr>
          <w:rFonts w:cstheme="minorHAnsi"/>
        </w:rPr>
        <w:t xml:space="preserve">omo era de esperar, </w:t>
      </w:r>
      <w:r w:rsidR="001755BD">
        <w:t xml:space="preserve">todas las regiones registran aumentos en la tasa de desocupación. </w:t>
      </w:r>
    </w:p>
    <w:p w14:paraId="5ACDD373" w14:textId="77777777" w:rsidR="001443D2" w:rsidRDefault="00B4460D" w:rsidP="002561FE">
      <w:pPr>
        <w:keepNext/>
        <w:spacing w:after="0" w:line="240" w:lineRule="auto"/>
        <w:jc w:val="center"/>
      </w:pPr>
      <w:r w:rsidRPr="00156FD9">
        <w:rPr>
          <w:rFonts w:cstheme="minorHAnsi"/>
          <w:noProof/>
        </w:rPr>
        <w:lastRenderedPageBreak/>
        <w:drawing>
          <wp:inline distT="0" distB="0" distL="0" distR="0" wp14:anchorId="2BBAB929" wp14:editId="1ED61657">
            <wp:extent cx="4629150" cy="3028526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70" cy="3041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1720F5" w14:textId="3DEF3602" w:rsidR="00B4460D" w:rsidRPr="00156FD9" w:rsidRDefault="001443D2" w:rsidP="002561FE">
      <w:pPr>
        <w:pStyle w:val="Descripcin"/>
        <w:jc w:val="center"/>
        <w:rPr>
          <w:rFonts w:cstheme="minorHAnsi"/>
        </w:rPr>
      </w:pPr>
      <w:r>
        <w:t xml:space="preserve">Figura </w:t>
      </w:r>
      <w:r w:rsidR="001E1605">
        <w:fldChar w:fldCharType="begin"/>
      </w:r>
      <w:r w:rsidR="001E1605">
        <w:instrText xml:space="preserve"> SEQ Figura \* ARABIC </w:instrText>
      </w:r>
      <w:r w:rsidR="001E1605">
        <w:fldChar w:fldCharType="separate"/>
      </w:r>
      <w:r>
        <w:rPr>
          <w:noProof/>
        </w:rPr>
        <w:t>3</w:t>
      </w:r>
      <w:r w:rsidR="001E1605">
        <w:rPr>
          <w:noProof/>
        </w:rPr>
        <w:fldChar w:fldCharType="end"/>
      </w:r>
      <w:r>
        <w:t>. Tasas de desempleo a nivel regional</w:t>
      </w:r>
    </w:p>
    <w:p w14:paraId="7E254C13" w14:textId="77777777" w:rsidR="00072C84" w:rsidRDefault="001755BD" w:rsidP="00EE72BA">
      <w:pPr>
        <w:jc w:val="both"/>
      </w:pPr>
      <w:r w:rsidRPr="001755BD">
        <w:t>Observando la estadística nacional y su distribución regional, hay 6 regiones que muestran una tasa de desempleo superior a la tasa nacional.</w:t>
      </w:r>
      <w:r>
        <w:t xml:space="preserve"> </w:t>
      </w:r>
    </w:p>
    <w:p w14:paraId="1181A92A" w14:textId="15990C0C" w:rsidR="00072C84" w:rsidRDefault="003B7097" w:rsidP="00EE72BA">
      <w:pPr>
        <w:jc w:val="both"/>
      </w:pPr>
      <w:r w:rsidRPr="00156FD9">
        <w:t xml:space="preserve">Para los trimestres </w:t>
      </w:r>
      <w:r w:rsidR="001276E0">
        <w:t>comprendidos entre</w:t>
      </w:r>
      <w:r w:rsidR="00606A51" w:rsidRPr="00156FD9">
        <w:t xml:space="preserve"> marzo </w:t>
      </w:r>
      <w:r w:rsidR="001276E0">
        <w:t>y</w:t>
      </w:r>
      <w:r w:rsidR="00606A51" w:rsidRPr="00156FD9">
        <w:t xml:space="preserve"> septiembre </w:t>
      </w:r>
      <w:r w:rsidRPr="00156FD9">
        <w:t xml:space="preserve">del </w:t>
      </w:r>
      <w:r w:rsidR="00606A51" w:rsidRPr="00156FD9">
        <w:t xml:space="preserve">2020 </w:t>
      </w:r>
      <w:r w:rsidR="001276E0">
        <w:t>se visualiza</w:t>
      </w:r>
      <w:r w:rsidR="00606A51" w:rsidRPr="00156FD9">
        <w:t xml:space="preserve"> </w:t>
      </w:r>
      <w:r w:rsidRPr="00156FD9">
        <w:t xml:space="preserve">el crecimiento de la </w:t>
      </w:r>
      <w:r w:rsidR="00606A51" w:rsidRPr="00156FD9">
        <w:t xml:space="preserve">tasa de desempleo, </w:t>
      </w:r>
      <w:r w:rsidR="00606A51" w:rsidRPr="00AB2A99">
        <w:t xml:space="preserve">siendo mayor en la </w:t>
      </w:r>
      <w:r w:rsidR="00F168D2">
        <w:t>R</w:t>
      </w:r>
      <w:r w:rsidR="00606A51" w:rsidRPr="00AB2A99">
        <w:t>egión de Coquimbo</w:t>
      </w:r>
      <w:r w:rsidR="000E44A4">
        <w:t xml:space="preserve"> registrando un máximo e</w:t>
      </w:r>
      <w:r w:rsidR="00606A51" w:rsidRPr="00156FD9">
        <w:t>n mayo – julio</w:t>
      </w:r>
      <w:r w:rsidRPr="00156FD9">
        <w:t xml:space="preserve"> </w:t>
      </w:r>
      <w:r w:rsidR="00AB2A99">
        <w:t>que fue</w:t>
      </w:r>
      <w:r w:rsidRPr="00156FD9">
        <w:t xml:space="preserve"> </w:t>
      </w:r>
      <w:r w:rsidR="002561FE">
        <w:t>superior al 1</w:t>
      </w:r>
      <w:r w:rsidR="000E44A4">
        <w:t>6</w:t>
      </w:r>
      <w:r w:rsidR="002561FE">
        <w:t>%</w:t>
      </w:r>
      <w:r w:rsidR="0030570C" w:rsidRPr="00156FD9">
        <w:t>.</w:t>
      </w:r>
      <w:r w:rsidR="005D0F79" w:rsidRPr="00156FD9">
        <w:t xml:space="preserve"> </w:t>
      </w:r>
    </w:p>
    <w:p w14:paraId="018761EC" w14:textId="77777777" w:rsidR="00F168D2" w:rsidRDefault="005D0F79" w:rsidP="00EE72BA">
      <w:pPr>
        <w:jc w:val="both"/>
      </w:pPr>
      <w:r w:rsidRPr="00156FD9">
        <w:t>La segunda mayor tasa de desempleo</w:t>
      </w:r>
      <w:r w:rsidR="00F71A84" w:rsidRPr="00156FD9">
        <w:t xml:space="preserve"> fue</w:t>
      </w:r>
      <w:r w:rsidR="004B6450" w:rsidRPr="00156FD9">
        <w:t xml:space="preserve"> la </w:t>
      </w:r>
      <w:r w:rsidR="00F168D2">
        <w:t>R</w:t>
      </w:r>
      <w:r w:rsidR="004B6450" w:rsidRPr="00156FD9">
        <w:t xml:space="preserve">egión de </w:t>
      </w:r>
      <w:r w:rsidR="00F168D2">
        <w:t>L</w:t>
      </w:r>
      <w:r w:rsidR="004B6450" w:rsidRPr="00156FD9">
        <w:t>os Ríos</w:t>
      </w:r>
      <w:r w:rsidR="00CA5406" w:rsidRPr="00156FD9">
        <w:t xml:space="preserve">, </w:t>
      </w:r>
      <w:r w:rsidR="004B6450" w:rsidRPr="00156FD9">
        <w:t xml:space="preserve">en junio – agosto (15,9%), </w:t>
      </w:r>
      <w:r w:rsidR="001E29F0" w:rsidRPr="00156FD9">
        <w:t>reduciéndose</w:t>
      </w:r>
      <w:r w:rsidR="004B6450" w:rsidRPr="00156FD9">
        <w:t xml:space="preserve"> a final de año </w:t>
      </w:r>
      <w:r w:rsidR="001E29F0" w:rsidRPr="00156FD9">
        <w:t>a</w:t>
      </w:r>
      <w:r w:rsidR="0079217C" w:rsidRPr="00156FD9">
        <w:t xml:space="preserve"> 9,3%, más baja incluso que la tasa nacional. </w:t>
      </w:r>
    </w:p>
    <w:p w14:paraId="214732D2" w14:textId="4375693F" w:rsidR="00F168D2" w:rsidRDefault="000962E8" w:rsidP="00EE72BA">
      <w:pPr>
        <w:jc w:val="both"/>
      </w:pPr>
      <w:r w:rsidRPr="00156FD9">
        <w:t>Valparaíso</w:t>
      </w:r>
      <w:r w:rsidR="00700E2A" w:rsidRPr="00156FD9">
        <w:t xml:space="preserve"> </w:t>
      </w:r>
      <w:r w:rsidRPr="00156FD9">
        <w:t>se mantuvo todo el periodo por encima de la tasa nacional, mostrando la tercera mayor tasa de desempleo en julio – septiembre 2020 (14,4%)</w:t>
      </w:r>
      <w:r w:rsidR="00AB2A99">
        <w:t xml:space="preserve">. </w:t>
      </w:r>
    </w:p>
    <w:p w14:paraId="57DED08B" w14:textId="77777777" w:rsidR="00F168D2" w:rsidRPr="00EE72BA" w:rsidRDefault="003C0746" w:rsidP="00EE72BA">
      <w:pPr>
        <w:pStyle w:val="Textoindependiente"/>
        <w:spacing w:after="160" w:line="259" w:lineRule="auto"/>
        <w:rPr>
          <w:rFonts w:asciiTheme="minorHAnsi" w:hAnsiTheme="minorHAnsi" w:cstheme="minorBidi"/>
        </w:rPr>
      </w:pPr>
      <w:r w:rsidRPr="00EE72BA">
        <w:rPr>
          <w:rFonts w:asciiTheme="minorHAnsi" w:hAnsiTheme="minorHAnsi" w:cstheme="minorBidi"/>
        </w:rPr>
        <w:t>Tambié</w:t>
      </w:r>
      <w:r w:rsidR="00960130" w:rsidRPr="00EE72BA">
        <w:rPr>
          <w:rFonts w:asciiTheme="minorHAnsi" w:hAnsiTheme="minorHAnsi" w:cstheme="minorBidi"/>
        </w:rPr>
        <w:t>n la región Metropolitana</w:t>
      </w:r>
      <w:r w:rsidRPr="00EE72BA">
        <w:rPr>
          <w:rFonts w:asciiTheme="minorHAnsi" w:hAnsiTheme="minorHAnsi" w:cstheme="minorBidi"/>
        </w:rPr>
        <w:t xml:space="preserve"> tuvo este comportamiento</w:t>
      </w:r>
      <w:r w:rsidR="00CA5406" w:rsidRPr="00EE72BA">
        <w:rPr>
          <w:rFonts w:asciiTheme="minorHAnsi" w:hAnsiTheme="minorHAnsi" w:cstheme="minorBidi"/>
        </w:rPr>
        <w:t xml:space="preserve">, </w:t>
      </w:r>
      <w:r w:rsidR="002A4C5E" w:rsidRPr="00EE72BA">
        <w:rPr>
          <w:rFonts w:asciiTheme="minorHAnsi" w:hAnsiTheme="minorHAnsi" w:cstheme="minorBidi"/>
        </w:rPr>
        <w:t xml:space="preserve">alcanzando una tasa de desempleo de 13,6% en el trimestre de </w:t>
      </w:r>
      <w:r w:rsidR="00AB2A99" w:rsidRPr="00EE72BA">
        <w:rPr>
          <w:rFonts w:asciiTheme="minorHAnsi" w:hAnsiTheme="minorHAnsi" w:cstheme="minorBidi"/>
        </w:rPr>
        <w:t>junio</w:t>
      </w:r>
      <w:r w:rsidR="00F168D2" w:rsidRPr="00EE72BA">
        <w:rPr>
          <w:rFonts w:asciiTheme="minorHAnsi" w:hAnsiTheme="minorHAnsi" w:cstheme="minorBidi"/>
        </w:rPr>
        <w:t xml:space="preserve"> – </w:t>
      </w:r>
      <w:r w:rsidR="002A4C5E" w:rsidRPr="00EE72BA">
        <w:rPr>
          <w:rFonts w:asciiTheme="minorHAnsi" w:hAnsiTheme="minorHAnsi" w:cstheme="minorBidi"/>
        </w:rPr>
        <w:t>Agosto del 2020</w:t>
      </w:r>
      <w:r w:rsidR="00960130" w:rsidRPr="00EE72BA">
        <w:rPr>
          <w:rFonts w:asciiTheme="minorHAnsi" w:hAnsiTheme="minorHAnsi" w:cstheme="minorBidi"/>
        </w:rPr>
        <w:t xml:space="preserve">. </w:t>
      </w:r>
    </w:p>
    <w:p w14:paraId="0581188F" w14:textId="2AC11B2C" w:rsidR="001937F1" w:rsidRDefault="00700E2A" w:rsidP="00EE72BA">
      <w:pPr>
        <w:jc w:val="both"/>
      </w:pPr>
      <w:r w:rsidRPr="00156FD9">
        <w:t xml:space="preserve">Antofagasta </w:t>
      </w:r>
      <w:r w:rsidR="00AF0353" w:rsidRPr="00156FD9">
        <w:t xml:space="preserve">tuvo tasas de desempleo en torno </w:t>
      </w:r>
      <w:r w:rsidR="00F50587">
        <w:t xml:space="preserve">al 13% y </w:t>
      </w:r>
      <w:r w:rsidR="00590E7E">
        <w:t>finalmente</w:t>
      </w:r>
      <w:r w:rsidR="00590E7E" w:rsidRPr="00156FD9">
        <w:t xml:space="preserve"> Tarapacá</w:t>
      </w:r>
      <w:r w:rsidR="00590E7E">
        <w:t xml:space="preserve"> alcanzo tasas superiores</w:t>
      </w:r>
      <w:r w:rsidR="00F168D2">
        <w:t xml:space="preserve"> al</w:t>
      </w:r>
      <w:r w:rsidR="00590E7E">
        <w:t xml:space="preserve"> </w:t>
      </w:r>
      <w:r w:rsidR="00F50587">
        <w:t xml:space="preserve">14% </w:t>
      </w:r>
      <w:r w:rsidR="00590E7E">
        <w:t>en los trimestres comprendido entre mayo y agosto 2020</w:t>
      </w:r>
      <w:r w:rsidR="009B678A">
        <w:t>.</w:t>
      </w:r>
    </w:p>
    <w:p w14:paraId="5D60BFA1" w14:textId="5665628A" w:rsidR="009F468C" w:rsidRPr="00156FD9" w:rsidRDefault="001937F1" w:rsidP="00072C84">
      <w:r>
        <w:t xml:space="preserve">Todos los Datos para elaborar este blog fueron tomados </w:t>
      </w:r>
      <w:r w:rsidR="003B7097" w:rsidRPr="00156FD9">
        <w:t xml:space="preserve">de la </w:t>
      </w:r>
      <w:hyperlink r:id="rId12" w:history="1">
        <w:r w:rsidR="003B7097" w:rsidRPr="001937F1">
          <w:rPr>
            <w:rStyle w:val="Hipervnculo"/>
            <w:rFonts w:cstheme="minorHAnsi"/>
          </w:rPr>
          <w:t>Encuesta Nacional de Empleo, INE</w:t>
        </w:r>
      </w:hyperlink>
      <w:r w:rsidR="003C0746" w:rsidRPr="00156FD9">
        <w:t>.</w:t>
      </w:r>
    </w:p>
    <w:p w14:paraId="13309355" w14:textId="05CDB211" w:rsidR="00CE1FF3" w:rsidRPr="00156FD9" w:rsidRDefault="00CE1FF3" w:rsidP="00072C84"/>
    <w:p w14:paraId="3F34E29C" w14:textId="5BBB6C2F" w:rsidR="00400E7A" w:rsidRPr="00156FD9" w:rsidRDefault="00F168D2" w:rsidP="00072C84">
      <w:r>
        <w:t>¿</w:t>
      </w:r>
      <w:r w:rsidR="009E4A14">
        <w:t xml:space="preserve">Y tú o tus conocidos </w:t>
      </w:r>
      <w:r>
        <w:t xml:space="preserve">se </w:t>
      </w:r>
      <w:r w:rsidR="009E4A14">
        <w:t xml:space="preserve">vieron afectados </w:t>
      </w:r>
      <w:r>
        <w:t xml:space="preserve">en </w:t>
      </w:r>
      <w:r w:rsidR="009E4A14">
        <w:t>sus empleos por la pandemia</w:t>
      </w:r>
      <w:r>
        <w:t>? Coméntanos o difunde esta información en tus redes sociales.</w:t>
      </w:r>
    </w:p>
    <w:sectPr w:rsidR="00400E7A" w:rsidRPr="00156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FEF9B" w14:textId="77777777" w:rsidR="004F29B8" w:rsidRDefault="004F29B8" w:rsidP="0030018E">
      <w:pPr>
        <w:spacing w:after="0" w:line="240" w:lineRule="auto"/>
      </w:pPr>
      <w:r>
        <w:separator/>
      </w:r>
    </w:p>
  </w:endnote>
  <w:endnote w:type="continuationSeparator" w:id="0">
    <w:p w14:paraId="3D02D945" w14:textId="77777777" w:rsidR="004F29B8" w:rsidRDefault="004F29B8" w:rsidP="0030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BF740" w14:textId="77777777" w:rsidR="004F29B8" w:rsidRDefault="004F29B8" w:rsidP="0030018E">
      <w:pPr>
        <w:spacing w:after="0" w:line="240" w:lineRule="auto"/>
      </w:pPr>
      <w:r>
        <w:separator/>
      </w:r>
    </w:p>
  </w:footnote>
  <w:footnote w:type="continuationSeparator" w:id="0">
    <w:p w14:paraId="583154B8" w14:textId="77777777" w:rsidR="004F29B8" w:rsidRDefault="004F29B8" w:rsidP="00300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A8"/>
    <w:rsid w:val="00010D4E"/>
    <w:rsid w:val="00035873"/>
    <w:rsid w:val="00052DE1"/>
    <w:rsid w:val="000559CB"/>
    <w:rsid w:val="00063A00"/>
    <w:rsid w:val="00072C84"/>
    <w:rsid w:val="00091F17"/>
    <w:rsid w:val="000962E8"/>
    <w:rsid w:val="000B1191"/>
    <w:rsid w:val="000C1D96"/>
    <w:rsid w:val="000D3AC6"/>
    <w:rsid w:val="000E44A4"/>
    <w:rsid w:val="000F7598"/>
    <w:rsid w:val="001121E2"/>
    <w:rsid w:val="001276E0"/>
    <w:rsid w:val="0013181F"/>
    <w:rsid w:val="0014360C"/>
    <w:rsid w:val="001443D2"/>
    <w:rsid w:val="00145002"/>
    <w:rsid w:val="00154D37"/>
    <w:rsid w:val="00156FD9"/>
    <w:rsid w:val="001619DC"/>
    <w:rsid w:val="001755BD"/>
    <w:rsid w:val="001825C5"/>
    <w:rsid w:val="00186953"/>
    <w:rsid w:val="0018758E"/>
    <w:rsid w:val="001907A7"/>
    <w:rsid w:val="0019337E"/>
    <w:rsid w:val="001937F1"/>
    <w:rsid w:val="00193BD3"/>
    <w:rsid w:val="001A2805"/>
    <w:rsid w:val="001A47FB"/>
    <w:rsid w:val="001A5E96"/>
    <w:rsid w:val="001A638D"/>
    <w:rsid w:val="001E046A"/>
    <w:rsid w:val="001E1605"/>
    <w:rsid w:val="001E29F0"/>
    <w:rsid w:val="001E2A29"/>
    <w:rsid w:val="001E67E5"/>
    <w:rsid w:val="0020354D"/>
    <w:rsid w:val="002045C0"/>
    <w:rsid w:val="002056DB"/>
    <w:rsid w:val="002414D4"/>
    <w:rsid w:val="00245555"/>
    <w:rsid w:val="002561FE"/>
    <w:rsid w:val="00291F9C"/>
    <w:rsid w:val="00297470"/>
    <w:rsid w:val="002A4C5E"/>
    <w:rsid w:val="0030002E"/>
    <w:rsid w:val="0030018E"/>
    <w:rsid w:val="003029F7"/>
    <w:rsid w:val="0030570C"/>
    <w:rsid w:val="00335FB5"/>
    <w:rsid w:val="003526D1"/>
    <w:rsid w:val="00374D5B"/>
    <w:rsid w:val="00396AAE"/>
    <w:rsid w:val="003A17F6"/>
    <w:rsid w:val="003A76A9"/>
    <w:rsid w:val="003B7097"/>
    <w:rsid w:val="003B7FE4"/>
    <w:rsid w:val="003C0746"/>
    <w:rsid w:val="003C158B"/>
    <w:rsid w:val="003C4F80"/>
    <w:rsid w:val="003F3119"/>
    <w:rsid w:val="00400E7A"/>
    <w:rsid w:val="004251D0"/>
    <w:rsid w:val="00444E6B"/>
    <w:rsid w:val="00460416"/>
    <w:rsid w:val="00471A5C"/>
    <w:rsid w:val="0047234B"/>
    <w:rsid w:val="004735CD"/>
    <w:rsid w:val="004B6450"/>
    <w:rsid w:val="004C6A23"/>
    <w:rsid w:val="004F12B6"/>
    <w:rsid w:val="004F29B8"/>
    <w:rsid w:val="00502A6A"/>
    <w:rsid w:val="005119E1"/>
    <w:rsid w:val="00522EAF"/>
    <w:rsid w:val="0053342F"/>
    <w:rsid w:val="00536101"/>
    <w:rsid w:val="00540799"/>
    <w:rsid w:val="00567EAB"/>
    <w:rsid w:val="0057354F"/>
    <w:rsid w:val="00575711"/>
    <w:rsid w:val="005834EB"/>
    <w:rsid w:val="00585349"/>
    <w:rsid w:val="00590E7E"/>
    <w:rsid w:val="00592765"/>
    <w:rsid w:val="005D0A35"/>
    <w:rsid w:val="005D0F79"/>
    <w:rsid w:val="005D12D8"/>
    <w:rsid w:val="005E6732"/>
    <w:rsid w:val="005F1CE7"/>
    <w:rsid w:val="005F3393"/>
    <w:rsid w:val="005F457A"/>
    <w:rsid w:val="00606A51"/>
    <w:rsid w:val="00633D15"/>
    <w:rsid w:val="00645FD3"/>
    <w:rsid w:val="00653E93"/>
    <w:rsid w:val="00661173"/>
    <w:rsid w:val="00666F55"/>
    <w:rsid w:val="0068100F"/>
    <w:rsid w:val="00683613"/>
    <w:rsid w:val="00685E99"/>
    <w:rsid w:val="00690182"/>
    <w:rsid w:val="006964C3"/>
    <w:rsid w:val="006D28B9"/>
    <w:rsid w:val="006D3599"/>
    <w:rsid w:val="006D39AC"/>
    <w:rsid w:val="006F3020"/>
    <w:rsid w:val="00700E2A"/>
    <w:rsid w:val="007102BD"/>
    <w:rsid w:val="007202BA"/>
    <w:rsid w:val="0073314C"/>
    <w:rsid w:val="00740A7C"/>
    <w:rsid w:val="00741642"/>
    <w:rsid w:val="00747546"/>
    <w:rsid w:val="00770B42"/>
    <w:rsid w:val="0079217C"/>
    <w:rsid w:val="007978BE"/>
    <w:rsid w:val="007C21BF"/>
    <w:rsid w:val="007E28A5"/>
    <w:rsid w:val="00805612"/>
    <w:rsid w:val="008104A9"/>
    <w:rsid w:val="00810EB7"/>
    <w:rsid w:val="0081453D"/>
    <w:rsid w:val="00814693"/>
    <w:rsid w:val="00853F5C"/>
    <w:rsid w:val="00882E16"/>
    <w:rsid w:val="00890436"/>
    <w:rsid w:val="008D6925"/>
    <w:rsid w:val="008F11A8"/>
    <w:rsid w:val="008F39F4"/>
    <w:rsid w:val="00904791"/>
    <w:rsid w:val="00914404"/>
    <w:rsid w:val="00915752"/>
    <w:rsid w:val="00947DDC"/>
    <w:rsid w:val="00957EC6"/>
    <w:rsid w:val="00960130"/>
    <w:rsid w:val="00971A10"/>
    <w:rsid w:val="00975C86"/>
    <w:rsid w:val="00992966"/>
    <w:rsid w:val="009935D1"/>
    <w:rsid w:val="009A31B5"/>
    <w:rsid w:val="009A433F"/>
    <w:rsid w:val="009B678A"/>
    <w:rsid w:val="009D69E4"/>
    <w:rsid w:val="009E4A14"/>
    <w:rsid w:val="009E650B"/>
    <w:rsid w:val="009F468C"/>
    <w:rsid w:val="009F6796"/>
    <w:rsid w:val="00A1596D"/>
    <w:rsid w:val="00A27C9E"/>
    <w:rsid w:val="00A32925"/>
    <w:rsid w:val="00A42C6A"/>
    <w:rsid w:val="00A452FF"/>
    <w:rsid w:val="00A50769"/>
    <w:rsid w:val="00A51BEA"/>
    <w:rsid w:val="00A62103"/>
    <w:rsid w:val="00A75EA1"/>
    <w:rsid w:val="00A7775C"/>
    <w:rsid w:val="00A81B6E"/>
    <w:rsid w:val="00A91CA6"/>
    <w:rsid w:val="00A92532"/>
    <w:rsid w:val="00AB0F19"/>
    <w:rsid w:val="00AB2A99"/>
    <w:rsid w:val="00AC4AD4"/>
    <w:rsid w:val="00AD6133"/>
    <w:rsid w:val="00AF0353"/>
    <w:rsid w:val="00B065C4"/>
    <w:rsid w:val="00B4460D"/>
    <w:rsid w:val="00B45B60"/>
    <w:rsid w:val="00B83B9B"/>
    <w:rsid w:val="00BC0C87"/>
    <w:rsid w:val="00BF0489"/>
    <w:rsid w:val="00BF2700"/>
    <w:rsid w:val="00C13F4F"/>
    <w:rsid w:val="00C16DD0"/>
    <w:rsid w:val="00C467CF"/>
    <w:rsid w:val="00C50623"/>
    <w:rsid w:val="00C5081B"/>
    <w:rsid w:val="00C537B3"/>
    <w:rsid w:val="00C57C6F"/>
    <w:rsid w:val="00C605DF"/>
    <w:rsid w:val="00C612FB"/>
    <w:rsid w:val="00C8304D"/>
    <w:rsid w:val="00C92AD9"/>
    <w:rsid w:val="00CA0CCE"/>
    <w:rsid w:val="00CA5406"/>
    <w:rsid w:val="00CA7367"/>
    <w:rsid w:val="00CB26C2"/>
    <w:rsid w:val="00CC69E8"/>
    <w:rsid w:val="00CC6C2F"/>
    <w:rsid w:val="00CE1FF3"/>
    <w:rsid w:val="00CE7928"/>
    <w:rsid w:val="00CF30F4"/>
    <w:rsid w:val="00CF4207"/>
    <w:rsid w:val="00D53602"/>
    <w:rsid w:val="00D60D13"/>
    <w:rsid w:val="00D63E14"/>
    <w:rsid w:val="00E250EB"/>
    <w:rsid w:val="00E25BE1"/>
    <w:rsid w:val="00E562A4"/>
    <w:rsid w:val="00E64AFD"/>
    <w:rsid w:val="00E82368"/>
    <w:rsid w:val="00E97CA8"/>
    <w:rsid w:val="00EC5587"/>
    <w:rsid w:val="00EE72BA"/>
    <w:rsid w:val="00EF586A"/>
    <w:rsid w:val="00F11DE6"/>
    <w:rsid w:val="00F168D2"/>
    <w:rsid w:val="00F26070"/>
    <w:rsid w:val="00F35B73"/>
    <w:rsid w:val="00F4530E"/>
    <w:rsid w:val="00F45AF4"/>
    <w:rsid w:val="00F478B8"/>
    <w:rsid w:val="00F50587"/>
    <w:rsid w:val="00F71A84"/>
    <w:rsid w:val="00F730C5"/>
    <w:rsid w:val="00F93048"/>
    <w:rsid w:val="00FA03EA"/>
    <w:rsid w:val="00FB58FA"/>
    <w:rsid w:val="00FB750F"/>
    <w:rsid w:val="00FC6107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E9EB"/>
  <w15:chartTrackingRefBased/>
  <w15:docId w15:val="{6388153A-1187-4964-A28E-D16F9659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FA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B5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0018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0018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0018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0018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0018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0018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001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01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6D3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39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3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3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39AC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156FD9"/>
    <w:pPr>
      <w:spacing w:after="0" w:line="240" w:lineRule="auto"/>
      <w:jc w:val="both"/>
    </w:pPr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56FD9"/>
    <w:rPr>
      <w:rFonts w:ascii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156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97CA8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58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144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.org/wcmsp5/groups/public/---americas/---ro-lima/---sro-santiago/documents/publication/wcms_761863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btrab.gob.cl/wp-content/uploads/downloads/2021/01/Panorama_Laboral_2020.pdf" TargetMode="External"/><Relationship Id="rId12" Type="http://schemas.openxmlformats.org/officeDocument/2006/relationships/hyperlink" Target="http://bancodatosene.ine.c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3C0A-E564-4891-83C6-C22AA966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Rodríguez Acevedo</dc:creator>
  <cp:keywords/>
  <dc:description/>
  <cp:lastModifiedBy>Astrid Holmgren</cp:lastModifiedBy>
  <cp:revision>4</cp:revision>
  <dcterms:created xsi:type="dcterms:W3CDTF">2021-03-28T18:50:00Z</dcterms:created>
  <dcterms:modified xsi:type="dcterms:W3CDTF">2021-03-28T19:20:00Z</dcterms:modified>
</cp:coreProperties>
</file>