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6FFAD" w14:textId="6D3F8998" w:rsidR="00C93203" w:rsidRPr="00AF4A75" w:rsidRDefault="00833509" w:rsidP="008B3FFE">
      <w:pPr>
        <w:pStyle w:val="Ttulo1"/>
      </w:pPr>
      <w:r w:rsidRPr="00AF4A75">
        <w:t xml:space="preserve">Producto </w:t>
      </w:r>
      <w:proofErr w:type="spellStart"/>
      <w:r w:rsidRPr="00AF4A75">
        <w:t>Agrostat</w:t>
      </w:r>
      <w:proofErr w:type="spellEnd"/>
      <w:r w:rsidRPr="00AF4A75">
        <w:t>: Estadísticas agrícolas</w:t>
      </w:r>
    </w:p>
    <w:p w14:paraId="448C0556" w14:textId="5FAB83C5" w:rsidR="00833509" w:rsidRDefault="00833509" w:rsidP="00833509">
      <w:r>
        <w:t xml:space="preserve">Chile durante el periodo 2019-2020 alcanzó una producción promedio de cultivos anuales de 8.272.123 t, distribuidas entre cereales (4.774.245 t), hortalizas (523.481 t), </w:t>
      </w:r>
      <w:r w:rsidR="00787EA7">
        <w:t xml:space="preserve">cultivos </w:t>
      </w:r>
      <w:r>
        <w:t xml:space="preserve">Industriales (1.482.360 t), legumbres (9.946 t) y tubérculos (1.288.152 t), generando empleo a </w:t>
      </w:r>
      <w:r w:rsidR="00787EA7">
        <w:t xml:space="preserve">60.961 </w:t>
      </w:r>
      <w:r>
        <w:t>trabajadores dependientes</w:t>
      </w:r>
      <w:r w:rsidR="00787EA7">
        <w:t xml:space="preserve"> informados</w:t>
      </w:r>
      <w:r>
        <w:t xml:space="preserve">. </w:t>
      </w:r>
    </w:p>
    <w:p w14:paraId="4AB58EC1" w14:textId="0B36E0ED" w:rsidR="00833509" w:rsidRDefault="00833509" w:rsidP="00833509">
      <w:r>
        <w:t xml:space="preserve">En AGROSTAT </w:t>
      </w:r>
      <w:r w:rsidR="00AF4A75">
        <w:t>—</w:t>
      </w:r>
      <w:r>
        <w:t xml:space="preserve">Estadísticas Agrícolas </w:t>
      </w:r>
      <w:r w:rsidR="00AF4A75">
        <w:t xml:space="preserve">- </w:t>
      </w:r>
      <w:r>
        <w:t>Chile</w:t>
      </w:r>
      <w:r w:rsidR="00AF4A75">
        <w:t>—</w:t>
      </w:r>
      <w:r>
        <w:t xml:space="preserve"> podrás encontrar información de la producción histórica y reciente de cultivos Anuales y </w:t>
      </w:r>
      <w:proofErr w:type="gramStart"/>
      <w:r>
        <w:t>Perenne</w:t>
      </w:r>
      <w:r w:rsidR="00AF4A75">
        <w:t>;</w:t>
      </w:r>
      <w:r>
        <w:t>,</w:t>
      </w:r>
      <w:proofErr w:type="gramEnd"/>
      <w:r>
        <w:t xml:space="preserve"> su rendimiento, superficie, precios y mercados</w:t>
      </w:r>
      <w:r w:rsidR="00AF4A75">
        <w:t>;</w:t>
      </w:r>
      <w:r>
        <w:t xml:space="preserve"> a nivel nacional, regional y por tipo de cultivo</w:t>
      </w:r>
      <w:r w:rsidR="00AF4A75">
        <w:t>;</w:t>
      </w:r>
      <w:r>
        <w:t xml:space="preserve"> entre otros muchos datos relacionados que conforman el sector agrícola del país.</w:t>
      </w:r>
    </w:p>
    <w:p w14:paraId="398E8980" w14:textId="1A7AD33A" w:rsidR="00833509" w:rsidRDefault="00833509" w:rsidP="00833509">
      <w:r>
        <w:t xml:space="preserve">Las principales fuentes de información de AGROSTAT </w:t>
      </w:r>
      <w:r w:rsidR="00AF4A75">
        <w:t>—</w:t>
      </w:r>
      <w:r>
        <w:t xml:space="preserve">Estadísticas Agrícolas </w:t>
      </w:r>
      <w:r w:rsidR="00AF4A75">
        <w:t xml:space="preserve">- </w:t>
      </w:r>
      <w:r>
        <w:t>Chile</w:t>
      </w:r>
      <w:r w:rsidR="00AF4A75">
        <w:t xml:space="preserve">— </w:t>
      </w:r>
      <w:r>
        <w:t>son el Instituto Nacional de Estadísticas (www.ine.cl) y la Oficina de Estudios y Políticas Agrarias (</w:t>
      </w:r>
      <w:hyperlink r:id="rId7" w:history="1">
        <w:r w:rsidR="007E4EA5" w:rsidRPr="001B6E05">
          <w:rPr>
            <w:rStyle w:val="Hipervnculo"/>
          </w:rPr>
          <w:t>www.odepa.gob.cl</w:t>
        </w:r>
      </w:hyperlink>
      <w:r>
        <w:t>).</w:t>
      </w:r>
    </w:p>
    <w:p w14:paraId="0CBA6471" w14:textId="19366E39" w:rsidR="007E4EA5" w:rsidRDefault="0052298C" w:rsidP="00833509">
      <w:r>
        <w:rPr>
          <w:noProof/>
        </w:rPr>
        <w:drawing>
          <wp:inline distT="0" distB="0" distL="0" distR="0" wp14:anchorId="582F3FF2" wp14:editId="4E070356">
            <wp:extent cx="5612130" cy="31466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A77B7B" w14:textId="77777777" w:rsidR="0052298C" w:rsidRDefault="0052298C" w:rsidP="00833509"/>
    <w:p w14:paraId="273ECBA2" w14:textId="701E874B" w:rsidR="007E4EA5" w:rsidRPr="00AF4A75" w:rsidRDefault="000236F1" w:rsidP="008B3FFE">
      <w:pPr>
        <w:pStyle w:val="Ttulo2"/>
      </w:pPr>
      <w:r w:rsidRPr="00AF4A75">
        <w:t xml:space="preserve">¿Conoces el </w:t>
      </w:r>
      <w:proofErr w:type="spellStart"/>
      <w:r w:rsidRPr="00AF4A75">
        <w:t>Triticale</w:t>
      </w:r>
      <w:proofErr w:type="spellEnd"/>
      <w:r w:rsidRPr="00AF4A75">
        <w:t>?</w:t>
      </w:r>
    </w:p>
    <w:p w14:paraId="6175AE2C" w14:textId="254B0C7F" w:rsidR="007E4EA5" w:rsidRDefault="007E4EA5" w:rsidP="00833509">
      <w:r w:rsidRPr="007E4EA5">
        <w:t xml:space="preserve">El </w:t>
      </w:r>
      <w:proofErr w:type="spellStart"/>
      <w:r w:rsidRPr="007E4EA5">
        <w:t>triticale</w:t>
      </w:r>
      <w:proofErr w:type="spellEnd"/>
      <w:r w:rsidRPr="007E4EA5">
        <w:t xml:space="preserve"> es </w:t>
      </w:r>
      <w:r>
        <w:t xml:space="preserve">un cultivo anual, específicamente </w:t>
      </w:r>
      <w:r w:rsidRPr="007E4EA5">
        <w:t>un cereal que fue producto del cruzamiento realizado entre el trigo y el centeno. Su nombre se ha formado con la mitad del nombre de cada uno de los géneros de sus progenitores</w:t>
      </w:r>
      <w:r>
        <w:rPr>
          <w:rStyle w:val="Refdenotaalpie"/>
        </w:rPr>
        <w:footnoteReference w:id="1"/>
      </w:r>
      <w:r w:rsidRPr="007E4EA5">
        <w:t>.</w:t>
      </w:r>
    </w:p>
    <w:p w14:paraId="4B2B2A7E" w14:textId="5FB26008" w:rsidR="007E4EA5" w:rsidRDefault="007E4EA5" w:rsidP="00833509">
      <w:r>
        <w:t xml:space="preserve">En </w:t>
      </w:r>
      <w:r w:rsidR="00AF4A75">
        <w:t xml:space="preserve">Chile </w:t>
      </w:r>
      <w:r>
        <w:t>se cultiva desde el año 20</w:t>
      </w:r>
      <w:r w:rsidR="00F664A5">
        <w:t>01</w:t>
      </w:r>
      <w:r>
        <w:t xml:space="preserve">, </w:t>
      </w:r>
      <w:r w:rsidR="00F664A5">
        <w:t xml:space="preserve">sin embargo, su auge se dio a partir del año 2013. Hoy en día se cultiva </w:t>
      </w:r>
      <w:r>
        <w:t xml:space="preserve">en las regiones </w:t>
      </w:r>
      <w:r w:rsidR="00F664A5">
        <w:t xml:space="preserve">comprendida entre la VII y la X, siendo la región de la Araucanía la que </w:t>
      </w:r>
      <w:r w:rsidR="00F664A5">
        <w:lastRenderedPageBreak/>
        <w:t xml:space="preserve">presenta una mayor producción </w:t>
      </w:r>
      <w:r w:rsidR="00AF4A75">
        <w:t>alcanzando</w:t>
      </w:r>
      <w:r w:rsidR="00F664A5">
        <w:t xml:space="preserve"> el año 2020 </w:t>
      </w:r>
      <w:r w:rsidR="000236F1">
        <w:t>las</w:t>
      </w:r>
      <w:r w:rsidR="00F664A5">
        <w:t xml:space="preserve"> 70.470 t anuales</w:t>
      </w:r>
      <w:r w:rsidR="00AF4A75">
        <w:t xml:space="preserve">. Abarca </w:t>
      </w:r>
      <w:r w:rsidR="00F664A5">
        <w:t xml:space="preserve">una superficie de </w:t>
      </w:r>
      <w:r w:rsidR="00683497">
        <w:t>16.625</w:t>
      </w:r>
      <w:r w:rsidR="00F664A5">
        <w:t xml:space="preserve"> ha</w:t>
      </w:r>
      <w:r w:rsidR="00683497">
        <w:t xml:space="preserve"> plantadas entre los años 2013 y 2020</w:t>
      </w:r>
      <w:r w:rsidR="00683497">
        <w:rPr>
          <w:rStyle w:val="Refdenotaalpie"/>
        </w:rPr>
        <w:footnoteReference w:id="2"/>
      </w:r>
      <w:r w:rsidR="00F664A5">
        <w:t>.</w:t>
      </w:r>
    </w:p>
    <w:p w14:paraId="2471D91B" w14:textId="48AF0D2F" w:rsidR="00E94C9F" w:rsidRDefault="0052298C" w:rsidP="00833509">
      <w:r w:rsidRPr="0052298C">
        <w:rPr>
          <w:noProof/>
        </w:rPr>
        <w:drawing>
          <wp:inline distT="0" distB="0" distL="0" distR="0" wp14:anchorId="7E99A421" wp14:editId="00F39E42">
            <wp:extent cx="5612130" cy="31718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F20B" w14:textId="3D73B191" w:rsidR="0052298C" w:rsidRDefault="0052298C" w:rsidP="00833509"/>
    <w:p w14:paraId="1A6FD108" w14:textId="77777777" w:rsidR="0052298C" w:rsidRDefault="0052298C" w:rsidP="00833509"/>
    <w:p w14:paraId="022D3782" w14:textId="7ABDF521" w:rsidR="00E94C9F" w:rsidRPr="007242D6" w:rsidRDefault="00E94C9F" w:rsidP="008B3FFE">
      <w:pPr>
        <w:pStyle w:val="Ttulo2"/>
      </w:pPr>
      <w:r w:rsidRPr="00AF4A75">
        <w:t xml:space="preserve">¿Qué sabes </w:t>
      </w:r>
      <w:proofErr w:type="gramStart"/>
      <w:r w:rsidRPr="00AF4A75">
        <w:t>del raps</w:t>
      </w:r>
      <w:proofErr w:type="gramEnd"/>
      <w:r w:rsidRPr="00AF4A75">
        <w:t>?</w:t>
      </w:r>
    </w:p>
    <w:p w14:paraId="095BF697" w14:textId="569F3C41" w:rsidR="00E94C9F" w:rsidRDefault="00E94C9F" w:rsidP="00833509">
      <w:proofErr w:type="gramStart"/>
      <w:r>
        <w:t>El raps</w:t>
      </w:r>
      <w:proofErr w:type="gramEnd"/>
      <w:r>
        <w:t xml:space="preserve"> es </w:t>
      </w:r>
      <w:r w:rsidR="004B2788">
        <w:t xml:space="preserve">un cultivo anual, </w:t>
      </w:r>
      <w:r>
        <w:t>clasificad</w:t>
      </w:r>
      <w:r w:rsidR="007242D6">
        <w:t>o</w:t>
      </w:r>
      <w:r>
        <w:t xml:space="preserve"> como cultivo industrial</w:t>
      </w:r>
      <w:r w:rsidR="007242D6">
        <w:t xml:space="preserve"> es</w:t>
      </w:r>
      <w:r>
        <w:t xml:space="preserve"> </w:t>
      </w:r>
      <w:r w:rsidR="00683497">
        <w:t xml:space="preserve">utilizado </w:t>
      </w:r>
      <w:r w:rsidR="00683497" w:rsidRPr="00683497">
        <w:t>para la rotación de cultivos, principalmente para el trigo siguiente</w:t>
      </w:r>
      <w:r w:rsidR="00683497">
        <w:rPr>
          <w:rStyle w:val="Refdenotaalpie"/>
        </w:rPr>
        <w:footnoteReference w:id="3"/>
      </w:r>
      <w:r w:rsidR="007242D6">
        <w:t>.</w:t>
      </w:r>
      <w:r w:rsidR="00683497" w:rsidRPr="00683497">
        <w:t xml:space="preserve"> </w:t>
      </w:r>
      <w:r w:rsidR="007242D6">
        <w:t xml:space="preserve">También es empleado </w:t>
      </w:r>
      <w:r w:rsidRPr="00E94C9F">
        <w:t>como materia prima para las plantas que producen alimento para salmones y</w:t>
      </w:r>
      <w:r w:rsidR="007242D6">
        <w:t>,</w:t>
      </w:r>
      <w:r w:rsidRPr="00E94C9F">
        <w:t xml:space="preserve"> marginalmente</w:t>
      </w:r>
      <w:r w:rsidR="007242D6">
        <w:t>,</w:t>
      </w:r>
      <w:r w:rsidRPr="00E94C9F">
        <w:t xml:space="preserve"> para la industria aceitera orientada al consumo humano</w:t>
      </w:r>
      <w:r>
        <w:rPr>
          <w:rStyle w:val="Refdenotaalpie"/>
        </w:rPr>
        <w:footnoteReference w:id="4"/>
      </w:r>
      <w:r w:rsidR="00526441">
        <w:t>.</w:t>
      </w:r>
    </w:p>
    <w:p w14:paraId="0903E76B" w14:textId="314ADD36" w:rsidR="00526441" w:rsidRDefault="00526441" w:rsidP="00833509">
      <w:r w:rsidRPr="00526441">
        <w:t>El área sembrada con raps en Chile ha mostrado un incremento sistemático desde el año 2000</w:t>
      </w:r>
      <w:r w:rsidR="00012CDE">
        <w:t>, cultivándose hoy en las regiones comprendidas entre la Metropolitana y la X región con una producción promedio anual de 184.521 t</w:t>
      </w:r>
      <w:r w:rsidR="007242D6">
        <w:t>.</w:t>
      </w:r>
      <w:r w:rsidR="00012CDE">
        <w:t xml:space="preserve"> </w:t>
      </w:r>
      <w:r w:rsidR="007242D6">
        <w:t xml:space="preserve">Abarca </w:t>
      </w:r>
      <w:r w:rsidR="00012CDE">
        <w:t>una superficie promedio anual de 47.025 ha. Su producción máxima se observ</w:t>
      </w:r>
      <w:r w:rsidR="009A6C5D">
        <w:t>ó</w:t>
      </w:r>
      <w:r w:rsidR="00012CDE">
        <w:t xml:space="preserve"> en la temporada 2017- 2018</w:t>
      </w:r>
      <w:r w:rsidR="009A6C5D">
        <w:t>, donde</w:t>
      </w:r>
      <w:r w:rsidR="00012CDE">
        <w:t xml:space="preserve"> </w:t>
      </w:r>
      <w:r w:rsidR="00822E45">
        <w:t>alcanz</w:t>
      </w:r>
      <w:r w:rsidR="009A6C5D">
        <w:t>ó las</w:t>
      </w:r>
      <w:r w:rsidR="00012CDE">
        <w:t xml:space="preserve"> 219.781 t anuales. </w:t>
      </w:r>
    </w:p>
    <w:p w14:paraId="06615AC4" w14:textId="2AE8D3EA" w:rsidR="00526441" w:rsidRDefault="00012CDE" w:rsidP="00833509">
      <w:r>
        <w:t xml:space="preserve">En la </w:t>
      </w:r>
      <w:r w:rsidR="009A6C5D">
        <w:t>R</w:t>
      </w:r>
      <w:r>
        <w:t xml:space="preserve">egión de Los Lagos </w:t>
      </w:r>
      <w:r w:rsidR="009A6C5D">
        <w:t xml:space="preserve">es donde </w:t>
      </w:r>
      <w:r>
        <w:t>se ha obtenido un mayor rendimiento</w:t>
      </w:r>
      <w:r w:rsidR="009A6C5D">
        <w:t xml:space="preserve">, </w:t>
      </w:r>
      <w:r w:rsidR="00822E45">
        <w:t>alcanz</w:t>
      </w:r>
      <w:r w:rsidR="009A6C5D">
        <w:t>ó</w:t>
      </w:r>
      <w:r w:rsidR="00822E45">
        <w:t xml:space="preserve"> en promedio 45 quintales métricos por </w:t>
      </w:r>
      <w:r w:rsidR="009A6C5D">
        <w:t>ha</w:t>
      </w:r>
      <w:r w:rsidR="00822E45">
        <w:t xml:space="preserve"> ent</w:t>
      </w:r>
      <w:r w:rsidR="009A6C5D">
        <w:t>r</w:t>
      </w:r>
      <w:r w:rsidR="00822E45">
        <w:t xml:space="preserve">e </w:t>
      </w:r>
      <w:r w:rsidR="006F169A">
        <w:t>los</w:t>
      </w:r>
      <w:r w:rsidR="00822E45">
        <w:t xml:space="preserve"> año</w:t>
      </w:r>
      <w:r w:rsidR="006F169A">
        <w:t>s</w:t>
      </w:r>
      <w:r w:rsidR="00822E45">
        <w:t xml:space="preserve"> 2013 al 2020</w:t>
      </w:r>
      <w:r w:rsidR="006F169A" w:rsidRPr="006F169A">
        <w:rPr>
          <w:highlight w:val="yellow"/>
          <w:vertAlign w:val="superscript"/>
        </w:rPr>
        <w:t>2</w:t>
      </w:r>
      <w:r w:rsidR="00822E45">
        <w:t>.</w:t>
      </w:r>
    </w:p>
    <w:p w14:paraId="4280FBEA" w14:textId="5168BCC2" w:rsidR="00526441" w:rsidRDefault="006F169A" w:rsidP="00833509">
      <w:r>
        <w:rPr>
          <w:noProof/>
        </w:rPr>
        <w:lastRenderedPageBreak/>
        <w:drawing>
          <wp:inline distT="0" distB="0" distL="0" distR="0" wp14:anchorId="77CEDFBF" wp14:editId="03581E58">
            <wp:extent cx="5690235" cy="320078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34" cy="32143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98F381" w14:textId="77777777" w:rsidR="006F169A" w:rsidRDefault="006F169A" w:rsidP="00833509"/>
    <w:p w14:paraId="535B9B07" w14:textId="4C55BBC2" w:rsidR="000236F1" w:rsidRPr="009A6C5D" w:rsidRDefault="000236F1" w:rsidP="008B3FFE">
      <w:pPr>
        <w:pStyle w:val="Ttulo2"/>
      </w:pPr>
      <w:r w:rsidRPr="009A6C5D">
        <w:t>¿Conoces el Kumquat?</w:t>
      </w:r>
    </w:p>
    <w:p w14:paraId="1010DED7" w14:textId="18481621" w:rsidR="00C843E1" w:rsidRDefault="00C843E1" w:rsidP="00833509">
      <w:r>
        <w:t xml:space="preserve">El </w:t>
      </w:r>
      <w:r w:rsidRPr="00C843E1">
        <w:t>kumquat</w:t>
      </w:r>
      <w:r>
        <w:t xml:space="preserve"> es originario de china. Conocido también como e</w:t>
      </w:r>
      <w:r w:rsidRPr="00C843E1">
        <w:t xml:space="preserve">l naranjo enano, naranjo chino o </w:t>
      </w:r>
      <w:r>
        <w:t>quinoto</w:t>
      </w:r>
      <w:r w:rsidRPr="00C843E1">
        <w:t xml:space="preserve">, </w:t>
      </w:r>
      <w:r>
        <w:t>es un cultivo perenne</w:t>
      </w:r>
      <w:r w:rsidR="009A6C5D">
        <w:t>;</w:t>
      </w:r>
      <w:r>
        <w:t xml:space="preserve"> específicamente</w:t>
      </w:r>
      <w:r w:rsidR="009A6C5D">
        <w:t>,</w:t>
      </w:r>
      <w:r>
        <w:t xml:space="preserve"> un cítrico pequeño </w:t>
      </w:r>
      <w:r w:rsidRPr="00C843E1">
        <w:t>rico en Vitamina C, potasio y ácido fólico</w:t>
      </w:r>
      <w:r>
        <w:rPr>
          <w:rStyle w:val="Refdenotaalpie"/>
        </w:rPr>
        <w:footnoteReference w:id="5"/>
      </w:r>
      <w:r w:rsidRPr="00C843E1">
        <w:t>.</w:t>
      </w:r>
    </w:p>
    <w:p w14:paraId="54388B3A" w14:textId="264C06F5" w:rsidR="00C843E1" w:rsidRDefault="00C843E1" w:rsidP="00833509">
      <w:r w:rsidRPr="00C843E1">
        <w:t xml:space="preserve">En </w:t>
      </w:r>
      <w:r w:rsidR="009A6C5D">
        <w:t>C</w:t>
      </w:r>
      <w:r w:rsidR="009A6C5D" w:rsidRPr="00C843E1">
        <w:t xml:space="preserve">hile </w:t>
      </w:r>
      <w:r>
        <w:t xml:space="preserve">aún no </w:t>
      </w:r>
      <w:r w:rsidRPr="00C843E1">
        <w:t xml:space="preserve">se cultiva </w:t>
      </w:r>
      <w:r>
        <w:t xml:space="preserve">de manera masiva </w:t>
      </w:r>
      <w:r w:rsidR="003F5B9E">
        <w:t xml:space="preserve">existiendo antecedentes de su cultivo </w:t>
      </w:r>
      <w:r>
        <w:t xml:space="preserve">en la </w:t>
      </w:r>
      <w:r w:rsidR="009A6C5D">
        <w:t>R</w:t>
      </w:r>
      <w:r>
        <w:t xml:space="preserve">egión de Valparaíso </w:t>
      </w:r>
      <w:r w:rsidR="009A6C5D">
        <w:t>con</w:t>
      </w:r>
      <w:r w:rsidR="003F5B9E">
        <w:t xml:space="preserve"> 9,3 h</w:t>
      </w:r>
      <w:r w:rsidR="009A6C5D">
        <w:t>a</w:t>
      </w:r>
      <w:r w:rsidR="003F5B9E">
        <w:rPr>
          <w:rStyle w:val="Refdenotaalpie"/>
        </w:rPr>
        <w:footnoteReference w:id="6"/>
      </w:r>
      <w:r w:rsidR="003F5B9E">
        <w:t xml:space="preserve"> </w:t>
      </w:r>
      <w:r w:rsidR="009A6C5D">
        <w:t>. Su producción ese año 2020 fue</w:t>
      </w:r>
      <w:r w:rsidR="003F5B9E">
        <w:t xml:space="preserve"> de 39,2 t</w:t>
      </w:r>
      <w:r w:rsidR="009A6C5D">
        <w:t>, destinadas</w:t>
      </w:r>
      <w:r w:rsidR="003F5B9E">
        <w:t xml:space="preserve"> </w:t>
      </w:r>
      <w:r w:rsidR="009A6C5D">
        <w:t xml:space="preserve">únicamente </w:t>
      </w:r>
      <w:r w:rsidR="003F5B9E">
        <w:t>para el mercado interno</w:t>
      </w:r>
      <w:r w:rsidR="003F5B9E">
        <w:rPr>
          <w:rStyle w:val="Refdenotaalpie"/>
        </w:rPr>
        <w:footnoteReference w:id="7"/>
      </w:r>
      <w:r w:rsidRPr="00C843E1">
        <w:t>.</w:t>
      </w:r>
    </w:p>
    <w:p w14:paraId="4000ADF4" w14:textId="4CE5B654" w:rsidR="00482BFE" w:rsidRDefault="006F169A" w:rsidP="00833509">
      <w:r>
        <w:rPr>
          <w:noProof/>
        </w:rPr>
        <w:lastRenderedPageBreak/>
        <w:drawing>
          <wp:inline distT="0" distB="0" distL="0" distR="0" wp14:anchorId="773BFCA7" wp14:editId="1BCC3D0B">
            <wp:extent cx="5969635" cy="3347883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171" cy="3355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BF4FD4" w14:textId="77777777" w:rsidR="006F169A" w:rsidRDefault="006F169A" w:rsidP="00833509"/>
    <w:p w14:paraId="21EABB92" w14:textId="4DB3B507" w:rsidR="00482BFE" w:rsidRPr="009A6C5D" w:rsidRDefault="008E40CB" w:rsidP="008B3FFE">
      <w:pPr>
        <w:pStyle w:val="Ttulo2"/>
      </w:pPr>
      <w:r w:rsidRPr="009A6C5D">
        <w:t xml:space="preserve">¿Sabías que el olivo se cultiva en </w:t>
      </w:r>
      <w:r w:rsidR="009A6C5D">
        <w:t>C</w:t>
      </w:r>
      <w:r w:rsidR="009A6C5D" w:rsidRPr="009A6C5D">
        <w:t xml:space="preserve">hile </w:t>
      </w:r>
      <w:r w:rsidRPr="009A6C5D">
        <w:t>desde el año 1918?</w:t>
      </w:r>
    </w:p>
    <w:p w14:paraId="5C88AD77" w14:textId="3EA35E25" w:rsidR="009A6C5D" w:rsidRDefault="008E40CB" w:rsidP="00833509">
      <w:r>
        <w:t>Claro que un inicio tímido de tan sólo 1 ha</w:t>
      </w:r>
      <w:r w:rsidR="002D76EF">
        <w:t xml:space="preserve"> plantada</w:t>
      </w:r>
      <w:r>
        <w:t xml:space="preserve"> en la Región de Coquimbo, pero </w:t>
      </w:r>
      <w:r w:rsidR="009A6C5D">
        <w:t>al masificarse aumentó</w:t>
      </w:r>
      <w:r>
        <w:t xml:space="preserve"> </w:t>
      </w:r>
      <w:r w:rsidR="009A6C5D">
        <w:t xml:space="preserve">en </w:t>
      </w:r>
      <w:r>
        <w:t>76 ha durante el año 1920</w:t>
      </w:r>
      <w:r w:rsidR="009A6C5D">
        <w:t>.</w:t>
      </w:r>
      <w:r>
        <w:t xml:space="preserve"> </w:t>
      </w:r>
      <w:r w:rsidR="009A6C5D">
        <w:t>En el resto de las regiones su explotación fue pequeña, en</w:t>
      </w:r>
      <w:r>
        <w:t xml:space="preserve"> Arica y Parinacota </w:t>
      </w:r>
      <w:r w:rsidR="009A6C5D">
        <w:t xml:space="preserve">fue de </w:t>
      </w:r>
      <w:r>
        <w:t xml:space="preserve">8 ha, </w:t>
      </w:r>
      <w:r w:rsidR="002D76EF">
        <w:t>Valparaíso</w:t>
      </w:r>
      <w:r>
        <w:t xml:space="preserve"> 7 ha y en Atacama 62 ha. </w:t>
      </w:r>
    </w:p>
    <w:p w14:paraId="6358C790" w14:textId="2A40D31C" w:rsidR="002D76EF" w:rsidRDefault="008E40CB" w:rsidP="00833509">
      <w:r>
        <w:t xml:space="preserve">El año 1992 alcanzó una superficie de 92 ha </w:t>
      </w:r>
      <w:r w:rsidR="002D76EF">
        <w:t>plantándose</w:t>
      </w:r>
      <w:r>
        <w:t xml:space="preserve"> también en las regiones del Maule y Metropolitana, finalmente</w:t>
      </w:r>
      <w:r w:rsidR="009A6C5D">
        <w:t>,</w:t>
      </w:r>
      <w:r>
        <w:t xml:space="preserve"> alcanz</w:t>
      </w:r>
      <w:r w:rsidR="009A6C5D">
        <w:t>ó</w:t>
      </w:r>
      <w:r>
        <w:t xml:space="preserve"> su auge el año 2008</w:t>
      </w:r>
      <w:r w:rsidR="002D76EF">
        <w:t xml:space="preserve"> con una superficie plantada de 2880 ha extendiéndose también a las regiones del </w:t>
      </w:r>
      <w:proofErr w:type="spellStart"/>
      <w:r w:rsidR="002D76EF">
        <w:t>BioB</w:t>
      </w:r>
      <w:r w:rsidR="009A6C5D">
        <w:t>í</w:t>
      </w:r>
      <w:r w:rsidR="002D76EF">
        <w:t>o</w:t>
      </w:r>
      <w:proofErr w:type="spellEnd"/>
      <w:r w:rsidR="002D76EF">
        <w:t>, Ñuble y O’Higgins.</w:t>
      </w:r>
    </w:p>
    <w:p w14:paraId="583F249E" w14:textId="23AE7824" w:rsidR="00E94C9F" w:rsidRDefault="00B276E7" w:rsidP="00833509">
      <w:r>
        <w:rPr>
          <w:noProof/>
        </w:rPr>
        <w:lastRenderedPageBreak/>
        <w:drawing>
          <wp:inline distT="0" distB="0" distL="0" distR="0" wp14:anchorId="2D3A2103" wp14:editId="223E0C86">
            <wp:extent cx="5795010" cy="3270031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677" cy="3279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E7E9AD" w14:textId="77777777" w:rsidR="00E94C9F" w:rsidRDefault="00E94C9F" w:rsidP="00833509"/>
    <w:sectPr w:rsidR="00E94C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2411DB" w14:textId="77777777" w:rsidR="00251213" w:rsidRDefault="00251213" w:rsidP="007E4EA5">
      <w:pPr>
        <w:spacing w:after="0" w:line="240" w:lineRule="auto"/>
      </w:pPr>
      <w:r>
        <w:separator/>
      </w:r>
    </w:p>
  </w:endnote>
  <w:endnote w:type="continuationSeparator" w:id="0">
    <w:p w14:paraId="6D54F74F" w14:textId="77777777" w:rsidR="00251213" w:rsidRDefault="00251213" w:rsidP="007E4E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45151D" w14:textId="77777777" w:rsidR="00251213" w:rsidRDefault="00251213" w:rsidP="007E4EA5">
      <w:pPr>
        <w:spacing w:after="0" w:line="240" w:lineRule="auto"/>
      </w:pPr>
      <w:r>
        <w:separator/>
      </w:r>
    </w:p>
  </w:footnote>
  <w:footnote w:type="continuationSeparator" w:id="0">
    <w:p w14:paraId="10630B24" w14:textId="77777777" w:rsidR="00251213" w:rsidRDefault="00251213" w:rsidP="007E4EA5">
      <w:pPr>
        <w:spacing w:after="0" w:line="240" w:lineRule="auto"/>
      </w:pPr>
      <w:r>
        <w:continuationSeparator/>
      </w:r>
    </w:p>
  </w:footnote>
  <w:footnote w:id="1">
    <w:p w14:paraId="156177EE" w14:textId="7B030982" w:rsidR="007E4EA5" w:rsidRPr="003F5B9E" w:rsidRDefault="007E4EA5">
      <w:pPr>
        <w:pStyle w:val="Textonotapie"/>
        <w:rPr>
          <w:sz w:val="18"/>
          <w:szCs w:val="18"/>
        </w:rPr>
      </w:pPr>
      <w:r w:rsidRPr="003F5B9E">
        <w:rPr>
          <w:rStyle w:val="Refdenotaalpie"/>
          <w:sz w:val="18"/>
          <w:szCs w:val="18"/>
        </w:rPr>
        <w:footnoteRef/>
      </w:r>
      <w:r w:rsidRPr="003F5B9E">
        <w:rPr>
          <w:sz w:val="18"/>
          <w:szCs w:val="18"/>
        </w:rPr>
        <w:t xml:space="preserve"> https://www.infoagro.com/documentos/el_cultivo_del_triticale.asp</w:t>
      </w:r>
    </w:p>
  </w:footnote>
  <w:footnote w:id="2">
    <w:p w14:paraId="7AB8FE61" w14:textId="77777777" w:rsidR="00683497" w:rsidRPr="003F5B9E" w:rsidRDefault="00683497" w:rsidP="00683497">
      <w:pPr>
        <w:pStyle w:val="Textonotapie"/>
        <w:rPr>
          <w:sz w:val="18"/>
          <w:szCs w:val="18"/>
        </w:rPr>
      </w:pPr>
      <w:r w:rsidRPr="003F5B9E">
        <w:rPr>
          <w:rStyle w:val="Refdenotaalpie"/>
          <w:sz w:val="18"/>
          <w:szCs w:val="18"/>
        </w:rPr>
        <w:footnoteRef/>
      </w:r>
      <w:r w:rsidRPr="00787EA7">
        <w:rPr>
          <w:sz w:val="18"/>
          <w:szCs w:val="18"/>
        </w:rPr>
        <w:t xml:space="preserve"> Data Intelligence.2021. </w:t>
      </w:r>
      <w:r w:rsidRPr="003F5B9E">
        <w:rPr>
          <w:sz w:val="18"/>
          <w:szCs w:val="18"/>
        </w:rPr>
        <w:t>AGROSTAT: Estadísticas agrícolas</w:t>
      </w:r>
    </w:p>
  </w:footnote>
  <w:footnote w:id="3">
    <w:p w14:paraId="00A6E581" w14:textId="6EC8F06D" w:rsidR="00683497" w:rsidRDefault="00683497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683497">
        <w:rPr>
          <w:sz w:val="18"/>
          <w:szCs w:val="18"/>
        </w:rPr>
        <w:t xml:space="preserve">UACH, 2019. Potencial de Rendimiento de Raps ¿Invernales o Primaverales? </w:t>
      </w:r>
      <w:hyperlink r:id="rId1" w:anchor=":~:text=El%20%C3%A1rea%20sembrada%20con%20raps,en%20la%20actualidad%2053.000%20has.&amp;text=Por%20todo%20esto%2C%20el%20cultivo,dentro%20de%20la%20agricultura%20chilena" w:history="1">
        <w:r w:rsidR="006F169A" w:rsidRPr="0095202C">
          <w:rPr>
            <w:rStyle w:val="Hipervnculo"/>
            <w:sz w:val="18"/>
            <w:szCs w:val="18"/>
          </w:rPr>
          <w:t>https://agrarias.uach.cl/potencial-de-rendimiento-de-raps-invernales-o-primaverales/#:~:text=El%20%C3%A1rea%20sembrada%20con%20raps,en%20la%20actualidad%2053.000%20has.&amp;text=Por%20todo%20esto%2C%20el%20cultivo,dentro%20de%20la%20agricultura%20chilena</w:t>
        </w:r>
      </w:hyperlink>
      <w:r w:rsidRPr="00683497">
        <w:t>.</w:t>
      </w:r>
    </w:p>
  </w:footnote>
  <w:footnote w:id="4">
    <w:p w14:paraId="0A90E280" w14:textId="35DD33FB" w:rsidR="00E94C9F" w:rsidRDefault="00E94C9F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E94C9F">
        <w:t>https://www.redagricola.com/cl/raps-canola-chile-una-interesante-alternativa/</w:t>
      </w:r>
    </w:p>
  </w:footnote>
  <w:footnote w:id="5">
    <w:p w14:paraId="5E6D38E9" w14:textId="733BAE12" w:rsidR="00C843E1" w:rsidRPr="003F5B9E" w:rsidRDefault="00C843E1">
      <w:pPr>
        <w:pStyle w:val="Textonotapie"/>
        <w:rPr>
          <w:sz w:val="18"/>
          <w:szCs w:val="18"/>
        </w:rPr>
      </w:pPr>
      <w:r w:rsidRPr="003F5B9E">
        <w:rPr>
          <w:rStyle w:val="Refdenotaalpie"/>
          <w:sz w:val="18"/>
          <w:szCs w:val="18"/>
        </w:rPr>
        <w:footnoteRef/>
      </w:r>
      <w:r w:rsidRPr="003F5B9E">
        <w:rPr>
          <w:sz w:val="18"/>
          <w:szCs w:val="18"/>
        </w:rPr>
        <w:t xml:space="preserve"> https://www.lavanguardia.com/comer/frutas/20180727/451097143211/kumquat-fruta-propiedades-beneficios-valor-nutricional.html</w:t>
      </w:r>
    </w:p>
  </w:footnote>
  <w:footnote w:id="6">
    <w:p w14:paraId="56CA9DE7" w14:textId="67A63B35" w:rsidR="003F5B9E" w:rsidRPr="00787EA7" w:rsidRDefault="003F5B9E">
      <w:pPr>
        <w:pStyle w:val="Textonotapie"/>
        <w:rPr>
          <w:sz w:val="18"/>
          <w:szCs w:val="18"/>
        </w:rPr>
      </w:pPr>
      <w:r w:rsidRPr="003F5B9E">
        <w:rPr>
          <w:rStyle w:val="Refdenotaalpie"/>
          <w:sz w:val="18"/>
          <w:szCs w:val="18"/>
        </w:rPr>
        <w:footnoteRef/>
      </w:r>
      <w:r w:rsidRPr="00787EA7">
        <w:rPr>
          <w:sz w:val="18"/>
          <w:szCs w:val="18"/>
        </w:rPr>
        <w:t xml:space="preserve"> Data Intelligence</w:t>
      </w:r>
    </w:p>
  </w:footnote>
  <w:footnote w:id="7">
    <w:p w14:paraId="2BC18F21" w14:textId="3D163145" w:rsidR="003F5B9E" w:rsidRPr="003F5B9E" w:rsidRDefault="003F5B9E">
      <w:pPr>
        <w:pStyle w:val="Textonotapie"/>
        <w:rPr>
          <w:sz w:val="18"/>
          <w:szCs w:val="18"/>
        </w:rPr>
      </w:pPr>
      <w:r w:rsidRPr="003F5B9E">
        <w:rPr>
          <w:rStyle w:val="Refdenotaalpie"/>
          <w:sz w:val="18"/>
          <w:szCs w:val="18"/>
        </w:rPr>
        <w:footnoteRef/>
      </w:r>
      <w:r w:rsidRPr="003F5B9E">
        <w:rPr>
          <w:sz w:val="18"/>
          <w:szCs w:val="18"/>
        </w:rPr>
        <w:t xml:space="preserve"> Odepa.2021. Catastro frutícola 2020. https://bibliotecadigital.odepa.gob.cl/bitstream/handle/20.500.12650/70428/catastroFruticolaValpo2020.pdf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509"/>
    <w:rsid w:val="00012CDE"/>
    <w:rsid w:val="000236F1"/>
    <w:rsid w:val="001B6FCC"/>
    <w:rsid w:val="00251213"/>
    <w:rsid w:val="002D76EF"/>
    <w:rsid w:val="003F5B9E"/>
    <w:rsid w:val="00482BFE"/>
    <w:rsid w:val="004B2788"/>
    <w:rsid w:val="00502F6F"/>
    <w:rsid w:val="0052298C"/>
    <w:rsid w:val="00526441"/>
    <w:rsid w:val="00683497"/>
    <w:rsid w:val="006F169A"/>
    <w:rsid w:val="007242D6"/>
    <w:rsid w:val="00787EA7"/>
    <w:rsid w:val="007E4EA5"/>
    <w:rsid w:val="00822E45"/>
    <w:rsid w:val="00833509"/>
    <w:rsid w:val="008B3FFE"/>
    <w:rsid w:val="008E40CB"/>
    <w:rsid w:val="009A6C5D"/>
    <w:rsid w:val="00A522C7"/>
    <w:rsid w:val="00AF4A75"/>
    <w:rsid w:val="00B276E7"/>
    <w:rsid w:val="00B3675B"/>
    <w:rsid w:val="00C843E1"/>
    <w:rsid w:val="00C93203"/>
    <w:rsid w:val="00D53042"/>
    <w:rsid w:val="00D71ACB"/>
    <w:rsid w:val="00DE0158"/>
    <w:rsid w:val="00E94C9F"/>
    <w:rsid w:val="00F664A5"/>
    <w:rsid w:val="00FF4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353B2"/>
  <w15:chartTrackingRefBased/>
  <w15:docId w15:val="{F12D945F-1F56-4B7E-AA0C-E36AB4FCE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A75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AF4A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4A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E4EA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E4EA5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E4EA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E4EA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E4EA5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3F5B9E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F4A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F4A7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odepa.gob.c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agrarias.uach.cl/potencial-de-rendimiento-de-raps-invernales-o-primaverale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68C66E-1E6A-404F-BBF5-6F46A977D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526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Astrid Holmgren</dc:creator>
  <cp:keywords/>
  <dc:description/>
  <cp:lastModifiedBy>Astrid Holmgren</cp:lastModifiedBy>
  <cp:revision>6</cp:revision>
  <dcterms:created xsi:type="dcterms:W3CDTF">2021-03-24T15:30:00Z</dcterms:created>
  <dcterms:modified xsi:type="dcterms:W3CDTF">2021-03-24T16:16:00Z</dcterms:modified>
</cp:coreProperties>
</file>