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F8D6" w14:textId="325AADE9" w:rsidR="00D755BB" w:rsidRDefault="00D755BB">
      <w:r>
        <w:t xml:space="preserve">20 datos </w:t>
      </w:r>
      <w:r w:rsidR="00A7478B">
        <w:t>de</w:t>
      </w:r>
      <w:r>
        <w:t xml:space="preserve"> Ríos </w:t>
      </w:r>
    </w:p>
    <w:p w14:paraId="3F681216" w14:textId="121D319E" w:rsidR="007613CE" w:rsidRDefault="007613CE" w:rsidP="007613CE">
      <w:pPr>
        <w:pStyle w:val="Prrafodelista"/>
        <w:numPr>
          <w:ilvl w:val="0"/>
          <w:numId w:val="1"/>
        </w:numPr>
      </w:pPr>
      <w:r>
        <w:t xml:space="preserve">Los </w:t>
      </w:r>
      <w:r w:rsidR="00A7478B">
        <w:t xml:space="preserve">10 </w:t>
      </w:r>
      <w:r>
        <w:t>Ríos más largos en Chile</w:t>
      </w:r>
    </w:p>
    <w:tbl>
      <w:tblPr>
        <w:tblStyle w:val="Tablaconcuadrcula"/>
        <w:tblW w:w="0" w:type="auto"/>
        <w:tblInd w:w="1696" w:type="dxa"/>
        <w:tblLook w:val="04A0" w:firstRow="1" w:lastRow="0" w:firstColumn="1" w:lastColumn="0" w:noHBand="0" w:noVBand="1"/>
      </w:tblPr>
      <w:tblGrid>
        <w:gridCol w:w="2718"/>
        <w:gridCol w:w="1251"/>
      </w:tblGrid>
      <w:tr w:rsidR="007613CE" w14:paraId="372CBE4D" w14:textId="77777777" w:rsidTr="007613CE">
        <w:tc>
          <w:tcPr>
            <w:tcW w:w="2718" w:type="dxa"/>
          </w:tcPr>
          <w:p w14:paraId="168AAFE9" w14:textId="77777777" w:rsidR="007613CE" w:rsidRDefault="007613CE" w:rsidP="00716284">
            <w:r>
              <w:t>Rio Loa</w:t>
            </w:r>
          </w:p>
        </w:tc>
        <w:tc>
          <w:tcPr>
            <w:tcW w:w="1251" w:type="dxa"/>
          </w:tcPr>
          <w:p w14:paraId="618B46EC" w14:textId="77777777" w:rsidR="007613CE" w:rsidRDefault="007613CE" w:rsidP="00716284">
            <w:r>
              <w:t>440 km</w:t>
            </w:r>
          </w:p>
        </w:tc>
      </w:tr>
      <w:tr w:rsidR="007613CE" w14:paraId="67EFB262" w14:textId="77777777" w:rsidTr="007613CE">
        <w:tc>
          <w:tcPr>
            <w:tcW w:w="2718" w:type="dxa"/>
          </w:tcPr>
          <w:p w14:paraId="4A8D5F65" w14:textId="77777777" w:rsidR="007613CE" w:rsidRDefault="007613CE" w:rsidP="00716284">
            <w:r>
              <w:t xml:space="preserve">Río </w:t>
            </w:r>
            <w:proofErr w:type="spellStart"/>
            <w:r>
              <w:t>BioBio</w:t>
            </w:r>
            <w:proofErr w:type="spellEnd"/>
          </w:p>
        </w:tc>
        <w:tc>
          <w:tcPr>
            <w:tcW w:w="1251" w:type="dxa"/>
          </w:tcPr>
          <w:p w14:paraId="2C919436" w14:textId="77777777" w:rsidR="007613CE" w:rsidRDefault="007613CE" w:rsidP="00716284">
            <w:r>
              <w:t>380 km</w:t>
            </w:r>
          </w:p>
        </w:tc>
      </w:tr>
      <w:tr w:rsidR="007613CE" w14:paraId="27D55693" w14:textId="77777777" w:rsidTr="007613CE">
        <w:tc>
          <w:tcPr>
            <w:tcW w:w="2718" w:type="dxa"/>
          </w:tcPr>
          <w:p w14:paraId="719B407A" w14:textId="77777777" w:rsidR="007613CE" w:rsidRDefault="007613CE" w:rsidP="00716284">
            <w:r>
              <w:t xml:space="preserve">Río Cachapoal </w:t>
            </w:r>
          </w:p>
        </w:tc>
        <w:tc>
          <w:tcPr>
            <w:tcW w:w="1251" w:type="dxa"/>
          </w:tcPr>
          <w:p w14:paraId="6C057138" w14:textId="77777777" w:rsidR="007613CE" w:rsidRDefault="007613CE" w:rsidP="00716284">
            <w:r>
              <w:t xml:space="preserve">250 km </w:t>
            </w:r>
          </w:p>
        </w:tc>
      </w:tr>
      <w:tr w:rsidR="007613CE" w14:paraId="4F67743B" w14:textId="77777777" w:rsidTr="007613CE">
        <w:tc>
          <w:tcPr>
            <w:tcW w:w="2718" w:type="dxa"/>
          </w:tcPr>
          <w:p w14:paraId="3E67082A" w14:textId="77777777" w:rsidR="007613CE" w:rsidRDefault="007613CE" w:rsidP="00716284">
            <w:r>
              <w:t>Río Maipo</w:t>
            </w:r>
          </w:p>
        </w:tc>
        <w:tc>
          <w:tcPr>
            <w:tcW w:w="1251" w:type="dxa"/>
          </w:tcPr>
          <w:p w14:paraId="11B10708" w14:textId="77777777" w:rsidR="007613CE" w:rsidRDefault="007613CE" w:rsidP="00716284">
            <w:r>
              <w:t>250 km</w:t>
            </w:r>
          </w:p>
        </w:tc>
      </w:tr>
      <w:tr w:rsidR="007613CE" w14:paraId="3CE0EA38" w14:textId="77777777" w:rsidTr="007613CE">
        <w:tc>
          <w:tcPr>
            <w:tcW w:w="2718" w:type="dxa"/>
          </w:tcPr>
          <w:p w14:paraId="4EE2C95C" w14:textId="77777777" w:rsidR="007613CE" w:rsidRDefault="007613CE" w:rsidP="00716284">
            <w:r>
              <w:t>Río Maule</w:t>
            </w:r>
          </w:p>
        </w:tc>
        <w:tc>
          <w:tcPr>
            <w:tcW w:w="1251" w:type="dxa"/>
          </w:tcPr>
          <w:p w14:paraId="6D53A4A9" w14:textId="77777777" w:rsidR="007613CE" w:rsidRDefault="007613CE" w:rsidP="00716284">
            <w:r>
              <w:t xml:space="preserve">240 km </w:t>
            </w:r>
          </w:p>
        </w:tc>
      </w:tr>
      <w:tr w:rsidR="007613CE" w14:paraId="1A981478" w14:textId="77777777" w:rsidTr="007613CE">
        <w:tc>
          <w:tcPr>
            <w:tcW w:w="2718" w:type="dxa"/>
          </w:tcPr>
          <w:p w14:paraId="1B8645E1" w14:textId="77777777" w:rsidR="007613CE" w:rsidRDefault="007613CE" w:rsidP="00716284">
            <w:r>
              <w:t>Río Grande</w:t>
            </w:r>
          </w:p>
        </w:tc>
        <w:tc>
          <w:tcPr>
            <w:tcW w:w="1251" w:type="dxa"/>
          </w:tcPr>
          <w:p w14:paraId="093392EC" w14:textId="77777777" w:rsidR="007613CE" w:rsidRDefault="007613CE" w:rsidP="00716284">
            <w:r>
              <w:t>240 km</w:t>
            </w:r>
          </w:p>
        </w:tc>
      </w:tr>
      <w:tr w:rsidR="007613CE" w14:paraId="7D15C167" w14:textId="77777777" w:rsidTr="007613CE">
        <w:tc>
          <w:tcPr>
            <w:tcW w:w="2718" w:type="dxa"/>
          </w:tcPr>
          <w:p w14:paraId="575603ED" w14:textId="77777777" w:rsidR="007613CE" w:rsidRDefault="007613CE" w:rsidP="00716284">
            <w:r>
              <w:t>Río Lauca</w:t>
            </w:r>
          </w:p>
        </w:tc>
        <w:tc>
          <w:tcPr>
            <w:tcW w:w="1251" w:type="dxa"/>
          </w:tcPr>
          <w:p w14:paraId="19E18E1D" w14:textId="77777777" w:rsidR="007613CE" w:rsidRDefault="007613CE" w:rsidP="00716284">
            <w:r>
              <w:t xml:space="preserve">225 km </w:t>
            </w:r>
          </w:p>
        </w:tc>
      </w:tr>
      <w:tr w:rsidR="007613CE" w14:paraId="408EE27D" w14:textId="77777777" w:rsidTr="007613CE">
        <w:tc>
          <w:tcPr>
            <w:tcW w:w="2718" w:type="dxa"/>
          </w:tcPr>
          <w:p w14:paraId="46A98893" w14:textId="77777777" w:rsidR="007613CE" w:rsidRDefault="007613CE" w:rsidP="00716284">
            <w:r w:rsidRPr="00F602EB">
              <w:t xml:space="preserve">Río </w:t>
            </w:r>
            <w:proofErr w:type="spellStart"/>
            <w:r w:rsidRPr="00F602EB">
              <w:t>Perquilauquén</w:t>
            </w:r>
            <w:proofErr w:type="spellEnd"/>
          </w:p>
        </w:tc>
        <w:tc>
          <w:tcPr>
            <w:tcW w:w="1251" w:type="dxa"/>
          </w:tcPr>
          <w:p w14:paraId="70E9487D" w14:textId="77777777" w:rsidR="007613CE" w:rsidRDefault="007613CE" w:rsidP="00716284">
            <w:r>
              <w:t>190 km</w:t>
            </w:r>
          </w:p>
        </w:tc>
      </w:tr>
      <w:tr w:rsidR="007613CE" w14:paraId="7FB8A29F" w14:textId="77777777" w:rsidTr="007613CE">
        <w:tc>
          <w:tcPr>
            <w:tcW w:w="2718" w:type="dxa"/>
          </w:tcPr>
          <w:p w14:paraId="4493B1A6" w14:textId="77777777" w:rsidR="007613CE" w:rsidRPr="00F602EB" w:rsidRDefault="007613CE" w:rsidP="00716284">
            <w:r>
              <w:t>Río Cautín</w:t>
            </w:r>
          </w:p>
        </w:tc>
        <w:tc>
          <w:tcPr>
            <w:tcW w:w="1251" w:type="dxa"/>
          </w:tcPr>
          <w:p w14:paraId="7112F7C8" w14:textId="77777777" w:rsidR="007613CE" w:rsidRDefault="007613CE" w:rsidP="00716284">
            <w:r>
              <w:t>174 km</w:t>
            </w:r>
          </w:p>
        </w:tc>
      </w:tr>
      <w:tr w:rsidR="007613CE" w14:paraId="2759DA06" w14:textId="77777777" w:rsidTr="007613CE">
        <w:tc>
          <w:tcPr>
            <w:tcW w:w="2718" w:type="dxa"/>
          </w:tcPr>
          <w:p w14:paraId="6943AE69" w14:textId="77777777" w:rsidR="007613CE" w:rsidRPr="00F602EB" w:rsidRDefault="007613CE" w:rsidP="00716284">
            <w:r>
              <w:t>Río Tinguiririca</w:t>
            </w:r>
          </w:p>
        </w:tc>
        <w:tc>
          <w:tcPr>
            <w:tcW w:w="1251" w:type="dxa"/>
          </w:tcPr>
          <w:p w14:paraId="6486EDB3" w14:textId="77777777" w:rsidR="007613CE" w:rsidRDefault="007613CE" w:rsidP="00716284">
            <w:r>
              <w:t>167 km</w:t>
            </w:r>
          </w:p>
        </w:tc>
      </w:tr>
    </w:tbl>
    <w:p w14:paraId="1929C3A4" w14:textId="77777777" w:rsidR="00A7478B" w:rsidRDefault="00A7478B" w:rsidP="00A7478B">
      <w:pPr>
        <w:pStyle w:val="Prrafodelista"/>
        <w:contextualSpacing w:val="0"/>
      </w:pPr>
    </w:p>
    <w:p w14:paraId="3CE94BE9" w14:textId="77777777" w:rsidR="00A7478B" w:rsidRDefault="00A7478B" w:rsidP="00A7478B"/>
    <w:p w14:paraId="10A0ED25" w14:textId="611CDD53" w:rsidR="00A7478B" w:rsidRDefault="00A7478B" w:rsidP="00A7478B">
      <w:pPr>
        <w:pStyle w:val="Prrafodelista"/>
        <w:numPr>
          <w:ilvl w:val="0"/>
          <w:numId w:val="1"/>
        </w:numPr>
      </w:pPr>
      <w:r>
        <w:t xml:space="preserve">Es el río </w:t>
      </w:r>
      <w:r>
        <w:t xml:space="preserve">Loa es el </w:t>
      </w:r>
      <w:r>
        <w:t>más largo de Chile y el principal curso de agua que recorre el desierto de Atacama. Nace en la Segunda Región, a los pies del volcán Miño, y luego de dar una gran vuelta hacia el sur, pasando por la ciudad de Calama, retoma el rumbo hacia el norte hasta Quillagua, siguiendo hacia el oeste hasta desembocar, con un caudal muy menguado, en el Océano Pacífico. El Loa posee una cuenca u hoya hidrográfica de 34.000 Km</w:t>
      </w:r>
      <w:r w:rsidRPr="00A7478B">
        <w:rPr>
          <w:vertAlign w:val="superscript"/>
        </w:rPr>
        <w:t xml:space="preserve">2 </w:t>
      </w:r>
      <w:r>
        <w:t>y unos 440 kilómetros de longitud (</w:t>
      </w:r>
      <w:proofErr w:type="spellStart"/>
      <w:r>
        <w:t>Icarito</w:t>
      </w:r>
      <w:proofErr w:type="spellEnd"/>
      <w:r>
        <w:t>)</w:t>
      </w:r>
    </w:p>
    <w:p w14:paraId="336A344A" w14:textId="77777777" w:rsidR="00A7478B" w:rsidRDefault="00A7478B" w:rsidP="00A7478B">
      <w:pPr>
        <w:pStyle w:val="Prrafodelista"/>
        <w:contextualSpacing w:val="0"/>
      </w:pPr>
    </w:p>
    <w:p w14:paraId="5D11FA57" w14:textId="05053260" w:rsidR="00A7478B" w:rsidRDefault="00A7478B" w:rsidP="00A7478B">
      <w:pPr>
        <w:pStyle w:val="Prrafodelista"/>
        <w:numPr>
          <w:ilvl w:val="0"/>
          <w:numId w:val="1"/>
        </w:numPr>
        <w:contextualSpacing w:val="0"/>
      </w:pPr>
      <w:r>
        <w:t xml:space="preserve">En Chile, la fauna íctica nativa está comprendida por 11 familias, 17 géneros y 44 especies (Dyer 2000a, </w:t>
      </w:r>
      <w:proofErr w:type="spellStart"/>
      <w:r>
        <w:t>Habit</w:t>
      </w:r>
      <w:proofErr w:type="spellEnd"/>
      <w:r>
        <w:t xml:space="preserve"> et al. 2006).</w:t>
      </w:r>
    </w:p>
    <w:p w14:paraId="15BDCD80" w14:textId="77777777" w:rsidR="00A7478B" w:rsidRDefault="00A7478B" w:rsidP="00A7478B">
      <w:pPr>
        <w:pStyle w:val="Prrafodelista"/>
        <w:numPr>
          <w:ilvl w:val="0"/>
          <w:numId w:val="1"/>
        </w:numPr>
        <w:contextualSpacing w:val="0"/>
      </w:pPr>
      <w:r>
        <w:t>La mayor riqueza de especies nativas se encuentra en la zona centro-sur del país entre los ríos Maule e Imperial (Dyer 2000a).</w:t>
      </w:r>
    </w:p>
    <w:p w14:paraId="2D815E93" w14:textId="77777777" w:rsidR="00A7478B" w:rsidRDefault="00A7478B" w:rsidP="00A7478B">
      <w:pPr>
        <w:pStyle w:val="Prrafodelista"/>
        <w:numPr>
          <w:ilvl w:val="0"/>
          <w:numId w:val="1"/>
        </w:numPr>
        <w:contextualSpacing w:val="0"/>
      </w:pPr>
      <w:r>
        <w:t>El río Biobío es aquél que posee la mayor diversidad íctica con 18 especies nativas (Vila et al. 1999, Dyer 2000a).</w:t>
      </w:r>
    </w:p>
    <w:p w14:paraId="5715F449" w14:textId="77777777" w:rsidR="00A7478B" w:rsidRDefault="00A7478B" w:rsidP="00A7478B">
      <w:pPr>
        <w:pStyle w:val="Prrafodelista"/>
        <w:numPr>
          <w:ilvl w:val="0"/>
          <w:numId w:val="1"/>
        </w:numPr>
        <w:contextualSpacing w:val="0"/>
      </w:pPr>
      <w:r>
        <w:t>A la riqueza íctica nativa del país hay que añadir 22 especies exóticas, de las cuales sólo dos (</w:t>
      </w:r>
      <w:proofErr w:type="spellStart"/>
      <w:r>
        <w:t>Cheirodon</w:t>
      </w:r>
      <w:proofErr w:type="spellEnd"/>
      <w:r>
        <w:t xml:space="preserve"> interruptus y </w:t>
      </w:r>
      <w:proofErr w:type="spellStart"/>
      <w:r>
        <w:t>Odontesthes</w:t>
      </w:r>
      <w:proofErr w:type="spellEnd"/>
      <w:r>
        <w:t xml:space="preserve"> </w:t>
      </w:r>
      <w:proofErr w:type="spellStart"/>
      <w:r>
        <w:t>bonaerensis</w:t>
      </w:r>
      <w:proofErr w:type="spellEnd"/>
      <w:r>
        <w:t>) están emparentadas a nivel de familia con alguna especie chilena (Dyer 2000a).</w:t>
      </w:r>
    </w:p>
    <w:p w14:paraId="004967EB" w14:textId="77777777" w:rsidR="00A7478B" w:rsidRDefault="00A7478B" w:rsidP="00A7478B">
      <w:pPr>
        <w:pStyle w:val="Prrafodelista"/>
        <w:numPr>
          <w:ilvl w:val="0"/>
          <w:numId w:val="1"/>
        </w:numPr>
        <w:contextualSpacing w:val="0"/>
      </w:pPr>
      <w:r>
        <w:t>El estado de conservación de los peces nativos de Chile presenta grandes problemas, ya que solo trece especies están consideradas "fuera de peligro".</w:t>
      </w:r>
    </w:p>
    <w:p w14:paraId="1B245C38" w14:textId="77777777" w:rsidR="00A7478B" w:rsidRDefault="00A7478B" w:rsidP="00A7478B">
      <w:pPr>
        <w:pStyle w:val="Prrafodelista"/>
        <w:numPr>
          <w:ilvl w:val="0"/>
          <w:numId w:val="1"/>
        </w:numPr>
        <w:contextualSpacing w:val="0"/>
      </w:pPr>
      <w:r>
        <w:t>Dentro de las principales causas del deteriorado estado de conservación de los peces dulceacuícolas de Chile, está la modificación del régimen hidrológico debido a canalizaciones, represamiento de los ríos (Vila et al. 1999) y extracción de agua para riego (</w:t>
      </w:r>
      <w:proofErr w:type="spellStart"/>
      <w:r>
        <w:t>Habit</w:t>
      </w:r>
      <w:proofErr w:type="spellEnd"/>
      <w:r>
        <w:t xml:space="preserve"> et al. 2006), lo cual se traduce en la destrucción del </w:t>
      </w:r>
      <w:proofErr w:type="spellStart"/>
      <w:r>
        <w:t>habitat</w:t>
      </w:r>
      <w:proofErr w:type="spellEnd"/>
      <w:r>
        <w:t xml:space="preserve"> físico de las especies.</w:t>
      </w:r>
    </w:p>
    <w:p w14:paraId="05237918" w14:textId="77777777" w:rsidR="00A7478B" w:rsidRDefault="00A7478B" w:rsidP="00A7478B">
      <w:pPr>
        <w:pStyle w:val="Prrafodelista"/>
        <w:numPr>
          <w:ilvl w:val="0"/>
          <w:numId w:val="1"/>
        </w:numPr>
        <w:contextualSpacing w:val="0"/>
      </w:pPr>
    </w:p>
    <w:p w14:paraId="54433D73" w14:textId="63A9D37E" w:rsidR="00A7478B" w:rsidRDefault="00A7478B" w:rsidP="00A7478B">
      <w:pPr>
        <w:pStyle w:val="Prrafodelista"/>
        <w:numPr>
          <w:ilvl w:val="0"/>
          <w:numId w:val="1"/>
        </w:numPr>
        <w:contextualSpacing w:val="0"/>
      </w:pPr>
      <w:r w:rsidRPr="00D755BB">
        <w:lastRenderedPageBreak/>
        <w:t xml:space="preserve">Se estima </w:t>
      </w:r>
      <w:r w:rsidRPr="00D755BB">
        <w:t>que,</w:t>
      </w:r>
      <w:r w:rsidRPr="00D755BB">
        <w:t xml:space="preserve"> en 2050, 685 millones de personas que </w:t>
      </w:r>
      <w:proofErr w:type="spellStart"/>
      <w:r w:rsidRPr="00D755BB">
        <w:t>vivirán</w:t>
      </w:r>
      <w:proofErr w:type="spellEnd"/>
      <w:r w:rsidRPr="00D755BB">
        <w:t xml:space="preserve"> en </w:t>
      </w:r>
      <w:proofErr w:type="spellStart"/>
      <w:r w:rsidRPr="00D755BB">
        <w:t>más</w:t>
      </w:r>
      <w:proofErr w:type="spellEnd"/>
      <w:r w:rsidRPr="00D755BB">
        <w:t xml:space="preserve"> de 570 ciudades </w:t>
      </w:r>
      <w:proofErr w:type="spellStart"/>
      <w:r w:rsidRPr="00D755BB">
        <w:t>tendrán</w:t>
      </w:r>
      <w:proofErr w:type="spellEnd"/>
      <w:r w:rsidRPr="00D755BB">
        <w:t xml:space="preserve"> que soportar al menos un 10% </w:t>
      </w:r>
      <w:proofErr w:type="spellStart"/>
      <w:r w:rsidRPr="00D755BB">
        <w:t>más</w:t>
      </w:r>
      <w:proofErr w:type="spellEnd"/>
      <w:r w:rsidRPr="00D755BB">
        <w:t xml:space="preserve"> de escasez de agua dulce debido al cambio </w:t>
      </w:r>
      <w:proofErr w:type="spellStart"/>
      <w:r w:rsidRPr="00D755BB">
        <w:t>climático</w:t>
      </w:r>
      <w:proofErr w:type="spellEnd"/>
      <w:r w:rsidRPr="00D755BB">
        <w:t xml:space="preserve"> (UCCRN, 2018).</w:t>
      </w:r>
    </w:p>
    <w:p w14:paraId="329956E5" w14:textId="77777777" w:rsidR="00A7478B" w:rsidRDefault="00A7478B" w:rsidP="00A7478B">
      <w:pPr>
        <w:pStyle w:val="Prrafodelista"/>
        <w:numPr>
          <w:ilvl w:val="0"/>
          <w:numId w:val="1"/>
        </w:numPr>
        <w:contextualSpacing w:val="0"/>
      </w:pPr>
      <w:r>
        <w:t xml:space="preserve">De los 455.000 millones de </w:t>
      </w:r>
      <w:proofErr w:type="spellStart"/>
      <w:r>
        <w:t>dólares</w:t>
      </w:r>
      <w:proofErr w:type="spellEnd"/>
      <w:r>
        <w:t xml:space="preserve"> de </w:t>
      </w:r>
      <w:proofErr w:type="spellStart"/>
      <w:r>
        <w:t>financiación</w:t>
      </w:r>
      <w:proofErr w:type="spellEnd"/>
      <w:r>
        <w:t xml:space="preserve"> </w:t>
      </w:r>
      <w:proofErr w:type="spellStart"/>
      <w:r>
        <w:t>climática</w:t>
      </w:r>
      <w:proofErr w:type="spellEnd"/>
      <w:r>
        <w:t xml:space="preserve"> invertidos en 2016, 11.000 millones se destinaron a la gestión </w:t>
      </w:r>
      <w:proofErr w:type="spellStart"/>
      <w:r>
        <w:t>hídrica</w:t>
      </w:r>
      <w:proofErr w:type="spellEnd"/>
      <w:r>
        <w:t xml:space="preserve"> y de las aguas residuales en la </w:t>
      </w:r>
      <w:proofErr w:type="spellStart"/>
      <w:r>
        <w:t>adaptación</w:t>
      </w:r>
      <w:proofErr w:type="spellEnd"/>
      <w:r>
        <w:t xml:space="preserve"> </w:t>
      </w:r>
      <w:proofErr w:type="spellStart"/>
      <w:r>
        <w:t>climática</w:t>
      </w:r>
      <w:proofErr w:type="spellEnd"/>
      <w:r>
        <w:t xml:space="preserve"> y 700 millones a la </w:t>
      </w:r>
      <w:proofErr w:type="spellStart"/>
      <w:r>
        <w:t>gestión</w:t>
      </w:r>
      <w:proofErr w:type="spellEnd"/>
      <w:r>
        <w:t xml:space="preserve"> </w:t>
      </w:r>
      <w:proofErr w:type="spellStart"/>
      <w:r>
        <w:t>hídrica</w:t>
      </w:r>
      <w:proofErr w:type="spellEnd"/>
      <w:r>
        <w:t xml:space="preserve"> y de las aguas residuales en la </w:t>
      </w:r>
      <w:proofErr w:type="spellStart"/>
      <w:r>
        <w:t>mitigación</w:t>
      </w:r>
      <w:proofErr w:type="spellEnd"/>
      <w:r>
        <w:t xml:space="preserve"> </w:t>
      </w:r>
      <w:proofErr w:type="spellStart"/>
      <w:r>
        <w:t>climática</w:t>
      </w:r>
      <w:proofErr w:type="spellEnd"/>
      <w:r>
        <w:t xml:space="preserve"> (CPI, 2018)</w:t>
      </w:r>
    </w:p>
    <w:p w14:paraId="3FA75B2B" w14:textId="77777777" w:rsidR="00A7478B" w:rsidRDefault="00A7478B" w:rsidP="00A7478B">
      <w:pPr>
        <w:pStyle w:val="Prrafodelista"/>
        <w:numPr>
          <w:ilvl w:val="0"/>
          <w:numId w:val="1"/>
        </w:numPr>
        <w:contextualSpacing w:val="0"/>
      </w:pPr>
      <w:r>
        <w:t xml:space="preserve">El uso global de agua se ha multiplicado por seis en los </w:t>
      </w:r>
      <w:proofErr w:type="spellStart"/>
      <w:r>
        <w:t>últimos</w:t>
      </w:r>
      <w:proofErr w:type="spellEnd"/>
      <w:r>
        <w:t xml:space="preserve"> cien </w:t>
      </w:r>
      <w:proofErr w:type="spellStart"/>
      <w:r>
        <w:t>años</w:t>
      </w:r>
      <w:proofErr w:type="spellEnd"/>
      <w:r>
        <w:t xml:space="preserve"> y sigue creciendo a un ritmo constante de aproximadamente 1% al </w:t>
      </w:r>
      <w:proofErr w:type="spellStart"/>
      <w:r>
        <w:t>año</w:t>
      </w:r>
      <w:proofErr w:type="spellEnd"/>
    </w:p>
    <w:p w14:paraId="12616182" w14:textId="77777777" w:rsidR="00A7478B" w:rsidRDefault="00A7478B" w:rsidP="00A7478B">
      <w:pPr>
        <w:pStyle w:val="Prrafodelista"/>
        <w:numPr>
          <w:ilvl w:val="0"/>
          <w:numId w:val="1"/>
        </w:numPr>
        <w:contextualSpacing w:val="0"/>
      </w:pPr>
      <w:r>
        <w:t xml:space="preserve">A nivel global el agotamiento de las aguas </w:t>
      </w:r>
      <w:proofErr w:type="spellStart"/>
      <w:r>
        <w:t>subterráneas</w:t>
      </w:r>
      <w:proofErr w:type="spellEnd"/>
      <w:r>
        <w:t xml:space="preserve"> se duplicó entre 1960 y 2000, llegando a alcanzar los 280 km3 al </w:t>
      </w:r>
      <w:proofErr w:type="spellStart"/>
      <w:r>
        <w:t>año</w:t>
      </w:r>
      <w:proofErr w:type="spellEnd"/>
      <w:r>
        <w:t xml:space="preserve"> en 2000 (PBL </w:t>
      </w:r>
      <w:proofErr w:type="spellStart"/>
      <w:r>
        <w:t>Netherlands</w:t>
      </w:r>
      <w:proofErr w:type="spellEnd"/>
      <w:r>
        <w:t xml:space="preserve"> </w:t>
      </w:r>
      <w:proofErr w:type="spellStart"/>
      <w:r>
        <w:t>Environmental</w:t>
      </w:r>
      <w:proofErr w:type="spellEnd"/>
      <w:r>
        <w:t xml:space="preserve"> </w:t>
      </w:r>
      <w:proofErr w:type="spellStart"/>
      <w:r>
        <w:t>Assessment</w:t>
      </w:r>
      <w:proofErr w:type="spellEnd"/>
      <w:r>
        <w:t xml:space="preserve"> Agency, 2014).</w:t>
      </w:r>
    </w:p>
    <w:p w14:paraId="3CE66662" w14:textId="77777777" w:rsidR="00A7478B" w:rsidRDefault="00A7478B" w:rsidP="00A7478B">
      <w:pPr>
        <w:pStyle w:val="Prrafodelista"/>
        <w:ind w:left="714"/>
        <w:contextualSpacing w:val="0"/>
      </w:pPr>
      <w:hyperlink r:id="rId5" w:history="1">
        <w:r w:rsidRPr="004038F2">
          <w:rPr>
            <w:rStyle w:val="Hipervnculo"/>
          </w:rPr>
          <w:t>https://scielo.conicyt.cl/scielo.php?script=sci_arttext&amp;pid=S0717-65382009000100015</w:t>
        </w:r>
      </w:hyperlink>
    </w:p>
    <w:p w14:paraId="033FBDFC" w14:textId="77777777" w:rsidR="007613CE" w:rsidRDefault="007613CE" w:rsidP="00A7478B">
      <w:pPr>
        <w:pStyle w:val="Prrafodelista"/>
        <w:numPr>
          <w:ilvl w:val="0"/>
          <w:numId w:val="1"/>
        </w:numPr>
        <w:contextualSpacing w:val="0"/>
      </w:pPr>
    </w:p>
    <w:sectPr w:rsidR="007613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CC1"/>
    <w:multiLevelType w:val="hybridMultilevel"/>
    <w:tmpl w:val="D99E42C8"/>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CF16004"/>
    <w:multiLevelType w:val="hybridMultilevel"/>
    <w:tmpl w:val="AC06CF60"/>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DF10E07"/>
    <w:multiLevelType w:val="hybridMultilevel"/>
    <w:tmpl w:val="8ABCDE8E"/>
    <w:lvl w:ilvl="0" w:tplc="09348650">
      <w:start w:val="1"/>
      <w:numFmt w:val="decimal"/>
      <w:lvlText w:val="%1."/>
      <w:lvlJc w:val="left"/>
      <w:pPr>
        <w:ind w:left="720" w:hanging="360"/>
      </w:pPr>
      <w:rPr>
        <w:rFonts w:ascii="Calibri" w:hAnsi="Calibri" w:hint="default"/>
        <w:color w:val="auto"/>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BB"/>
    <w:rsid w:val="007613CE"/>
    <w:rsid w:val="00A522C7"/>
    <w:rsid w:val="00A7478B"/>
    <w:rsid w:val="00B93465"/>
    <w:rsid w:val="00C93203"/>
    <w:rsid w:val="00D755BB"/>
    <w:rsid w:val="00DE0158"/>
    <w:rsid w:val="00E609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015"/>
  <w15:chartTrackingRefBased/>
  <w15:docId w15:val="{88E6C3B4-7699-4AC7-8542-A84B1AB5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5BB"/>
    <w:pPr>
      <w:ind w:left="720"/>
      <w:contextualSpacing/>
    </w:pPr>
  </w:style>
  <w:style w:type="character" w:styleId="Hipervnculo">
    <w:name w:val="Hyperlink"/>
    <w:basedOn w:val="Fuentedeprrafopredeter"/>
    <w:uiPriority w:val="99"/>
    <w:unhideWhenUsed/>
    <w:rsid w:val="007613CE"/>
    <w:rPr>
      <w:color w:val="0563C1" w:themeColor="hyperlink"/>
      <w:u w:val="single"/>
    </w:rPr>
  </w:style>
  <w:style w:type="character" w:styleId="Mencinsinresolver">
    <w:name w:val="Unresolved Mention"/>
    <w:basedOn w:val="Fuentedeprrafopredeter"/>
    <w:uiPriority w:val="99"/>
    <w:semiHidden/>
    <w:unhideWhenUsed/>
    <w:rsid w:val="007613CE"/>
    <w:rPr>
      <w:color w:val="605E5C"/>
      <w:shd w:val="clear" w:color="auto" w:fill="E1DFDD"/>
    </w:rPr>
  </w:style>
  <w:style w:type="table" w:styleId="Tablaconcuadrcula">
    <w:name w:val="Table Grid"/>
    <w:basedOn w:val="Tablanormal"/>
    <w:uiPriority w:val="39"/>
    <w:rsid w:val="0076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78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74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elo.conicyt.cl/scielo.php?script=sci_arttext&amp;pid=S0717-6538200900010001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Holmgren</dc:creator>
  <cp:keywords/>
  <dc:description/>
  <cp:lastModifiedBy>Astrid Holmgren</cp:lastModifiedBy>
  <cp:revision>2</cp:revision>
  <dcterms:created xsi:type="dcterms:W3CDTF">2021-03-13T19:34:00Z</dcterms:created>
  <dcterms:modified xsi:type="dcterms:W3CDTF">2021-03-13T20:24:00Z</dcterms:modified>
</cp:coreProperties>
</file>