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BB891" w14:textId="4A2FCF57" w:rsidR="000D7D21" w:rsidRPr="003C3593" w:rsidRDefault="003C3593" w:rsidP="003C3593">
      <w:pPr>
        <w:jc w:val="center"/>
        <w:rPr>
          <w:b/>
          <w:bCs/>
          <w:lang w:val="es-ES"/>
        </w:rPr>
      </w:pPr>
      <w:r w:rsidRPr="003C3593">
        <w:rPr>
          <w:b/>
          <w:bCs/>
          <w:lang w:val="es-ES"/>
        </w:rPr>
        <w:t>8 de marzo</w:t>
      </w:r>
      <w:r w:rsidR="00DB5E6E">
        <w:rPr>
          <w:b/>
          <w:bCs/>
          <w:lang w:val="es-ES"/>
        </w:rPr>
        <w:t>, día Internacional de la Mujer</w:t>
      </w:r>
    </w:p>
    <w:p w14:paraId="5E304730" w14:textId="3D5EE3FC" w:rsidR="003C3593" w:rsidRDefault="00B12823" w:rsidP="00BC6FF0">
      <w:pPr>
        <w:jc w:val="both"/>
        <w:rPr>
          <w:lang w:val="es-ES"/>
        </w:rPr>
      </w:pPr>
      <w:r>
        <w:rPr>
          <w:lang w:val="es-ES"/>
        </w:rPr>
        <w:t xml:space="preserve">El 8 de marzo es conocido como el Día Internacional de la Mujer. Un día que tiene como antecedente histórico la lucha de </w:t>
      </w:r>
      <w:r w:rsidR="002613C4">
        <w:rPr>
          <w:lang w:val="es-ES"/>
        </w:rPr>
        <w:t>las mujeres</w:t>
      </w:r>
      <w:r>
        <w:rPr>
          <w:lang w:val="es-ES"/>
        </w:rPr>
        <w:t xml:space="preserve"> en búsqueda de la reivindicación de derechos igualitarios laborales</w:t>
      </w:r>
      <w:r w:rsidR="00775408">
        <w:rPr>
          <w:lang w:val="es-ES"/>
        </w:rPr>
        <w:t xml:space="preserve"> y que tiene como </w:t>
      </w:r>
      <w:r>
        <w:rPr>
          <w:lang w:val="es-ES"/>
        </w:rPr>
        <w:t>primera referencia</w:t>
      </w:r>
      <w:r w:rsidR="00775408">
        <w:rPr>
          <w:lang w:val="es-ES"/>
        </w:rPr>
        <w:t>,</w:t>
      </w:r>
      <w:r>
        <w:rPr>
          <w:lang w:val="es-ES"/>
        </w:rPr>
        <w:t xml:space="preserve"> el </w:t>
      </w:r>
      <w:r w:rsidR="00775408">
        <w:rPr>
          <w:lang w:val="es-ES"/>
        </w:rPr>
        <w:t xml:space="preserve">día </w:t>
      </w:r>
      <w:r>
        <w:rPr>
          <w:lang w:val="es-ES"/>
        </w:rPr>
        <w:t>8 de marzo de</w:t>
      </w:r>
      <w:r w:rsidR="00775408">
        <w:rPr>
          <w:lang w:val="es-ES"/>
        </w:rPr>
        <w:t>l año</w:t>
      </w:r>
      <w:r>
        <w:rPr>
          <w:lang w:val="es-ES"/>
        </w:rPr>
        <w:t xml:space="preserve"> 1908 en donde </w:t>
      </w:r>
      <w:r w:rsidR="004E5F95">
        <w:rPr>
          <w:lang w:val="es-ES"/>
        </w:rPr>
        <w:t xml:space="preserve">146 mujeres murieron calcinadas en una fábrica textil de Nueva York </w:t>
      </w:r>
      <w:r w:rsidR="00775408">
        <w:rPr>
          <w:lang w:val="es-ES"/>
        </w:rPr>
        <w:t>a consecuencia de las protestas que realizaron por las deplorables condiciones labores y los bajo sueldos</w:t>
      </w:r>
      <w:r w:rsidR="004E5F95">
        <w:rPr>
          <w:lang w:val="es-ES"/>
        </w:rPr>
        <w:t>. (</w:t>
      </w:r>
      <w:hyperlink r:id="rId8" w:history="1">
        <w:r w:rsidR="004E5F95" w:rsidRPr="004949A6">
          <w:rPr>
            <w:rStyle w:val="Hipervnculo"/>
            <w:lang w:val="es-ES"/>
          </w:rPr>
          <w:t>https://historiaybiografias.com/dia_mujer/</w:t>
        </w:r>
      </w:hyperlink>
      <w:r w:rsidR="004E5F95">
        <w:rPr>
          <w:lang w:val="es-ES"/>
        </w:rPr>
        <w:t>)</w:t>
      </w:r>
    </w:p>
    <w:p w14:paraId="023088CF" w14:textId="1C56AB28" w:rsidR="00775408" w:rsidRDefault="00775408" w:rsidP="00775408">
      <w:pPr>
        <w:jc w:val="both"/>
        <w:rPr>
          <w:lang w:val="es-ES"/>
        </w:rPr>
      </w:pPr>
      <w:r>
        <w:rPr>
          <w:lang w:val="es-ES"/>
        </w:rPr>
        <w:t xml:space="preserve">En estos 113 años, la lucha por la búsqueda de igualdad de derechos ha tenido frutos, logrando significativos avances, como los que presentamos a continuación: </w:t>
      </w:r>
    </w:p>
    <w:p w14:paraId="3AFBB5C1" w14:textId="77777777" w:rsidR="00775408" w:rsidRPr="00360D0F" w:rsidRDefault="00775408" w:rsidP="00775408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>El derecho al sufragio</w:t>
      </w:r>
      <w:r w:rsidRPr="00360D0F">
        <w:rPr>
          <w:b/>
          <w:bCs/>
          <w:lang w:val="es-ES"/>
        </w:rPr>
        <w:t xml:space="preserve"> </w:t>
      </w:r>
      <w:r w:rsidRPr="00360D0F">
        <w:rPr>
          <w:lang w:val="es-ES"/>
        </w:rPr>
        <w:t xml:space="preserve">fue propuesto por primera vez en 1848 y actualmente se encuentra establecido en la mayoría de los países a excepción del Vaticano. En Arabia Saudita se permitió el sufragio femenino desde el año 2015 para elecciones locales. </w:t>
      </w:r>
    </w:p>
    <w:p w14:paraId="657879C3" w14:textId="728EBBA4" w:rsidR="00775408" w:rsidRPr="001E0852" w:rsidRDefault="00775408" w:rsidP="001E085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>Acceso a la educación</w:t>
      </w:r>
      <w:r>
        <w:rPr>
          <w:lang w:val="es-ES"/>
        </w:rPr>
        <w:t xml:space="preserve">. En el siglo XX eran pocas las mujeres que podían ingresar a la enseñanza superior. En Chile la primera mujer en cursar estudios en una escuela de medicina universitaria fue Eloísa Díaz en 1880. </w:t>
      </w:r>
      <w:r w:rsidR="001E0852">
        <w:rPr>
          <w:lang w:val="es-ES"/>
        </w:rPr>
        <w:t xml:space="preserve">Para el año 2017, el INE de Chile indica </w:t>
      </w:r>
      <w:r w:rsidR="00DB5E6E">
        <w:rPr>
          <w:lang w:val="es-ES"/>
        </w:rPr>
        <w:t xml:space="preserve">la diferencia entre hombres y mujeres, teniendo los hombres un promedio de 10,1 mientras que las mujeres un promedio de 10,03, </w:t>
      </w:r>
      <w:r w:rsidR="001E0852">
        <w:rPr>
          <w:lang w:val="es-ES"/>
        </w:rPr>
        <w:t>lo que representa un avance en el acceso y derecho a la educación</w:t>
      </w:r>
      <w:r w:rsidR="00DB5E6E">
        <w:rPr>
          <w:rStyle w:val="Refdenotaalpie"/>
          <w:lang w:val="es-ES"/>
        </w:rPr>
        <w:footnoteReference w:id="1"/>
      </w:r>
      <w:r w:rsidR="001E0852">
        <w:rPr>
          <w:lang w:val="es-ES"/>
        </w:rPr>
        <w:t xml:space="preserve">. </w:t>
      </w:r>
    </w:p>
    <w:p w14:paraId="59E42713" w14:textId="77777777" w:rsidR="00775408" w:rsidRDefault="00775408" w:rsidP="00775408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>Acceso a la píldora anticonceptiva.</w:t>
      </w:r>
      <w:r>
        <w:rPr>
          <w:lang w:val="es-ES"/>
        </w:rPr>
        <w:t xml:space="preserve"> Aunque la libertad sexual y el derecho a la elección de la maternidad es uno de los desafíos actuales, en Chile el acceso a la píldora anticonceptiva fue aprobado en el año 1960.</w:t>
      </w:r>
    </w:p>
    <w:p w14:paraId="20BBD9B3" w14:textId="77777777" w:rsidR="00775408" w:rsidRDefault="00775408" w:rsidP="00775408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>Derecho a trabajar.</w:t>
      </w:r>
      <w:r w:rsidRPr="005860A4">
        <w:rPr>
          <w:lang w:val="es-ES"/>
        </w:rPr>
        <w:t xml:space="preserve"> Si bien existen brechas en la participación de la mujer en el ámbito laboral y en la equidad de los ingresos para todas las profesiones, </w:t>
      </w:r>
      <w:r>
        <w:rPr>
          <w:lang w:val="es-ES"/>
        </w:rPr>
        <w:t>la promulgación del día internacional de la mujer y las grandes movilizaciones de mujeres han impulsado cambios en los marcos jurídicos e institucionales de los países a fin de garantizar protección y beneficios laborales.</w:t>
      </w:r>
    </w:p>
    <w:p w14:paraId="619B5AAD" w14:textId="182CF070" w:rsidR="00775408" w:rsidRDefault="00775408" w:rsidP="00775408">
      <w:pPr>
        <w:jc w:val="both"/>
        <w:rPr>
          <w:lang w:val="es-ES"/>
        </w:rPr>
      </w:pPr>
      <w:r>
        <w:rPr>
          <w:lang w:val="es-ES"/>
        </w:rPr>
        <w:t>Si bien ha habido avances, la ONU manifiesta que no existe ningún país actualmente donde se garantice la igualdad de género</w:t>
      </w:r>
      <w:bookmarkStart w:id="0" w:name="_Hlk66044222"/>
      <w:r w:rsidR="005B32EB">
        <w:rPr>
          <w:rStyle w:val="Refdenotaalpie"/>
          <w:lang w:val="es-ES"/>
        </w:rPr>
        <w:footnoteReference w:id="2"/>
      </w:r>
      <w:r>
        <w:rPr>
          <w:lang w:val="es-ES"/>
        </w:rPr>
        <w:t xml:space="preserve"> </w:t>
      </w:r>
      <w:bookmarkEnd w:id="0"/>
      <w:r>
        <w:rPr>
          <w:lang w:val="es-ES"/>
        </w:rPr>
        <w:t>y en materia laboral siguen existiendo brechas. Es por esto, que a continuación te presentamos los principales desafíos aún pendientes de alcanzar:</w:t>
      </w:r>
    </w:p>
    <w:p w14:paraId="3531C650" w14:textId="07A97744" w:rsidR="001E0852" w:rsidRPr="00473178" w:rsidRDefault="001E0852" w:rsidP="001E0852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473178">
        <w:rPr>
          <w:lang w:val="es-ES"/>
        </w:rPr>
        <w:t>En todo el mundo la desigualdad de género en el m</w:t>
      </w:r>
      <w:r>
        <w:rPr>
          <w:lang w:val="es-ES"/>
        </w:rPr>
        <w:t>e</w:t>
      </w:r>
      <w:r w:rsidRPr="00473178">
        <w:rPr>
          <w:lang w:val="es-ES"/>
        </w:rPr>
        <w:t>rcado laboral sigue existiendo (</w:t>
      </w:r>
      <w:proofErr w:type="spellStart"/>
      <w:r w:rsidRPr="00473178">
        <w:rPr>
          <w:lang w:val="es-ES"/>
        </w:rPr>
        <w:t>ONUmujeres</w:t>
      </w:r>
      <w:proofErr w:type="spellEnd"/>
      <w:r w:rsidRPr="00473178">
        <w:rPr>
          <w:lang w:val="es-ES"/>
        </w:rPr>
        <w:t>, OIT). En 2013, la relación entre hombres con empleo y población se ubicó en un 72,2%, mientras que esa relación entre las mujeres fue del 47,1 % (ONUMUJERES). Concretamente para Chile, la participación de hombre en el mercado laboral es del 74.4% mientras que las mujeres es el 50.6%</w:t>
      </w:r>
      <w:r w:rsidR="00D73726">
        <w:rPr>
          <w:rStyle w:val="Refdenotaalpie"/>
          <w:lang w:val="es-ES"/>
        </w:rPr>
        <w:footnoteReference w:id="3"/>
      </w:r>
      <w:r w:rsidRPr="00473178">
        <w:rPr>
          <w:lang w:val="es-ES"/>
        </w:rPr>
        <w:t xml:space="preserve"> (Fuente:</w:t>
      </w:r>
      <w:r w:rsidR="007571C7">
        <w:rPr>
          <w:lang w:val="es-ES"/>
        </w:rPr>
        <w:t xml:space="preserve"> </w:t>
      </w:r>
      <w:hyperlink r:id="rId9" w:anchor="global-gap" w:history="1">
        <w:r w:rsidR="007571C7" w:rsidRPr="00E31E71">
          <w:rPr>
            <w:rStyle w:val="Hipervnculo"/>
            <w:lang w:val="es-ES"/>
          </w:rPr>
          <w:t>https://ilo.org/infostories/es-ES/Stories/Employment/barriers-women#global-gap</w:t>
        </w:r>
      </w:hyperlink>
      <w:r w:rsidR="007571C7">
        <w:rPr>
          <w:lang w:val="es-ES"/>
        </w:rPr>
        <w:t xml:space="preserve">) </w:t>
      </w:r>
    </w:p>
    <w:p w14:paraId="5F148C69" w14:textId="59CBAD7F" w:rsidR="001E0852" w:rsidRDefault="001E0852" w:rsidP="001E0852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A nivel mundial, aún existen desigualdad salarial entre hombres y mujeres. Según datos de </w:t>
      </w:r>
      <w:proofErr w:type="spellStart"/>
      <w:r>
        <w:rPr>
          <w:lang w:val="es-ES"/>
        </w:rPr>
        <w:t>ONUMujeres</w:t>
      </w:r>
      <w:proofErr w:type="spellEnd"/>
      <w:r>
        <w:rPr>
          <w:lang w:val="es-ES"/>
        </w:rPr>
        <w:t xml:space="preserve">, las mujeres en promedio ganan el 60 del 75 % del salario de los hombres (Fuente: </w:t>
      </w:r>
      <w:hyperlink r:id="rId10" w:history="1">
        <w:r w:rsidR="000A0EC3" w:rsidRPr="00E31E71">
          <w:rPr>
            <w:rStyle w:val="Hipervnculo"/>
            <w:lang w:val="es-ES"/>
          </w:rPr>
          <w:t>https://www.unwomen.org/es/what</w:t>
        </w:r>
        <w:r w:rsidR="000A0EC3" w:rsidRPr="00E31E71">
          <w:rPr>
            <w:rStyle w:val="Hipervnculo"/>
            <w:lang w:val="es-ES"/>
          </w:rPr>
          <w:t>-</w:t>
        </w:r>
        <w:r w:rsidR="000A0EC3" w:rsidRPr="00E31E71">
          <w:rPr>
            <w:rStyle w:val="Hipervnculo"/>
            <w:lang w:val="es-ES"/>
          </w:rPr>
          <w:t>we</w:t>
        </w:r>
        <w:r w:rsidR="000A0EC3" w:rsidRPr="00E31E71">
          <w:rPr>
            <w:rStyle w:val="Hipervnculo"/>
            <w:lang w:val="es-ES"/>
          </w:rPr>
          <w:t>-</w:t>
        </w:r>
        <w:r w:rsidR="000A0EC3" w:rsidRPr="00E31E71">
          <w:rPr>
            <w:rStyle w:val="Hipervnculo"/>
            <w:lang w:val="es-ES"/>
          </w:rPr>
          <w:t>do/economic-empowerment/facts-and-figures</w:t>
        </w:r>
      </w:hyperlink>
      <w:r w:rsidR="000A0EC3">
        <w:rPr>
          <w:lang w:val="es-ES"/>
        </w:rPr>
        <w:t xml:space="preserve">) </w:t>
      </w:r>
    </w:p>
    <w:p w14:paraId="325B943A" w14:textId="6D878F88" w:rsidR="001E0852" w:rsidRDefault="001E0852" w:rsidP="001E0852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En América Latina y el Caribe el 45% de las mujeres perciben un salario inferior al salario mínimo, </w:t>
      </w:r>
      <w:r w:rsidR="007571C7">
        <w:rPr>
          <w:lang w:val="es-ES"/>
        </w:rPr>
        <w:t xml:space="preserve">al igual que </w:t>
      </w:r>
      <w:r>
        <w:rPr>
          <w:lang w:val="es-ES"/>
        </w:rPr>
        <w:t>el 53% de mujeres que tienen al menos un hijo o hija</w:t>
      </w:r>
      <w:r w:rsidR="007571C7">
        <w:rPr>
          <w:lang w:val="es-ES"/>
        </w:rPr>
        <w:t xml:space="preserve"> reciben un salario menor al sueldo mínimo</w:t>
      </w:r>
      <w:r>
        <w:rPr>
          <w:lang w:val="es-ES"/>
        </w:rPr>
        <w:t xml:space="preserve"> (Fuente: </w:t>
      </w:r>
      <w:hyperlink r:id="rId11" w:anchor="global-gap" w:history="1">
        <w:r w:rsidR="007571C7">
          <w:rPr>
            <w:rStyle w:val="Hipervnculo"/>
          </w:rPr>
          <w:t>La brech</w:t>
        </w:r>
        <w:r w:rsidR="007571C7">
          <w:rPr>
            <w:rStyle w:val="Hipervnculo"/>
          </w:rPr>
          <w:t>a</w:t>
        </w:r>
        <w:r w:rsidR="007571C7">
          <w:rPr>
            <w:rStyle w:val="Hipervnculo"/>
          </w:rPr>
          <w:t xml:space="preserve"> de género e</w:t>
        </w:r>
        <w:r w:rsidR="007571C7">
          <w:rPr>
            <w:rStyle w:val="Hipervnculo"/>
          </w:rPr>
          <w:t>n</w:t>
        </w:r>
        <w:r w:rsidR="007571C7">
          <w:rPr>
            <w:rStyle w:val="Hipervnculo"/>
          </w:rPr>
          <w:t xml:space="preserve"> </w:t>
        </w:r>
        <w:r w:rsidR="007571C7">
          <w:rPr>
            <w:rStyle w:val="Hipervnculo"/>
          </w:rPr>
          <w:t>e</w:t>
        </w:r>
        <w:r w:rsidR="007571C7">
          <w:rPr>
            <w:rStyle w:val="Hipervnculo"/>
          </w:rPr>
          <w:t xml:space="preserve">l empleo: ¿qué frena el avance de la mujer? - </w:t>
        </w:r>
        <w:proofErr w:type="spellStart"/>
        <w:r w:rsidR="007571C7">
          <w:rPr>
            <w:rStyle w:val="Hipervnculo"/>
          </w:rPr>
          <w:t>InfoStories</w:t>
        </w:r>
        <w:proofErr w:type="spellEnd"/>
        <w:r w:rsidR="007571C7">
          <w:rPr>
            <w:rStyle w:val="Hipervnculo"/>
          </w:rPr>
          <w:t xml:space="preserve"> (ilo.org)</w:t>
        </w:r>
      </w:hyperlink>
    </w:p>
    <w:p w14:paraId="7E52471D" w14:textId="6FF5AD89" w:rsidR="001E0852" w:rsidRDefault="001E0852" w:rsidP="001E0852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A nivel mundial, l</w:t>
      </w:r>
      <w:r w:rsidRPr="00024475">
        <w:rPr>
          <w:lang w:val="es-ES"/>
        </w:rPr>
        <w:t xml:space="preserve">as mujeres tienen una responsabilidad desproporcionada con respecto al trabajo no remunerado de cuidados que prestan a otras personas. Las mujeres dedican entre 1 y 3 horas más que los hombres a las labores domésticas; entre 2 y 10 veces más de tiempo diario a la prestación de cuidados (a los hijos e hijas, personas mayores y enfermas), y entre 1 y 4 horas diarias menos a actividades de mercado </w:t>
      </w:r>
      <w:r>
        <w:rPr>
          <w:lang w:val="es-ES"/>
        </w:rPr>
        <w:t xml:space="preserve">(Fuente: </w:t>
      </w:r>
      <w:bookmarkStart w:id="1" w:name="_Hlk66045332"/>
      <w:r w:rsidR="007571C7" w:rsidRPr="007571C7">
        <w:t>https://www.unwomen.org/es/what-we-do/economic-empowerment/facts-and-figures</w:t>
      </w:r>
      <w:bookmarkEnd w:id="1"/>
      <w:r>
        <w:rPr>
          <w:lang w:val="es-ES"/>
        </w:rPr>
        <w:t>)</w:t>
      </w:r>
      <w:r w:rsidRPr="00024475">
        <w:rPr>
          <w:lang w:val="es-ES"/>
        </w:rPr>
        <w:t>.</w:t>
      </w:r>
    </w:p>
    <w:p w14:paraId="357F1FC4" w14:textId="561A5574" w:rsidR="001E0852" w:rsidRPr="00715189" w:rsidRDefault="001E0852" w:rsidP="001E0852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Según l</w:t>
      </w:r>
      <w:r w:rsidRPr="007F57C2">
        <w:rPr>
          <w:lang w:val="es-ES"/>
        </w:rPr>
        <w:t>a O</w:t>
      </w:r>
      <w:r>
        <w:rPr>
          <w:lang w:val="es-ES"/>
        </w:rPr>
        <w:t xml:space="preserve">rganización Internacional del Trabajo en una encuesta realizada a mujeres </w:t>
      </w:r>
      <w:r w:rsidRPr="007F57C2">
        <w:rPr>
          <w:lang w:val="es-ES"/>
        </w:rPr>
        <w:t xml:space="preserve">de todo el mundo </w:t>
      </w:r>
      <w:r>
        <w:rPr>
          <w:lang w:val="es-ES"/>
        </w:rPr>
        <w:t xml:space="preserve">en donde preguntaron sus preferencias sobre </w:t>
      </w:r>
      <w:r w:rsidRPr="007F57C2">
        <w:rPr>
          <w:lang w:val="es-ES"/>
        </w:rPr>
        <w:t>tener un puesto de trabajo remunerado, cuidar a sus familiares, o ambas cosas a la vez. Los datos indican que, independientemente de su situación laboral, un notable porcentaje del 70% de mujeres prefiere tener un trabajo remunerado.</w:t>
      </w:r>
      <w:r>
        <w:rPr>
          <w:lang w:val="es-ES"/>
        </w:rPr>
        <w:t xml:space="preserve"> (Fuente:</w:t>
      </w:r>
      <w:r w:rsidR="007571C7">
        <w:rPr>
          <w:lang w:val="es-ES"/>
        </w:rPr>
        <w:t xml:space="preserve"> </w:t>
      </w:r>
      <w:hyperlink r:id="rId12" w:anchor="global-gap" w:history="1">
        <w:r w:rsidR="007571C7">
          <w:rPr>
            <w:rStyle w:val="Hipervnculo"/>
          </w:rPr>
          <w:t xml:space="preserve">La brecha de género en el empleo: ¿qué frena el avance de la mujer? - </w:t>
        </w:r>
        <w:proofErr w:type="spellStart"/>
        <w:r w:rsidR="007571C7">
          <w:rPr>
            <w:rStyle w:val="Hipervnculo"/>
          </w:rPr>
          <w:t>InfoStories</w:t>
        </w:r>
        <w:proofErr w:type="spellEnd"/>
        <w:r w:rsidR="007571C7">
          <w:rPr>
            <w:rStyle w:val="Hipervnculo"/>
          </w:rPr>
          <w:t xml:space="preserve"> (ilo.org)</w:t>
        </w:r>
      </w:hyperlink>
      <w:r w:rsidR="007571C7">
        <w:t xml:space="preserve">) </w:t>
      </w:r>
    </w:p>
    <w:p w14:paraId="68F28255" w14:textId="77777777" w:rsidR="001E0852" w:rsidRDefault="001E0852" w:rsidP="001E0852">
      <w:pPr>
        <w:jc w:val="both"/>
        <w:rPr>
          <w:lang w:val="es-ES"/>
        </w:rPr>
      </w:pPr>
      <w:r>
        <w:rPr>
          <w:lang w:val="es-ES"/>
        </w:rPr>
        <w:t xml:space="preserve">Las mujeres continúan su labor incansable de dejar un legado para que las próximas generaciones puedan gozar de garantías jurídicas, sociales, instituciones, físicos y emocionales para que cada mujer, niña, niño, adulto mayor pueda gozar de una vida digna. </w:t>
      </w:r>
    </w:p>
    <w:p w14:paraId="43F0E96F" w14:textId="0C38213E" w:rsidR="00775408" w:rsidRDefault="00775408" w:rsidP="00775408">
      <w:pPr>
        <w:jc w:val="both"/>
        <w:rPr>
          <w:lang w:val="es-ES"/>
        </w:rPr>
      </w:pPr>
    </w:p>
    <w:p w14:paraId="605FF9CC" w14:textId="5CFF02BD" w:rsidR="00775408" w:rsidRDefault="00775408" w:rsidP="00775408">
      <w:pPr>
        <w:jc w:val="both"/>
        <w:rPr>
          <w:lang w:val="es-ES"/>
        </w:rPr>
      </w:pPr>
    </w:p>
    <w:p w14:paraId="3F147F36" w14:textId="22E1A933" w:rsidR="001E0852" w:rsidRPr="007E5DE6" w:rsidRDefault="007571C7" w:rsidP="001E0852">
      <w:pPr>
        <w:jc w:val="both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Blog 2- </w:t>
      </w:r>
      <w:r w:rsidR="001E0852" w:rsidRPr="007E5DE6">
        <w:rPr>
          <w:b/>
          <w:bCs/>
          <w:u w:val="single"/>
          <w:lang w:val="es-ES"/>
        </w:rPr>
        <w:t>Líderes inspiradoras</w:t>
      </w:r>
    </w:p>
    <w:p w14:paraId="106105C6" w14:textId="0B30312A" w:rsidR="001E0852" w:rsidRDefault="007571C7" w:rsidP="001E0852">
      <w:pPr>
        <w:rPr>
          <w:lang w:val="es-ES"/>
        </w:rPr>
      </w:pPr>
      <w:r>
        <w:rPr>
          <w:lang w:val="es-ES"/>
        </w:rPr>
        <w:t xml:space="preserve">Para la semana de la mujer, Data Intelligence quiere </w:t>
      </w:r>
      <w:r w:rsidR="00342705">
        <w:rPr>
          <w:lang w:val="es-ES"/>
        </w:rPr>
        <w:t>homenajear</w:t>
      </w:r>
      <w:r>
        <w:rPr>
          <w:lang w:val="es-ES"/>
        </w:rPr>
        <w:t xml:space="preserve"> </w:t>
      </w:r>
      <w:r w:rsidR="00342705">
        <w:rPr>
          <w:lang w:val="es-ES"/>
        </w:rPr>
        <w:t>a las mujeres con tomando como referencia a algunas</w:t>
      </w:r>
      <w:r w:rsidR="001E0852">
        <w:rPr>
          <w:lang w:val="es-ES"/>
        </w:rPr>
        <w:t xml:space="preserve"> de </w:t>
      </w:r>
      <w:proofErr w:type="gramStart"/>
      <w:r w:rsidR="00342705">
        <w:rPr>
          <w:lang w:val="es-ES"/>
        </w:rPr>
        <w:t xml:space="preserve">la </w:t>
      </w:r>
      <w:r w:rsidR="001E0852">
        <w:rPr>
          <w:lang w:val="es-ES"/>
        </w:rPr>
        <w:t>mujeres líderes</w:t>
      </w:r>
      <w:proofErr w:type="gramEnd"/>
      <w:r w:rsidR="001E0852">
        <w:rPr>
          <w:lang w:val="es-ES"/>
        </w:rPr>
        <w:t xml:space="preserve"> que han marcado y que siguen marcando historia en la reivindicación de los derechos de la mujer. </w:t>
      </w:r>
    </w:p>
    <w:p w14:paraId="75273785" w14:textId="77777777" w:rsidR="001E0852" w:rsidRDefault="001E0852" w:rsidP="001E0852">
      <w:pPr>
        <w:jc w:val="both"/>
        <w:rPr>
          <w:lang w:val="es-ES"/>
        </w:rPr>
      </w:pPr>
      <w:r>
        <w:rPr>
          <w:lang w:val="es-ES"/>
        </w:rPr>
        <w:t>Para este 8 de marzo de 2021 entre las múltiples referencias de mujeres líderes que han marcado y que siguen marcando historia en la reivindicación de los derechos de la mujer, quisimos destacar a 3, que se antepusieron a la adversidad y lograron abrirse camino en un mundo de hombres, demostrado de que el género femenino logra hasta lo imposible.</w:t>
      </w:r>
    </w:p>
    <w:p w14:paraId="663F130C" w14:textId="48BCB999" w:rsidR="00BF7236" w:rsidRDefault="00504033" w:rsidP="00654062">
      <w:pPr>
        <w:jc w:val="both"/>
        <w:rPr>
          <w:lang w:val="es-ES"/>
        </w:rPr>
      </w:pPr>
      <w:r>
        <w:rPr>
          <w:lang w:val="es-ES"/>
        </w:rPr>
        <w:t xml:space="preserve">Iniciaremos con </w:t>
      </w:r>
      <w:proofErr w:type="spellStart"/>
      <w:r w:rsidR="00E8319D">
        <w:rPr>
          <w:lang w:val="es-ES"/>
        </w:rPr>
        <w:t>A</w:t>
      </w:r>
      <w:r w:rsidR="00E240A5">
        <w:rPr>
          <w:lang w:val="es-ES"/>
        </w:rPr>
        <w:t>meenah</w:t>
      </w:r>
      <w:proofErr w:type="spellEnd"/>
      <w:r w:rsidR="00E240A5">
        <w:rPr>
          <w:lang w:val="es-ES"/>
        </w:rPr>
        <w:t xml:space="preserve"> </w:t>
      </w:r>
      <w:proofErr w:type="spellStart"/>
      <w:r w:rsidR="00E240A5">
        <w:rPr>
          <w:lang w:val="es-ES"/>
        </w:rPr>
        <w:t>Gurib</w:t>
      </w:r>
      <w:proofErr w:type="spellEnd"/>
      <w:r w:rsidR="00E240A5">
        <w:rPr>
          <w:lang w:val="es-ES"/>
        </w:rPr>
        <w:t xml:space="preserve"> </w:t>
      </w:r>
      <w:proofErr w:type="spellStart"/>
      <w:r w:rsidR="00E240A5">
        <w:rPr>
          <w:lang w:val="es-ES"/>
        </w:rPr>
        <w:t>Fakim</w:t>
      </w:r>
      <w:proofErr w:type="spellEnd"/>
      <w:r w:rsidR="00E240A5">
        <w:rPr>
          <w:lang w:val="es-ES"/>
        </w:rPr>
        <w:t xml:space="preserve"> </w:t>
      </w:r>
      <w:r w:rsidR="00E8319D">
        <w:rPr>
          <w:lang w:val="es-ES"/>
        </w:rPr>
        <w:t xml:space="preserve">que, aunque cifras de ONU </w:t>
      </w:r>
      <w:r w:rsidR="002E7456">
        <w:rPr>
          <w:lang w:val="es-ES"/>
        </w:rPr>
        <w:t xml:space="preserve">Mujeres </w:t>
      </w:r>
      <w:r w:rsidR="00E8319D">
        <w:rPr>
          <w:lang w:val="es-ES"/>
        </w:rPr>
        <w:t xml:space="preserve">nos indica que </w:t>
      </w:r>
      <w:r w:rsidR="002E7456">
        <w:rPr>
          <w:lang w:val="es-ES"/>
        </w:rPr>
        <w:t xml:space="preserve">en sólo </w:t>
      </w:r>
      <w:r w:rsidR="002E7456" w:rsidRPr="002E7456">
        <w:rPr>
          <w:lang w:val="es-ES"/>
        </w:rPr>
        <w:t>22 países hay Jefas de Estado o de Gobierno, y 119 países nunca han sido presididos por mujeres</w:t>
      </w:r>
      <w:r w:rsidR="001D5993">
        <w:rPr>
          <w:lang w:val="es-ES"/>
        </w:rPr>
        <w:t xml:space="preserve"> en el 2020</w:t>
      </w:r>
      <w:r w:rsidR="002E7456">
        <w:rPr>
          <w:rStyle w:val="Refdenotaalpie"/>
          <w:lang w:val="es-ES"/>
        </w:rPr>
        <w:footnoteReference w:id="4"/>
      </w:r>
      <w:r w:rsidR="002E7456">
        <w:rPr>
          <w:lang w:val="es-ES"/>
        </w:rPr>
        <w:t xml:space="preserve">, </w:t>
      </w:r>
      <w:proofErr w:type="spellStart"/>
      <w:r w:rsidR="002E7456">
        <w:rPr>
          <w:lang w:val="es-ES"/>
        </w:rPr>
        <w:t>Gurib</w:t>
      </w:r>
      <w:proofErr w:type="spellEnd"/>
      <w:r w:rsidR="002E7456">
        <w:rPr>
          <w:lang w:val="es-ES"/>
        </w:rPr>
        <w:t xml:space="preserve"> llegó a ser la primera </w:t>
      </w:r>
      <w:proofErr w:type="gramStart"/>
      <w:r w:rsidR="002E7456">
        <w:rPr>
          <w:lang w:val="es-ES"/>
        </w:rPr>
        <w:t>Presidenta</w:t>
      </w:r>
      <w:proofErr w:type="gramEnd"/>
      <w:r w:rsidR="002E7456">
        <w:rPr>
          <w:lang w:val="es-ES"/>
        </w:rPr>
        <w:t xml:space="preserve"> de </w:t>
      </w:r>
      <w:r w:rsidR="001D5993">
        <w:rPr>
          <w:lang w:val="es-ES"/>
        </w:rPr>
        <w:t xml:space="preserve">la República de </w:t>
      </w:r>
      <w:r w:rsidR="002E7456">
        <w:rPr>
          <w:lang w:val="es-ES"/>
        </w:rPr>
        <w:t>Mauricio (</w:t>
      </w:r>
      <w:r w:rsidR="001D5993">
        <w:rPr>
          <w:lang w:val="es-ES"/>
        </w:rPr>
        <w:t xml:space="preserve">Isla del Océano </w:t>
      </w:r>
      <w:proofErr w:type="spellStart"/>
      <w:r w:rsidR="001D5993">
        <w:rPr>
          <w:lang w:val="es-ES"/>
        </w:rPr>
        <w:t>índico</w:t>
      </w:r>
      <w:proofErr w:type="spellEnd"/>
      <w:r w:rsidR="001D5993">
        <w:rPr>
          <w:lang w:val="es-ES"/>
        </w:rPr>
        <w:t xml:space="preserve">) </w:t>
      </w:r>
      <w:r w:rsidR="002E7456">
        <w:rPr>
          <w:lang w:val="es-ES"/>
        </w:rPr>
        <w:t>para el período 2015 al 2018</w:t>
      </w:r>
      <w:r w:rsidR="001D5993">
        <w:rPr>
          <w:lang w:val="es-ES"/>
        </w:rPr>
        <w:t>. Si bien la política es una de sus áreas de acción,</w:t>
      </w:r>
      <w:r w:rsidR="00654062">
        <w:rPr>
          <w:lang w:val="es-ES"/>
        </w:rPr>
        <w:t xml:space="preserve"> los inicios de</w:t>
      </w:r>
      <w:r w:rsidR="001D5993">
        <w:rPr>
          <w:lang w:val="es-ES"/>
        </w:rPr>
        <w:t xml:space="preserve"> </w:t>
      </w:r>
      <w:proofErr w:type="spellStart"/>
      <w:r w:rsidR="001D5993">
        <w:rPr>
          <w:lang w:val="es-ES"/>
        </w:rPr>
        <w:t>Ameenah</w:t>
      </w:r>
      <w:proofErr w:type="spellEnd"/>
      <w:r w:rsidR="001D5993">
        <w:rPr>
          <w:lang w:val="es-ES"/>
        </w:rPr>
        <w:t xml:space="preserve"> </w:t>
      </w:r>
      <w:r w:rsidR="00654062">
        <w:rPr>
          <w:lang w:val="es-ES"/>
        </w:rPr>
        <w:t xml:space="preserve">son conocidos por sus investigaciones </w:t>
      </w:r>
      <w:r w:rsidR="001D5993">
        <w:rPr>
          <w:lang w:val="es-ES"/>
        </w:rPr>
        <w:t xml:space="preserve">en biodiversidad y </w:t>
      </w:r>
      <w:r w:rsidR="00654062">
        <w:rPr>
          <w:lang w:val="es-ES"/>
        </w:rPr>
        <w:t xml:space="preserve">el uso tradicional de las hierbas </w:t>
      </w:r>
      <w:r w:rsidR="00654062">
        <w:rPr>
          <w:lang w:val="es-ES"/>
        </w:rPr>
        <w:lastRenderedPageBreak/>
        <w:t xml:space="preserve">medicinales, convirtiéndose en la primera profesora en tener un cargo político en la universidad de Mauricios y la primera académica en llevar sus investigaciones </w:t>
      </w:r>
      <w:r w:rsidR="0097047A">
        <w:rPr>
          <w:lang w:val="es-ES"/>
        </w:rPr>
        <w:t xml:space="preserve">al </w:t>
      </w:r>
      <w:r w:rsidR="00654062">
        <w:rPr>
          <w:lang w:val="es-ES"/>
        </w:rPr>
        <w:t xml:space="preserve">mundo comercial a través de la venta de sus libros. </w:t>
      </w:r>
      <w:r w:rsidR="00BF7236">
        <w:rPr>
          <w:lang w:val="es-ES"/>
        </w:rPr>
        <w:t xml:space="preserve">Entre sus lemas se encuentra </w:t>
      </w:r>
      <w:r w:rsidR="00BF7236" w:rsidRPr="00BF7236">
        <w:rPr>
          <w:lang w:val="es-ES"/>
        </w:rPr>
        <w:t>“La gente dice que</w:t>
      </w:r>
      <w:r w:rsidR="0097047A">
        <w:rPr>
          <w:lang w:val="es-ES"/>
        </w:rPr>
        <w:t>,</w:t>
      </w:r>
      <w:r w:rsidR="00BF7236" w:rsidRPr="00BF7236">
        <w:rPr>
          <w:lang w:val="es-ES"/>
        </w:rPr>
        <w:t xml:space="preserve"> para tener poder contratas y despides. No me suscribo a esta noción. Para mí, el poder es la capacidad de influir. Si puedes influir a largo plazo dejando un legado, para mí, eso es poder real "</w:t>
      </w:r>
      <w:r w:rsidR="00BF7236">
        <w:rPr>
          <w:rStyle w:val="Refdenotaalpie"/>
          <w:lang w:val="es-ES"/>
        </w:rPr>
        <w:footnoteReference w:id="5"/>
      </w:r>
      <w:r w:rsidR="00BF7236" w:rsidRPr="00BF7236">
        <w:rPr>
          <w:lang w:val="es-ES"/>
        </w:rPr>
        <w:t>.</w:t>
      </w:r>
    </w:p>
    <w:p w14:paraId="548A5ECB" w14:textId="3D5A208D" w:rsidR="00416C41" w:rsidRDefault="00416C41" w:rsidP="00504033">
      <w:pPr>
        <w:jc w:val="both"/>
        <w:rPr>
          <w:lang w:val="es-ES"/>
        </w:rPr>
      </w:pPr>
      <w:r>
        <w:rPr>
          <w:lang w:val="es-ES"/>
        </w:rPr>
        <w:t xml:space="preserve">Por su parte, Nicole </w:t>
      </w:r>
      <w:proofErr w:type="spellStart"/>
      <w:r>
        <w:rPr>
          <w:lang w:val="es-ES"/>
        </w:rPr>
        <w:t>L’Huillier</w:t>
      </w:r>
      <w:proofErr w:type="spellEnd"/>
      <w:r>
        <w:rPr>
          <w:lang w:val="es-ES"/>
        </w:rPr>
        <w:t xml:space="preserve"> es una artista y arquitecta chilena, considerada por sus aportes en las investigaciones interdisciplinarias entre las artes, la tecnología y la ciencia. </w:t>
      </w:r>
      <w:r w:rsidR="00B05C43">
        <w:rPr>
          <w:lang w:val="es-ES"/>
        </w:rPr>
        <w:t xml:space="preserve">Su labor se ha basado en vincular disciplinas como las ondas sonoras extraídas del espacio para obras de artes </w:t>
      </w:r>
      <w:r w:rsidR="0097047A">
        <w:rPr>
          <w:lang w:val="es-ES"/>
        </w:rPr>
        <w:t>destinadas al</w:t>
      </w:r>
      <w:r w:rsidR="00B05C43">
        <w:rPr>
          <w:lang w:val="es-ES"/>
        </w:rPr>
        <w:t xml:space="preserve"> Museo de Bellas Artes</w:t>
      </w:r>
      <w:r w:rsidR="0097047A">
        <w:rPr>
          <w:lang w:val="es-ES"/>
        </w:rPr>
        <w:t xml:space="preserve"> de Nueva York</w:t>
      </w:r>
      <w:r w:rsidR="00B05C43">
        <w:rPr>
          <w:lang w:val="es-ES"/>
        </w:rPr>
        <w:t xml:space="preserve">. Es candidata a doctora en el Instituto Tecnológico de Massachusetts (MIT) y ha sido galardonada con diversos premios en artes, ciencias y tecnología. </w:t>
      </w:r>
      <w:r w:rsidR="00593E09">
        <w:rPr>
          <w:lang w:val="es-ES"/>
        </w:rPr>
        <w:t xml:space="preserve">Nicole es una de las mujeres que contribuyen a reducir las brechas de género en materia de ciencia y tecnología, en donde </w:t>
      </w:r>
      <w:r w:rsidR="008A2E8C">
        <w:rPr>
          <w:lang w:val="es-ES"/>
        </w:rPr>
        <w:t>“</w:t>
      </w:r>
      <w:r w:rsidR="008A2E8C" w:rsidRPr="008A2E8C">
        <w:rPr>
          <w:lang w:val="es-ES"/>
        </w:rPr>
        <w:t>las mujeres siguen estando infrarrepresentadas en los campos de la ciencia, la tecnología, la ingeniería y las matemáticas y representan solo un poco más del 35% de los graduados en estas áreas</w:t>
      </w:r>
      <w:r w:rsidR="008A2E8C">
        <w:rPr>
          <w:lang w:val="es-ES"/>
        </w:rPr>
        <w:t>”</w:t>
      </w:r>
      <w:r w:rsidR="008A2E8C">
        <w:rPr>
          <w:rStyle w:val="Refdenotaalpie"/>
          <w:lang w:val="es-ES"/>
        </w:rPr>
        <w:footnoteReference w:id="6"/>
      </w:r>
      <w:r w:rsidR="008A2E8C" w:rsidRPr="008A2E8C">
        <w:rPr>
          <w:lang w:val="es-ES"/>
        </w:rPr>
        <w:t>.</w:t>
      </w:r>
    </w:p>
    <w:p w14:paraId="41577D8E" w14:textId="371DEA76" w:rsidR="008A2E8C" w:rsidRDefault="00F70BD5" w:rsidP="00504033">
      <w:pPr>
        <w:jc w:val="both"/>
        <w:rPr>
          <w:lang w:val="es-ES"/>
        </w:rPr>
      </w:pPr>
      <w:r>
        <w:rPr>
          <w:lang w:val="es-ES"/>
        </w:rPr>
        <w:t>En materia de sexualidad de la mujer, en los últimos 20 años se ha logra</w:t>
      </w:r>
      <w:r w:rsidR="0097047A">
        <w:rPr>
          <w:lang w:val="es-ES"/>
        </w:rPr>
        <w:t>do</w:t>
      </w:r>
      <w:r>
        <w:rPr>
          <w:lang w:val="es-ES"/>
        </w:rPr>
        <w:t xml:space="preserve"> reducir en un 27% el embarazo adolescente. Adicionalmente, en la actualidad un 50% de mujeres en el mundo pueden decidir </w:t>
      </w:r>
      <w:r w:rsidR="009262D1">
        <w:rPr>
          <w:lang w:val="es-ES"/>
        </w:rPr>
        <w:t>sobre el uso de anticonceptivo</w:t>
      </w:r>
      <w:r w:rsidR="0097047A">
        <w:rPr>
          <w:lang w:val="es-ES"/>
        </w:rPr>
        <w:t xml:space="preserve"> y además</w:t>
      </w:r>
      <w:r w:rsidR="009262D1">
        <w:rPr>
          <w:lang w:val="es-ES"/>
        </w:rPr>
        <w:t xml:space="preserve"> negarse a sostener relaciones íntimas</w:t>
      </w:r>
      <w:r w:rsidR="0097047A">
        <w:rPr>
          <w:lang w:val="es-ES"/>
        </w:rPr>
        <w:t xml:space="preserve">. En este ámbito </w:t>
      </w:r>
      <w:r w:rsidR="009262D1">
        <w:rPr>
          <w:lang w:val="es-ES"/>
        </w:rPr>
        <w:t xml:space="preserve">lucha continúa por el logro de un 100% de mujeres que puedan decidir libremente en su sexualidad. </w:t>
      </w:r>
    </w:p>
    <w:p w14:paraId="69E8EB93" w14:textId="1B69A133" w:rsidR="009262D1" w:rsidRDefault="009262D1" w:rsidP="00504033">
      <w:pPr>
        <w:jc w:val="both"/>
        <w:rPr>
          <w:lang w:val="es-ES"/>
        </w:rPr>
      </w:pPr>
      <w:r>
        <w:rPr>
          <w:lang w:val="es-ES"/>
        </w:rPr>
        <w:t xml:space="preserve">En </w:t>
      </w:r>
      <w:r w:rsidR="0097047A">
        <w:rPr>
          <w:lang w:val="es-ES"/>
        </w:rPr>
        <w:t>esta área</w:t>
      </w:r>
      <w:r>
        <w:rPr>
          <w:lang w:val="es-ES"/>
        </w:rPr>
        <w:t xml:space="preserve">, tenemos a </w:t>
      </w:r>
      <w:proofErr w:type="spellStart"/>
      <w:r>
        <w:rPr>
          <w:lang w:val="es-ES"/>
        </w:rPr>
        <w:t>Shere</w:t>
      </w:r>
      <w:proofErr w:type="spellEnd"/>
      <w:r>
        <w:rPr>
          <w:lang w:val="es-ES"/>
        </w:rPr>
        <w:t xml:space="preserve"> Hite, investigadora de la sexualidad y del orgasmo femenino. </w:t>
      </w:r>
      <w:r w:rsidR="00473178">
        <w:rPr>
          <w:lang w:val="es-ES"/>
        </w:rPr>
        <w:t>Ha</w:t>
      </w:r>
      <w:r>
        <w:rPr>
          <w:lang w:val="es-ES"/>
        </w:rPr>
        <w:t xml:space="preserve"> sido cuestionada por los patrones morales de su época, ya que en 1976 publicó “el informe Hites. Estudio de la sexualidad femenina”</w:t>
      </w:r>
      <w:r w:rsidR="003240E0">
        <w:rPr>
          <w:rStyle w:val="Refdenotaalpie"/>
          <w:lang w:val="es-ES"/>
        </w:rPr>
        <w:footnoteReference w:id="7"/>
      </w:r>
      <w:r>
        <w:rPr>
          <w:lang w:val="es-ES"/>
        </w:rPr>
        <w:t xml:space="preserve">, contemplando que las mujeres no necesitan hombres para tener orgasmos. Su estudio fue basado en encuestas anónimas a más de 3000 mujeres en </w:t>
      </w:r>
      <w:proofErr w:type="gramStart"/>
      <w:r>
        <w:rPr>
          <w:lang w:val="es-ES"/>
        </w:rPr>
        <w:t>EEUU</w:t>
      </w:r>
      <w:proofErr w:type="gramEnd"/>
      <w:r>
        <w:rPr>
          <w:lang w:val="es-ES"/>
        </w:rPr>
        <w:t xml:space="preserve">. </w:t>
      </w:r>
      <w:r w:rsidR="003240E0">
        <w:rPr>
          <w:lang w:val="es-ES"/>
        </w:rPr>
        <w:t>Otro ejemplo de defender la sexualidad femenina y de impulsar cambios para la protección de</w:t>
      </w:r>
      <w:r w:rsidR="00F2261A">
        <w:rPr>
          <w:lang w:val="es-ES"/>
        </w:rPr>
        <w:t xml:space="preserve"> la mujer en negarse a las relaciones sexuales, es Olimpia Coral Melo, quien impulsó la ley contra la </w:t>
      </w:r>
      <w:proofErr w:type="spellStart"/>
      <w:r w:rsidR="00F2261A">
        <w:rPr>
          <w:lang w:val="es-ES"/>
        </w:rPr>
        <w:t>ciberviolencia</w:t>
      </w:r>
      <w:proofErr w:type="spellEnd"/>
      <w:r w:rsidR="00F2261A">
        <w:rPr>
          <w:lang w:val="es-ES"/>
        </w:rPr>
        <w:t xml:space="preserve"> sexual y el ciberacoso en México. Tras ser </w:t>
      </w:r>
      <w:r w:rsidR="001E0852">
        <w:rPr>
          <w:lang w:val="es-ES"/>
        </w:rPr>
        <w:t>víctima</w:t>
      </w:r>
      <w:r w:rsidR="00F2261A">
        <w:rPr>
          <w:lang w:val="es-ES"/>
        </w:rPr>
        <w:t xml:space="preserve"> de ciberacoso, se dio cuenta que existía un vacío legal en el marco jurídico de su país, e inició una lucha hasta lograr la publicación de la ley</w:t>
      </w:r>
      <w:r w:rsidR="00152895">
        <w:rPr>
          <w:lang w:val="es-ES"/>
        </w:rPr>
        <w:t xml:space="preserve"> en el año 2020</w:t>
      </w:r>
      <w:r w:rsidR="00F2261A">
        <w:rPr>
          <w:lang w:val="es-ES"/>
        </w:rPr>
        <w:t xml:space="preserve">. </w:t>
      </w:r>
    </w:p>
    <w:p w14:paraId="66DDA654" w14:textId="77777777" w:rsidR="001E0852" w:rsidRDefault="001E0852" w:rsidP="005860A4">
      <w:pPr>
        <w:jc w:val="both"/>
        <w:rPr>
          <w:lang w:val="es-ES"/>
        </w:rPr>
      </w:pPr>
    </w:p>
    <w:p w14:paraId="232CCCA1" w14:textId="77777777" w:rsidR="005B0C4E" w:rsidRDefault="005B0C4E" w:rsidP="00BC6FF0">
      <w:pPr>
        <w:jc w:val="both"/>
        <w:rPr>
          <w:lang w:val="es-ES"/>
        </w:rPr>
      </w:pPr>
    </w:p>
    <w:p w14:paraId="588CCC17" w14:textId="0F700ACD" w:rsidR="00B12823" w:rsidRDefault="00B12823">
      <w:pPr>
        <w:rPr>
          <w:lang w:val="es-ES"/>
        </w:rPr>
      </w:pPr>
    </w:p>
    <w:p w14:paraId="585B1930" w14:textId="23E566D1" w:rsidR="003A4B08" w:rsidRPr="003C3593" w:rsidRDefault="003A4B08">
      <w:pPr>
        <w:rPr>
          <w:lang w:val="es-ES"/>
        </w:rPr>
      </w:pPr>
    </w:p>
    <w:sectPr w:rsidR="003A4B08" w:rsidRPr="003C3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8C6D3" w14:textId="77777777" w:rsidR="001A7DD3" w:rsidRDefault="001A7DD3" w:rsidP="00E8319D">
      <w:pPr>
        <w:spacing w:after="0" w:line="240" w:lineRule="auto"/>
      </w:pPr>
      <w:r>
        <w:separator/>
      </w:r>
    </w:p>
  </w:endnote>
  <w:endnote w:type="continuationSeparator" w:id="0">
    <w:p w14:paraId="00BEBD41" w14:textId="77777777" w:rsidR="001A7DD3" w:rsidRDefault="001A7DD3" w:rsidP="00E8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3FB6E" w14:textId="77777777" w:rsidR="001A7DD3" w:rsidRDefault="001A7DD3" w:rsidP="00E8319D">
      <w:pPr>
        <w:spacing w:after="0" w:line="240" w:lineRule="auto"/>
      </w:pPr>
      <w:r>
        <w:separator/>
      </w:r>
    </w:p>
  </w:footnote>
  <w:footnote w:type="continuationSeparator" w:id="0">
    <w:p w14:paraId="1C744025" w14:textId="77777777" w:rsidR="001A7DD3" w:rsidRDefault="001A7DD3" w:rsidP="00E8319D">
      <w:pPr>
        <w:spacing w:after="0" w:line="240" w:lineRule="auto"/>
      </w:pPr>
      <w:r>
        <w:continuationSeparator/>
      </w:r>
    </w:p>
  </w:footnote>
  <w:footnote w:id="1">
    <w:p w14:paraId="68C16E53" w14:textId="0F9CA8F2" w:rsidR="00DB5E6E" w:rsidRDefault="00DB5E6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Fuente tomada de: </w:t>
      </w:r>
      <w:hyperlink r:id="rId1" w:history="1">
        <w:r w:rsidRPr="00BF35C7">
          <w:rPr>
            <w:rStyle w:val="Hipervnculo"/>
            <w:lang w:val="es-ES"/>
          </w:rPr>
          <w:t>https://www.ine.cl/docs/default-source/censo-de-poblacion-y-vivienda/publicaciones-y-anuarios/2017/publicaci%C3%B3n-de-resultados/sintesis-de-resultados-censo2017.pdf?sfvrsn=1b2dfb06_6</w:t>
        </w:r>
      </w:hyperlink>
    </w:p>
    <w:p w14:paraId="725FA168" w14:textId="77777777" w:rsidR="00DB5E6E" w:rsidRPr="00DB5E6E" w:rsidRDefault="00DB5E6E">
      <w:pPr>
        <w:pStyle w:val="Textonotapie"/>
        <w:rPr>
          <w:lang w:val="es-ES"/>
        </w:rPr>
      </w:pPr>
    </w:p>
  </w:footnote>
  <w:footnote w:id="2">
    <w:p w14:paraId="0F10A56C" w14:textId="5AC5A60C" w:rsidR="005B32EB" w:rsidRPr="005B32EB" w:rsidRDefault="005B32E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Fuente tomado de: </w:t>
      </w:r>
      <w:hyperlink r:id="rId2" w:history="1">
        <w:r w:rsidRPr="00BF35C7">
          <w:rPr>
            <w:rStyle w:val="Hipervnculo"/>
            <w:lang w:val="es-ES"/>
          </w:rPr>
          <w:t>https://www.un.org/es/observances/womens-day</w:t>
        </w:r>
      </w:hyperlink>
      <w:r>
        <w:rPr>
          <w:lang w:val="es-ES"/>
        </w:rPr>
        <w:t xml:space="preserve"> </w:t>
      </w:r>
    </w:p>
  </w:footnote>
  <w:footnote w:id="3">
    <w:p w14:paraId="0B5126FA" w14:textId="332AC8DD" w:rsidR="00D73726" w:rsidRDefault="00D7372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73726">
        <w:t>https://ilo.org/infostories/es-ES/Stories/Employment/barriers-women#global-gap/labour-force</w:t>
      </w:r>
    </w:p>
  </w:footnote>
  <w:footnote w:id="4">
    <w:p w14:paraId="2BD990AB" w14:textId="23359D13" w:rsidR="002E7456" w:rsidRPr="002E7456" w:rsidRDefault="002E7456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Fuente tomada de </w:t>
      </w:r>
      <w:hyperlink r:id="rId3" w:history="1">
        <w:r>
          <w:rPr>
            <w:rStyle w:val="Hipervnculo"/>
          </w:rPr>
          <w:t>Hechos y cifras: Liderazgo y participación política de las mujeres | Qué hacemos | ONU Mujeres – Sede (unwomen.org)</w:t>
        </w:r>
      </w:hyperlink>
    </w:p>
  </w:footnote>
  <w:footnote w:id="5">
    <w:p w14:paraId="300A64A1" w14:textId="51FA0C24" w:rsidR="00BF7236" w:rsidRPr="00BF7236" w:rsidRDefault="00BF7236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Fuente tomada de </w:t>
      </w:r>
      <w:hyperlink r:id="rId4" w:history="1">
        <w:proofErr w:type="spellStart"/>
        <w:r>
          <w:rPr>
            <w:rStyle w:val="Hipervnculo"/>
          </w:rPr>
          <w:t>Ameenah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Gurib-Fakim</w:t>
        </w:r>
        <w:proofErr w:type="spellEnd"/>
        <w:r>
          <w:rPr>
            <w:rStyle w:val="Hipervnculo"/>
          </w:rPr>
          <w:t xml:space="preserve"> (aguribfakim.org)</w:t>
        </w:r>
      </w:hyperlink>
    </w:p>
  </w:footnote>
  <w:footnote w:id="6">
    <w:p w14:paraId="504F7B4F" w14:textId="099C18AD" w:rsidR="008A2E8C" w:rsidRPr="008A2E8C" w:rsidRDefault="008A2E8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Cita textual tomada de </w:t>
      </w:r>
      <w:hyperlink r:id="rId5" w:history="1">
        <w:r>
          <w:rPr>
            <w:rStyle w:val="Hipervnculo"/>
          </w:rPr>
          <w:t>El avance de las mujeres hacia la igualdad se estanca | Noticias ONU (un.org)</w:t>
        </w:r>
      </w:hyperlink>
    </w:p>
  </w:footnote>
  <w:footnote w:id="7">
    <w:p w14:paraId="07457434" w14:textId="46BB6DC1" w:rsidR="003240E0" w:rsidRPr="003240E0" w:rsidRDefault="003240E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bookmarkStart w:id="2" w:name="_Hlk66045825"/>
      <w:r w:rsidR="00342705">
        <w:t xml:space="preserve">Referencia bibliográfica tomada de: </w:t>
      </w:r>
      <w:hyperlink r:id="rId6" w:history="1">
        <w:r w:rsidR="00342705" w:rsidRPr="00E31E71">
          <w:rPr>
            <w:rStyle w:val="Hipervnculo"/>
          </w:rPr>
          <w:t>https://mujeresbacanas.com/shere-hite-1942-2020/</w:t>
        </w:r>
      </w:hyperlink>
      <w:bookmarkEnd w:id="2"/>
      <w:r w:rsidR="00342705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2E22"/>
    <w:multiLevelType w:val="hybridMultilevel"/>
    <w:tmpl w:val="FFB45FC0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9F33010"/>
    <w:multiLevelType w:val="hybridMultilevel"/>
    <w:tmpl w:val="046E27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20204"/>
    <w:multiLevelType w:val="hybridMultilevel"/>
    <w:tmpl w:val="1B6EA358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12F78F5"/>
    <w:multiLevelType w:val="hybridMultilevel"/>
    <w:tmpl w:val="557606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8146C"/>
    <w:multiLevelType w:val="hybridMultilevel"/>
    <w:tmpl w:val="658E66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A6B7E"/>
    <w:multiLevelType w:val="hybridMultilevel"/>
    <w:tmpl w:val="0F660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93"/>
    <w:rsid w:val="00017790"/>
    <w:rsid w:val="00024475"/>
    <w:rsid w:val="000A0EC3"/>
    <w:rsid w:val="000F596B"/>
    <w:rsid w:val="0013659D"/>
    <w:rsid w:val="00143C7B"/>
    <w:rsid w:val="00152895"/>
    <w:rsid w:val="001A7DD3"/>
    <w:rsid w:val="001D5993"/>
    <w:rsid w:val="001E0852"/>
    <w:rsid w:val="002613C4"/>
    <w:rsid w:val="002D0CAA"/>
    <w:rsid w:val="002E7456"/>
    <w:rsid w:val="003240E0"/>
    <w:rsid w:val="00342705"/>
    <w:rsid w:val="00344648"/>
    <w:rsid w:val="003A1A95"/>
    <w:rsid w:val="003A4B08"/>
    <w:rsid w:val="003C3593"/>
    <w:rsid w:val="00416C41"/>
    <w:rsid w:val="00473178"/>
    <w:rsid w:val="004E5F95"/>
    <w:rsid w:val="00504033"/>
    <w:rsid w:val="0051020D"/>
    <w:rsid w:val="005860A4"/>
    <w:rsid w:val="00593E09"/>
    <w:rsid w:val="005B0C4E"/>
    <w:rsid w:val="005B32EB"/>
    <w:rsid w:val="00654062"/>
    <w:rsid w:val="00715189"/>
    <w:rsid w:val="007571C7"/>
    <w:rsid w:val="00775408"/>
    <w:rsid w:val="007F57C2"/>
    <w:rsid w:val="008A2E8C"/>
    <w:rsid w:val="008B200C"/>
    <w:rsid w:val="0090377B"/>
    <w:rsid w:val="009262D1"/>
    <w:rsid w:val="0097047A"/>
    <w:rsid w:val="00A529AD"/>
    <w:rsid w:val="00AD5B5F"/>
    <w:rsid w:val="00B0585A"/>
    <w:rsid w:val="00B05C43"/>
    <w:rsid w:val="00B067CC"/>
    <w:rsid w:val="00B12823"/>
    <w:rsid w:val="00B33D50"/>
    <w:rsid w:val="00B40B2E"/>
    <w:rsid w:val="00BB5F94"/>
    <w:rsid w:val="00BB6D4B"/>
    <w:rsid w:val="00BC6FF0"/>
    <w:rsid w:val="00BF7236"/>
    <w:rsid w:val="00C061CD"/>
    <w:rsid w:val="00C91496"/>
    <w:rsid w:val="00D26E9E"/>
    <w:rsid w:val="00D73726"/>
    <w:rsid w:val="00DA57FF"/>
    <w:rsid w:val="00DB5E6E"/>
    <w:rsid w:val="00DD5DEA"/>
    <w:rsid w:val="00DE545F"/>
    <w:rsid w:val="00E240A5"/>
    <w:rsid w:val="00E40F08"/>
    <w:rsid w:val="00E82407"/>
    <w:rsid w:val="00E8319D"/>
    <w:rsid w:val="00EC2953"/>
    <w:rsid w:val="00F2261A"/>
    <w:rsid w:val="00F70BD5"/>
    <w:rsid w:val="00F738D9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6060"/>
  <w15:chartTrackingRefBased/>
  <w15:docId w15:val="{8FCFF24C-BB1F-467C-BD56-3FE268AB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5F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F9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295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8319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31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319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754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540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5408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75408"/>
    <w:rPr>
      <w:color w:val="954F72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54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54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iaybiografias.com/dia_muj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lo.org/infostories/es-ES/Stories/Employment/barriers-wom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lo.org/infostories/es-ES/Stories/Employment/barriers-wom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nwomen.org/es/what-we-do/economic-empowerment/facts-and-fig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lo.org/infostories/es-ES/Stories/Employment/barriers-women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nwomen.org/es/what-we-do/leadership-and-political-participation/facts-and-figures" TargetMode="External"/><Relationship Id="rId2" Type="http://schemas.openxmlformats.org/officeDocument/2006/relationships/hyperlink" Target="https://www.un.org/es/observances/womens-day" TargetMode="External"/><Relationship Id="rId1" Type="http://schemas.openxmlformats.org/officeDocument/2006/relationships/hyperlink" Target="https://www.ine.cl/docs/default-source/censo-de-poblacion-y-vivienda/publicaciones-y-anuarios/2017/publicaci%C3%B3n-de-resultados/sintesis-de-resultados-censo2017.pdf?sfvrsn=1b2dfb06_6" TargetMode="External"/><Relationship Id="rId6" Type="http://schemas.openxmlformats.org/officeDocument/2006/relationships/hyperlink" Target="https://mujeresbacanas.com/shere-hite-1942-2020/" TargetMode="External"/><Relationship Id="rId5" Type="http://schemas.openxmlformats.org/officeDocument/2006/relationships/hyperlink" Target="https://news.un.org/es/story/2020/10/1482722" TargetMode="External"/><Relationship Id="rId4" Type="http://schemas.openxmlformats.org/officeDocument/2006/relationships/hyperlink" Target="https://www.aguribfakim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C1840-2CCE-4935-8C00-8E7D9E7A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1320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Astrid Holmgren</cp:lastModifiedBy>
  <cp:revision>3</cp:revision>
  <dcterms:created xsi:type="dcterms:W3CDTF">2021-03-07T22:40:00Z</dcterms:created>
  <dcterms:modified xsi:type="dcterms:W3CDTF">2021-03-08T00:44:00Z</dcterms:modified>
</cp:coreProperties>
</file>