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FE455" w14:textId="0F5718AC" w:rsidR="00395D1F" w:rsidRPr="004E5454" w:rsidRDefault="00D07A5F" w:rsidP="00D07A5F">
      <w:pPr>
        <w:jc w:val="center"/>
        <w:rPr>
          <w:b/>
          <w:bCs/>
          <w:lang w:val="es-ES"/>
        </w:rPr>
      </w:pPr>
      <w:r w:rsidRPr="004E5454">
        <w:rPr>
          <w:b/>
          <w:bCs/>
          <w:lang w:val="es-ES"/>
        </w:rPr>
        <w:t>Día Internacional de la Madre Tierra</w:t>
      </w:r>
    </w:p>
    <w:p w14:paraId="6AC33E8C" w14:textId="6A7E3C9C" w:rsidR="00D07A5F" w:rsidRPr="001B0D56" w:rsidRDefault="004E5454" w:rsidP="00D07A5F">
      <w:pPr>
        <w:jc w:val="both"/>
        <w:rPr>
          <w:i/>
          <w:iCs/>
          <w:lang w:val="es-ES"/>
        </w:rPr>
      </w:pPr>
      <w:r w:rsidRPr="001B0D56">
        <w:rPr>
          <w:i/>
          <w:iCs/>
          <w:lang w:val="es-ES"/>
        </w:rPr>
        <w:t xml:space="preserve">¿Estamos interconectados? En Pandora, planeta en que se desarrolla la película </w:t>
      </w:r>
      <w:proofErr w:type="spellStart"/>
      <w:r w:rsidRPr="001B0D56">
        <w:rPr>
          <w:i/>
          <w:iCs/>
          <w:lang w:val="es-ES"/>
        </w:rPr>
        <w:t>Ávatar</w:t>
      </w:r>
      <w:proofErr w:type="spellEnd"/>
      <w:r w:rsidRPr="001B0D56">
        <w:rPr>
          <w:i/>
          <w:iCs/>
          <w:lang w:val="es-ES"/>
        </w:rPr>
        <w:t>, dirigida por James Cameron se plantea que los seres vivos son parte del todo, los animales, las personas, las plantas son parte de una energía común que los interconecta, y esto es lo que se celebra el 22 de abril, día internacional de la Madre Tierra.</w:t>
      </w:r>
    </w:p>
    <w:p w14:paraId="07E82FBA" w14:textId="717B9A21" w:rsidR="004E5454" w:rsidRDefault="004E5454" w:rsidP="00D07A5F">
      <w:pPr>
        <w:jc w:val="both"/>
        <w:rPr>
          <w:lang w:val="es-ES"/>
        </w:rPr>
      </w:pPr>
    </w:p>
    <w:p w14:paraId="2DD4E098" w14:textId="0BA40A2D" w:rsidR="004E5454" w:rsidRPr="001435B4" w:rsidRDefault="004E5454" w:rsidP="00D07A5F">
      <w:pPr>
        <w:jc w:val="both"/>
        <w:rPr>
          <w:b/>
          <w:bCs/>
          <w:lang w:val="es-ES"/>
        </w:rPr>
      </w:pPr>
      <w:r w:rsidRPr="001435B4">
        <w:rPr>
          <w:b/>
          <w:bCs/>
          <w:lang w:val="es-ES"/>
        </w:rPr>
        <w:t>Un poco de historia</w:t>
      </w:r>
    </w:p>
    <w:p w14:paraId="2021C724" w14:textId="18AF4B10" w:rsidR="006A3A88" w:rsidRDefault="004E5454" w:rsidP="00D07A5F">
      <w:pPr>
        <w:jc w:val="both"/>
        <w:rPr>
          <w:lang w:val="es-ES"/>
        </w:rPr>
      </w:pPr>
      <w:r>
        <w:rPr>
          <w:lang w:val="es-ES"/>
        </w:rPr>
        <w:t>El día 22 de abril de 2009,</w:t>
      </w:r>
      <w:r w:rsidR="006A3A88">
        <w:rPr>
          <w:lang w:val="es-ES"/>
        </w:rPr>
        <w:t xml:space="preserve"> mediante</w:t>
      </w:r>
      <w:r>
        <w:rPr>
          <w:lang w:val="es-ES"/>
        </w:rPr>
        <w:t xml:space="preserve"> </w:t>
      </w:r>
      <w:r w:rsidR="00D01992">
        <w:rPr>
          <w:lang w:val="es-ES"/>
        </w:rPr>
        <w:t xml:space="preserve">la </w:t>
      </w:r>
      <w:r>
        <w:rPr>
          <w:lang w:val="es-ES"/>
        </w:rPr>
        <w:t>resolución</w:t>
      </w:r>
      <w:r w:rsidR="00D01992">
        <w:rPr>
          <w:lang w:val="es-ES"/>
        </w:rPr>
        <w:t xml:space="preserve"> </w:t>
      </w:r>
      <w:hyperlink r:id="rId5" w:history="1">
        <w:r w:rsidR="00D01992" w:rsidRPr="006A3A88">
          <w:rPr>
            <w:rStyle w:val="Hipervnculo"/>
            <w:lang w:val="es-ES"/>
          </w:rPr>
          <w:t>A/</w:t>
        </w:r>
        <w:proofErr w:type="spellStart"/>
        <w:r w:rsidR="00D01992" w:rsidRPr="006A3A88">
          <w:rPr>
            <w:rStyle w:val="Hipervnculo"/>
            <w:lang w:val="es-ES"/>
          </w:rPr>
          <w:t>res</w:t>
        </w:r>
        <w:proofErr w:type="spellEnd"/>
        <w:r w:rsidR="00D01992" w:rsidRPr="006A3A88">
          <w:rPr>
            <w:rStyle w:val="Hipervnculo"/>
            <w:lang w:val="es-ES"/>
          </w:rPr>
          <w:t>/63/278</w:t>
        </w:r>
      </w:hyperlink>
      <w:r w:rsidR="00D01992">
        <w:rPr>
          <w:lang w:val="es-ES"/>
        </w:rPr>
        <w:t xml:space="preserve"> </w:t>
      </w:r>
      <w:r>
        <w:rPr>
          <w:lang w:val="es-ES"/>
        </w:rPr>
        <w:t xml:space="preserve">de la </w:t>
      </w:r>
      <w:r w:rsidR="00D01992">
        <w:rPr>
          <w:lang w:val="es-ES"/>
        </w:rPr>
        <w:t>Asamblea General de la Organización de las Naciones Unidas</w:t>
      </w:r>
      <w:r w:rsidR="007907E8">
        <w:rPr>
          <w:lang w:val="es-ES"/>
        </w:rPr>
        <w:t xml:space="preserve"> (ONU)</w:t>
      </w:r>
      <w:r w:rsidR="006A3A88">
        <w:rPr>
          <w:lang w:val="es-ES"/>
        </w:rPr>
        <w:t>, los países deciden designar el 22 de abril como día internacional de la madre tierra, resultado de una consecución de hitos internacionales que instaron a los Estados a generar acciones que contribuyan a la protección de los recursos naturales, a la reducción de las emisiones de Gases de Efecto Invernadero, así como al aumento de la biodiversidad</w:t>
      </w:r>
      <w:r w:rsidR="00E31410">
        <w:rPr>
          <w:lang w:val="es-ES"/>
        </w:rPr>
        <w:t xml:space="preserve"> de forma integrada y holística</w:t>
      </w:r>
      <w:r w:rsidR="006A3A88">
        <w:rPr>
          <w:lang w:val="es-ES"/>
        </w:rPr>
        <w:t xml:space="preserve">. </w:t>
      </w:r>
    </w:p>
    <w:p w14:paraId="3CA45EA8" w14:textId="77777777" w:rsidR="001435B4" w:rsidRDefault="006A3A88" w:rsidP="00D07A5F">
      <w:pPr>
        <w:jc w:val="both"/>
        <w:rPr>
          <w:lang w:val="es-ES"/>
        </w:rPr>
      </w:pPr>
      <w:r>
        <w:rPr>
          <w:lang w:val="es-ES"/>
        </w:rPr>
        <w:t>Entre los hitos internacionales que se pueden mencionar se encuentran la Conferencia de las Naciones Unidas sobre el Medio Humano en 1972, la creación del Programa de las Naciones Unidas para el Medio Ambiente, la Agenda 21 y la Declaración sobre el Medio Ambiente y el Desarrollo, la Declaración de Principios para la Gestión Sostenible de los Bosques en el Cumbre de la Tierra, realizada en el año 1992</w:t>
      </w:r>
      <w:r w:rsidR="001435B4">
        <w:rPr>
          <w:lang w:val="es-ES"/>
        </w:rPr>
        <w:t>, entre otros hitos posteriores como la Cumbre de la Tierra llevada a cabo en Johannesburgo en 2002 y Río +20 en 2012.</w:t>
      </w:r>
    </w:p>
    <w:p w14:paraId="54F5863E" w14:textId="77777777" w:rsidR="001435B4" w:rsidRDefault="001435B4" w:rsidP="00D07A5F">
      <w:pPr>
        <w:jc w:val="both"/>
        <w:rPr>
          <w:lang w:val="es-ES"/>
        </w:rPr>
      </w:pPr>
      <w:r>
        <w:rPr>
          <w:lang w:val="es-ES"/>
        </w:rPr>
        <w:t xml:space="preserve">Estos hitos recuerdan que existe una relación entre el accionar de los seres humanos y el manejo de los recursos naturales, es por ello, que el Día de la Madre Tierra, nos insta a pensar en aquellos desafíos ambientales en los cuales debemos aportar en este momento. </w:t>
      </w:r>
    </w:p>
    <w:p w14:paraId="364C610B" w14:textId="77777777" w:rsidR="001435B4" w:rsidRDefault="001435B4" w:rsidP="00D07A5F">
      <w:pPr>
        <w:jc w:val="both"/>
        <w:rPr>
          <w:lang w:val="es-ES"/>
        </w:rPr>
      </w:pPr>
    </w:p>
    <w:p w14:paraId="11D06204" w14:textId="67D85E28" w:rsidR="006A3A88" w:rsidRPr="001435B4" w:rsidRDefault="001435B4" w:rsidP="00D07A5F">
      <w:pPr>
        <w:jc w:val="both"/>
        <w:rPr>
          <w:b/>
          <w:bCs/>
          <w:lang w:val="es-ES"/>
        </w:rPr>
      </w:pPr>
      <w:r w:rsidRPr="001435B4">
        <w:rPr>
          <w:b/>
          <w:bCs/>
          <w:lang w:val="es-ES"/>
        </w:rPr>
        <w:t>Problemáticas actuales</w:t>
      </w:r>
      <w:r w:rsidR="006A3A88" w:rsidRPr="001435B4">
        <w:rPr>
          <w:b/>
          <w:bCs/>
          <w:lang w:val="es-ES"/>
        </w:rPr>
        <w:t xml:space="preserve">  </w:t>
      </w:r>
    </w:p>
    <w:p w14:paraId="6F9805C1" w14:textId="5A0994D7" w:rsidR="00DE5168" w:rsidRDefault="007907E8" w:rsidP="00D07A5F">
      <w:pPr>
        <w:jc w:val="both"/>
        <w:rPr>
          <w:lang w:val="es-ES"/>
        </w:rPr>
      </w:pPr>
      <w:hyperlink r:id="rId6" w:history="1">
        <w:r w:rsidRPr="007907E8">
          <w:rPr>
            <w:rStyle w:val="Hipervnculo"/>
            <w:lang w:val="es-ES"/>
          </w:rPr>
          <w:t>El portal de la ONU</w:t>
        </w:r>
      </w:hyperlink>
      <w:r>
        <w:rPr>
          <w:lang w:val="es-ES"/>
        </w:rPr>
        <w:t xml:space="preserve"> nos menciona los desafíos ambientales en los que nos enfrentamos actualmente. Se refiere a los calores extremos, incendios forestales, inundaciones, temporadas de huracanes, el cambio climático y la pandemia del COVID-19 son el reflejo de la salud de nuestro planeta. </w:t>
      </w:r>
      <w:r w:rsidR="00551406">
        <w:rPr>
          <w:lang w:val="es-ES"/>
        </w:rPr>
        <w:t>También se encuentra la pérdida de la biodiversidad, el aumento de la desertificación y la sequía, así como la contaminación de los océanos y la acidificación de los mares. Todo ello, va aunado a poblaciones que viven en condiciones de pobreza extrema, con escasos recursos alimentarios, conflictos sociales, por mencionar algunos</w:t>
      </w:r>
      <w:r w:rsidR="00E31410">
        <w:rPr>
          <w:lang w:val="es-ES"/>
        </w:rPr>
        <w:t>. E</w:t>
      </w:r>
      <w:r w:rsidR="00551406">
        <w:rPr>
          <w:lang w:val="es-ES"/>
        </w:rPr>
        <w:t xml:space="preserve">s decir, nos encontramos en un ambiente complejo y lleno de incertidumbres. </w:t>
      </w:r>
    </w:p>
    <w:p w14:paraId="64726C18" w14:textId="77777777" w:rsidR="004B1112" w:rsidRDefault="00551406" w:rsidP="00D07A5F">
      <w:pPr>
        <w:jc w:val="both"/>
        <w:rPr>
          <w:lang w:val="es-ES"/>
        </w:rPr>
      </w:pPr>
      <w:r>
        <w:rPr>
          <w:lang w:val="es-ES"/>
        </w:rPr>
        <w:t xml:space="preserve">Sin embargo, existen proyectos, programas y políticas que contribuyen a la enfrentar estos problemas, y entre ellos se encuentra el </w:t>
      </w:r>
      <w:hyperlink r:id="rId7" w:history="1">
        <w:r w:rsidR="004B1112" w:rsidRPr="004B1112">
          <w:rPr>
            <w:rStyle w:val="Hipervnculo"/>
            <w:lang w:val="es-ES"/>
          </w:rPr>
          <w:t>Programa de las Naciones Unidas en Armonía con la Naturaleza</w:t>
        </w:r>
      </w:hyperlink>
      <w:r w:rsidR="004B1112">
        <w:rPr>
          <w:lang w:val="es-ES"/>
        </w:rPr>
        <w:t xml:space="preserve"> que allí se sistematiza aquellas políticas y avances jurídicos vinculados a los recursos naturales. </w:t>
      </w:r>
    </w:p>
    <w:p w14:paraId="1770C1B3" w14:textId="77777777" w:rsidR="009227E6" w:rsidRDefault="009227E6" w:rsidP="00D07A5F">
      <w:pPr>
        <w:jc w:val="both"/>
        <w:rPr>
          <w:lang w:val="es-ES"/>
        </w:rPr>
      </w:pPr>
      <w:r>
        <w:rPr>
          <w:lang w:val="es-ES"/>
        </w:rPr>
        <w:t>Y entre los aportes para la conservación de nuestro planeta, se encuentra la cosmovisión y acciones que llevan a cabo los pueblos indígenas.</w:t>
      </w:r>
    </w:p>
    <w:p w14:paraId="4D982705" w14:textId="77777777" w:rsidR="009227E6" w:rsidRPr="00E31410" w:rsidRDefault="009227E6" w:rsidP="00D07A5F">
      <w:pPr>
        <w:jc w:val="both"/>
        <w:rPr>
          <w:b/>
          <w:bCs/>
          <w:lang w:val="es-ES"/>
        </w:rPr>
      </w:pPr>
      <w:r w:rsidRPr="00E31410">
        <w:rPr>
          <w:b/>
          <w:bCs/>
          <w:lang w:val="es-ES"/>
        </w:rPr>
        <w:lastRenderedPageBreak/>
        <w:t>Cosmovisión de los pueblos indígenas</w:t>
      </w:r>
    </w:p>
    <w:p w14:paraId="7445924F" w14:textId="77777777" w:rsidR="00A232C0" w:rsidRDefault="009227E6" w:rsidP="00A232C0">
      <w:pPr>
        <w:jc w:val="both"/>
        <w:rPr>
          <w:lang w:val="es-ES"/>
        </w:rPr>
      </w:pPr>
      <w:r>
        <w:rPr>
          <w:lang w:val="es-ES"/>
        </w:rPr>
        <w:t>Para los pueblos indígenas, la vida es un todo</w:t>
      </w:r>
      <w:r w:rsidR="00A232C0">
        <w:rPr>
          <w:lang w:val="es-ES"/>
        </w:rPr>
        <w:t xml:space="preserve">, </w:t>
      </w:r>
      <w:hyperlink r:id="rId8" w:history="1">
        <w:r w:rsidR="00A232C0" w:rsidRPr="00A232C0">
          <w:rPr>
            <w:rStyle w:val="Hipervnculo"/>
            <w:lang w:val="es-ES"/>
          </w:rPr>
          <w:t>incluyendo los bosques, praderas, la</w:t>
        </w:r>
        <w:r w:rsidR="00A232C0" w:rsidRPr="00A232C0">
          <w:rPr>
            <w:rStyle w:val="Hipervnculo"/>
            <w:lang w:val="es-ES"/>
          </w:rPr>
          <w:t xml:space="preserve"> </w:t>
        </w:r>
        <w:r w:rsidR="00A232C0" w:rsidRPr="00A232C0">
          <w:rPr>
            <w:rStyle w:val="Hipervnculo"/>
            <w:lang w:val="es-ES"/>
          </w:rPr>
          <w:t>vida marina, el hábitat, los peces y la biodiversidad, teniendo cada una de</w:t>
        </w:r>
        <w:r w:rsidR="00A232C0" w:rsidRPr="00A232C0">
          <w:rPr>
            <w:rStyle w:val="Hipervnculo"/>
            <w:lang w:val="es-ES"/>
          </w:rPr>
          <w:t xml:space="preserve"> </w:t>
        </w:r>
        <w:r w:rsidR="00A232C0" w:rsidRPr="00A232C0">
          <w:rPr>
            <w:rStyle w:val="Hipervnculo"/>
            <w:lang w:val="es-ES"/>
          </w:rPr>
          <w:t>ellas un significado simbólico que define la relación de estos Pueblos con la</w:t>
        </w:r>
        <w:r w:rsidR="00A232C0" w:rsidRPr="00A232C0">
          <w:rPr>
            <w:rStyle w:val="Hipervnculo"/>
            <w:lang w:val="es-ES"/>
          </w:rPr>
          <w:t xml:space="preserve"> </w:t>
        </w:r>
        <w:r w:rsidR="00A232C0" w:rsidRPr="00A232C0">
          <w:rPr>
            <w:rStyle w:val="Hipervnculo"/>
            <w:lang w:val="es-ES"/>
          </w:rPr>
          <w:t>tierra, el territorio, el agua, y demás recursos, ya que constituye la base física,</w:t>
        </w:r>
        <w:r w:rsidR="00A232C0" w:rsidRPr="00A232C0">
          <w:rPr>
            <w:rStyle w:val="Hipervnculo"/>
            <w:lang w:val="es-ES"/>
          </w:rPr>
          <w:t xml:space="preserve"> </w:t>
        </w:r>
        <w:r w:rsidR="00A232C0" w:rsidRPr="00A232C0">
          <w:rPr>
            <w:rStyle w:val="Hipervnculo"/>
            <w:lang w:val="es-ES"/>
          </w:rPr>
          <w:t>cultural y espiritual de su existencia</w:t>
        </w:r>
      </w:hyperlink>
      <w:r w:rsidR="00A232C0" w:rsidRPr="00A232C0">
        <w:rPr>
          <w:lang w:val="es-ES"/>
        </w:rPr>
        <w:t>.</w:t>
      </w:r>
    </w:p>
    <w:p w14:paraId="5C6F049C" w14:textId="77777777" w:rsidR="00E31410" w:rsidRDefault="00A232C0" w:rsidP="00A232C0">
      <w:pPr>
        <w:jc w:val="both"/>
        <w:rPr>
          <w:lang w:val="es-ES"/>
        </w:rPr>
      </w:pPr>
      <w:r>
        <w:rPr>
          <w:lang w:val="es-ES"/>
        </w:rPr>
        <w:t xml:space="preserve">Bajo esta perspectiva, existen pueblos indígenas que llevan cabo proyectos en donde aplican sus saberes para contribuir a los problemas ambientales. </w:t>
      </w:r>
    </w:p>
    <w:p w14:paraId="528C17E5" w14:textId="3C9FE05C" w:rsidR="00A232C0" w:rsidRDefault="00A232C0" w:rsidP="00A232C0">
      <w:pPr>
        <w:jc w:val="both"/>
        <w:rPr>
          <w:lang w:val="es-ES"/>
        </w:rPr>
      </w:pPr>
      <w:r>
        <w:rPr>
          <w:lang w:val="es-ES"/>
        </w:rPr>
        <w:t xml:space="preserve">Entre estos </w:t>
      </w:r>
      <w:hyperlink r:id="rId9" w:history="1">
        <w:r w:rsidRPr="00A232C0">
          <w:rPr>
            <w:rStyle w:val="Hipervnculo"/>
            <w:lang w:val="es-ES"/>
          </w:rPr>
          <w:t>proyectos</w:t>
        </w:r>
      </w:hyperlink>
      <w:r>
        <w:rPr>
          <w:lang w:val="es-ES"/>
        </w:rPr>
        <w:t xml:space="preserve"> podemos mencionar:</w:t>
      </w:r>
    </w:p>
    <w:p w14:paraId="22C7F209" w14:textId="77777777" w:rsidR="00A232C0" w:rsidRPr="00A232C0" w:rsidRDefault="00A232C0" w:rsidP="00A232C0">
      <w:pPr>
        <w:pStyle w:val="Prrafodelista"/>
        <w:numPr>
          <w:ilvl w:val="0"/>
          <w:numId w:val="1"/>
        </w:numPr>
        <w:jc w:val="both"/>
        <w:rPr>
          <w:lang w:val="es-ES"/>
        </w:rPr>
      </w:pPr>
      <w:r>
        <w:t xml:space="preserve">En Bangladesh, los aldeanos están creando jardines flotantes de vegetales para proteger sus medios de vida de las </w:t>
      </w:r>
      <w:proofErr w:type="spellStart"/>
      <w:r>
        <w:t>indundaciones</w:t>
      </w:r>
      <w:proofErr w:type="spellEnd"/>
      <w:r>
        <w:t>, mientras en Vietnam las comunidades están ayudando a plantar manglares espesos a lo largo de la costa como protección contra las olas de las tormentas tropicales.</w:t>
      </w:r>
    </w:p>
    <w:p w14:paraId="3E62B7B3" w14:textId="505C6A12" w:rsidR="00A232C0" w:rsidRPr="001A2F1A" w:rsidRDefault="00A232C0" w:rsidP="00A232C0">
      <w:pPr>
        <w:pStyle w:val="Prrafodelista"/>
        <w:numPr>
          <w:ilvl w:val="0"/>
          <w:numId w:val="1"/>
        </w:numPr>
        <w:jc w:val="both"/>
        <w:rPr>
          <w:lang w:val="es-ES"/>
        </w:rPr>
      </w:pPr>
      <w:r>
        <w:t>Los pueblos indígenas de las regiones de América Central, América del Sur y el Caribe están desplazando sus actividades agrícolas y sus asentamientos a nuevas localidades, menos susceptibles a condiciones climáticas adversas.</w:t>
      </w:r>
    </w:p>
    <w:p w14:paraId="045E22D6" w14:textId="42C53323" w:rsidR="001A2F1A" w:rsidRDefault="00337B7B" w:rsidP="00A232C0">
      <w:pPr>
        <w:pStyle w:val="Prrafodelista"/>
        <w:numPr>
          <w:ilvl w:val="0"/>
          <w:numId w:val="1"/>
        </w:numPr>
        <w:jc w:val="both"/>
        <w:rPr>
          <w:lang w:val="es-ES"/>
        </w:rPr>
      </w:pPr>
      <w:r>
        <w:rPr>
          <w:lang w:val="es-ES"/>
        </w:rPr>
        <w:t xml:space="preserve">En Perú, </w:t>
      </w:r>
      <w:hyperlink r:id="rId10" w:history="1">
        <w:r w:rsidRPr="00337B7B">
          <w:rPr>
            <w:rStyle w:val="Hipervnculo"/>
            <w:lang w:val="es-ES"/>
          </w:rPr>
          <w:t xml:space="preserve">la Asociación Bartolomé </w:t>
        </w:r>
        <w:proofErr w:type="spellStart"/>
        <w:r w:rsidRPr="00337B7B">
          <w:rPr>
            <w:rStyle w:val="Hipervnculo"/>
            <w:lang w:val="es-ES"/>
          </w:rPr>
          <w:t>Aripaylla</w:t>
        </w:r>
        <w:proofErr w:type="spellEnd"/>
      </w:hyperlink>
      <w:r>
        <w:rPr>
          <w:lang w:val="es-ES"/>
        </w:rPr>
        <w:t>, ha impulsado sus prácticas ancestrales en unión con el conocimiento convencional para el aumento de los recursos hídricos y el manejo agrícola. Sus prácticas han generado un impacto positivo dentro del territorio que se ha tomado su ejemplo para replicarlo en otras comunidades.</w:t>
      </w:r>
    </w:p>
    <w:p w14:paraId="22478B07" w14:textId="4186426E" w:rsidR="00337B7B" w:rsidRDefault="00337B7B" w:rsidP="00337B7B">
      <w:pPr>
        <w:jc w:val="both"/>
        <w:rPr>
          <w:lang w:val="es-ES"/>
        </w:rPr>
      </w:pPr>
      <w:r>
        <w:rPr>
          <w:lang w:val="es-ES"/>
        </w:rPr>
        <w:t xml:space="preserve">Así como los pueblos indígenas son actores que han impulsado su cosmovisión y prácticas tradicionales, también los representantes internacionales levantan su voz para generar mayor consciencia en la protección de nuestro planeta. </w:t>
      </w:r>
    </w:p>
    <w:p w14:paraId="56AF5F02" w14:textId="77777777" w:rsidR="00337B7B" w:rsidRPr="00337B7B" w:rsidRDefault="00337B7B" w:rsidP="00337B7B">
      <w:pPr>
        <w:jc w:val="both"/>
        <w:rPr>
          <w:lang w:val="es-ES"/>
        </w:rPr>
      </w:pPr>
    </w:p>
    <w:p w14:paraId="6F09261F" w14:textId="6F615941" w:rsidR="00A232C0" w:rsidRPr="00337B7B" w:rsidRDefault="001A2F1A" w:rsidP="00A232C0">
      <w:pPr>
        <w:jc w:val="both"/>
        <w:rPr>
          <w:b/>
          <w:bCs/>
          <w:lang w:val="es-ES"/>
        </w:rPr>
      </w:pPr>
      <w:r w:rsidRPr="00337B7B">
        <w:rPr>
          <w:b/>
          <w:bCs/>
          <w:lang w:val="es-ES"/>
        </w:rPr>
        <w:t>Mensaje del Secretario General de la ONU</w:t>
      </w:r>
    </w:p>
    <w:p w14:paraId="4BD90401" w14:textId="3B38DD69" w:rsidR="00337B7B" w:rsidRDefault="00337B7B" w:rsidP="00A232C0">
      <w:pPr>
        <w:jc w:val="both"/>
        <w:rPr>
          <w:lang w:val="es-ES"/>
        </w:rPr>
      </w:pPr>
      <w:r>
        <w:rPr>
          <w:lang w:val="es-ES"/>
        </w:rPr>
        <w:t xml:space="preserve">Uno de los líderes mundiales es el Secretario General de la ONU quien ha enfatizado seis medidas relacionadas con </w:t>
      </w:r>
      <w:hyperlink r:id="rId11" w:history="1">
        <w:r w:rsidRPr="00BE22D8">
          <w:rPr>
            <w:rStyle w:val="Hipervnculo"/>
            <w:lang w:val="es-ES"/>
          </w:rPr>
          <w:t>el clima para orientar la recuperación y la labor futura</w:t>
        </w:r>
      </w:hyperlink>
      <w:r>
        <w:rPr>
          <w:lang w:val="es-ES"/>
        </w:rPr>
        <w:t>:</w:t>
      </w:r>
    </w:p>
    <w:p w14:paraId="0B64575E" w14:textId="77777777" w:rsidR="00337B7B" w:rsidRPr="00337B7B" w:rsidRDefault="00337B7B" w:rsidP="00337B7B">
      <w:pPr>
        <w:pStyle w:val="Prrafodelista"/>
        <w:numPr>
          <w:ilvl w:val="0"/>
          <w:numId w:val="2"/>
        </w:numPr>
        <w:jc w:val="both"/>
        <w:rPr>
          <w:lang w:val="es-ES"/>
        </w:rPr>
      </w:pPr>
      <w:r w:rsidRPr="00337B7B">
        <w:rPr>
          <w:lang w:val="es-ES"/>
        </w:rPr>
        <w:t>Primero: el gasto de ingentes cantidades de dinero en la recuperación tras el coronavirus debe ir acompañado de la creación de nuevos trabajos y empresas mediante una transición limpia y ecológica.</w:t>
      </w:r>
    </w:p>
    <w:p w14:paraId="23786141" w14:textId="77777777" w:rsidR="00337B7B" w:rsidRPr="00337B7B" w:rsidRDefault="00337B7B" w:rsidP="00337B7B">
      <w:pPr>
        <w:pStyle w:val="Prrafodelista"/>
        <w:numPr>
          <w:ilvl w:val="0"/>
          <w:numId w:val="2"/>
        </w:numPr>
        <w:jc w:val="both"/>
        <w:rPr>
          <w:lang w:val="es-ES"/>
        </w:rPr>
      </w:pPr>
      <w:r w:rsidRPr="00337B7B">
        <w:rPr>
          <w:lang w:val="es-ES"/>
        </w:rPr>
        <w:t>Segundo: si se utiliza el dinero de los contribuyentes para rescatar empresas, es necesario vincularlo a la consecución de empleos verdes y de un crecimiento sostenible.</w:t>
      </w:r>
    </w:p>
    <w:p w14:paraId="5C37C59D" w14:textId="77777777" w:rsidR="00337B7B" w:rsidRPr="00337B7B" w:rsidRDefault="00337B7B" w:rsidP="00337B7B">
      <w:pPr>
        <w:pStyle w:val="Prrafodelista"/>
        <w:numPr>
          <w:ilvl w:val="0"/>
          <w:numId w:val="2"/>
        </w:numPr>
        <w:jc w:val="both"/>
        <w:rPr>
          <w:lang w:val="es-ES"/>
        </w:rPr>
      </w:pPr>
      <w:r w:rsidRPr="00337B7B">
        <w:rPr>
          <w:lang w:val="es-ES"/>
        </w:rPr>
        <w:t>Tercero: la artillería fiscal debe impulsar el paso de la economía gris a la verde, y aumentar la resiliencia de las sociedades y las personas.</w:t>
      </w:r>
    </w:p>
    <w:p w14:paraId="62A5116B" w14:textId="77777777" w:rsidR="00337B7B" w:rsidRPr="00337B7B" w:rsidRDefault="00337B7B" w:rsidP="00337B7B">
      <w:pPr>
        <w:pStyle w:val="Prrafodelista"/>
        <w:numPr>
          <w:ilvl w:val="0"/>
          <w:numId w:val="2"/>
        </w:numPr>
        <w:jc w:val="both"/>
        <w:rPr>
          <w:lang w:val="es-ES"/>
        </w:rPr>
      </w:pPr>
      <w:r w:rsidRPr="00337B7B">
        <w:rPr>
          <w:lang w:val="es-ES"/>
        </w:rPr>
        <w:t>Cuarto: los fondos públicos deben utilizarse para invertir en el futuro, no en el pasado, y fluir hacia sectores y proyectos sostenibles que ayuden al medio ambiente y al clima.</w:t>
      </w:r>
    </w:p>
    <w:p w14:paraId="719A1999" w14:textId="77777777" w:rsidR="00337B7B" w:rsidRPr="00337B7B" w:rsidRDefault="00337B7B" w:rsidP="00337B7B">
      <w:pPr>
        <w:pStyle w:val="Prrafodelista"/>
        <w:numPr>
          <w:ilvl w:val="0"/>
          <w:numId w:val="2"/>
        </w:numPr>
        <w:jc w:val="both"/>
        <w:rPr>
          <w:lang w:val="es-ES"/>
        </w:rPr>
      </w:pPr>
      <w:r w:rsidRPr="00337B7B">
        <w:rPr>
          <w:lang w:val="es-ES"/>
        </w:rPr>
        <w:t>Quinto: los riesgos y oportunidades climáticos tienen que incorporarse al sistema financiero, así como a todos los aspectos de la formulación de políticas públicas y las infraestructuras.</w:t>
      </w:r>
    </w:p>
    <w:p w14:paraId="10BD1B82" w14:textId="3FD4F9B8" w:rsidR="00337B7B" w:rsidRPr="00337B7B" w:rsidRDefault="00337B7B" w:rsidP="00337B7B">
      <w:pPr>
        <w:pStyle w:val="Prrafodelista"/>
        <w:numPr>
          <w:ilvl w:val="0"/>
          <w:numId w:val="2"/>
        </w:numPr>
        <w:jc w:val="both"/>
        <w:rPr>
          <w:lang w:val="es-ES"/>
        </w:rPr>
      </w:pPr>
      <w:r w:rsidRPr="00337B7B">
        <w:rPr>
          <w:lang w:val="es-ES"/>
        </w:rPr>
        <w:t>Sexto: necesitamos trabajar juntos como una comunidad internacional.</w:t>
      </w:r>
    </w:p>
    <w:p w14:paraId="6307FB3E" w14:textId="739F6136" w:rsidR="00DE5168" w:rsidRPr="00BE22D8" w:rsidRDefault="00BE22D8" w:rsidP="00D07A5F">
      <w:pPr>
        <w:jc w:val="both"/>
        <w:rPr>
          <w:i/>
          <w:iCs/>
          <w:lang w:val="es-ES"/>
        </w:rPr>
      </w:pPr>
      <w:r w:rsidRPr="00BE22D8">
        <w:rPr>
          <w:i/>
          <w:iCs/>
          <w:lang w:val="es-ES"/>
        </w:rPr>
        <w:lastRenderedPageBreak/>
        <w:t>Y tú, ¿cómo contribuyes a conservar nuestra madre tierra??</w:t>
      </w:r>
    </w:p>
    <w:sectPr w:rsidR="00DE5168" w:rsidRPr="00BE22D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7C18D6"/>
    <w:multiLevelType w:val="hybridMultilevel"/>
    <w:tmpl w:val="0952D71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78342208"/>
    <w:multiLevelType w:val="hybridMultilevel"/>
    <w:tmpl w:val="7FF8AE42"/>
    <w:lvl w:ilvl="0" w:tplc="340A0001">
      <w:start w:val="1"/>
      <w:numFmt w:val="bullet"/>
      <w:lvlText w:val=""/>
      <w:lvlJc w:val="left"/>
      <w:pPr>
        <w:ind w:left="765" w:hanging="360"/>
      </w:pPr>
      <w:rPr>
        <w:rFonts w:ascii="Symbol" w:hAnsi="Symbol" w:hint="default"/>
      </w:rPr>
    </w:lvl>
    <w:lvl w:ilvl="1" w:tplc="340A0003" w:tentative="1">
      <w:start w:val="1"/>
      <w:numFmt w:val="bullet"/>
      <w:lvlText w:val="o"/>
      <w:lvlJc w:val="left"/>
      <w:pPr>
        <w:ind w:left="1485" w:hanging="360"/>
      </w:pPr>
      <w:rPr>
        <w:rFonts w:ascii="Courier New" w:hAnsi="Courier New" w:cs="Courier New" w:hint="default"/>
      </w:rPr>
    </w:lvl>
    <w:lvl w:ilvl="2" w:tplc="340A0005" w:tentative="1">
      <w:start w:val="1"/>
      <w:numFmt w:val="bullet"/>
      <w:lvlText w:val=""/>
      <w:lvlJc w:val="left"/>
      <w:pPr>
        <w:ind w:left="2205" w:hanging="360"/>
      </w:pPr>
      <w:rPr>
        <w:rFonts w:ascii="Wingdings" w:hAnsi="Wingdings" w:hint="default"/>
      </w:rPr>
    </w:lvl>
    <w:lvl w:ilvl="3" w:tplc="340A0001" w:tentative="1">
      <w:start w:val="1"/>
      <w:numFmt w:val="bullet"/>
      <w:lvlText w:val=""/>
      <w:lvlJc w:val="left"/>
      <w:pPr>
        <w:ind w:left="2925" w:hanging="360"/>
      </w:pPr>
      <w:rPr>
        <w:rFonts w:ascii="Symbol" w:hAnsi="Symbol" w:hint="default"/>
      </w:rPr>
    </w:lvl>
    <w:lvl w:ilvl="4" w:tplc="340A0003" w:tentative="1">
      <w:start w:val="1"/>
      <w:numFmt w:val="bullet"/>
      <w:lvlText w:val="o"/>
      <w:lvlJc w:val="left"/>
      <w:pPr>
        <w:ind w:left="3645" w:hanging="360"/>
      </w:pPr>
      <w:rPr>
        <w:rFonts w:ascii="Courier New" w:hAnsi="Courier New" w:cs="Courier New" w:hint="default"/>
      </w:rPr>
    </w:lvl>
    <w:lvl w:ilvl="5" w:tplc="340A0005" w:tentative="1">
      <w:start w:val="1"/>
      <w:numFmt w:val="bullet"/>
      <w:lvlText w:val=""/>
      <w:lvlJc w:val="left"/>
      <w:pPr>
        <w:ind w:left="4365" w:hanging="360"/>
      </w:pPr>
      <w:rPr>
        <w:rFonts w:ascii="Wingdings" w:hAnsi="Wingdings" w:hint="default"/>
      </w:rPr>
    </w:lvl>
    <w:lvl w:ilvl="6" w:tplc="340A0001" w:tentative="1">
      <w:start w:val="1"/>
      <w:numFmt w:val="bullet"/>
      <w:lvlText w:val=""/>
      <w:lvlJc w:val="left"/>
      <w:pPr>
        <w:ind w:left="5085" w:hanging="360"/>
      </w:pPr>
      <w:rPr>
        <w:rFonts w:ascii="Symbol" w:hAnsi="Symbol" w:hint="default"/>
      </w:rPr>
    </w:lvl>
    <w:lvl w:ilvl="7" w:tplc="340A0003" w:tentative="1">
      <w:start w:val="1"/>
      <w:numFmt w:val="bullet"/>
      <w:lvlText w:val="o"/>
      <w:lvlJc w:val="left"/>
      <w:pPr>
        <w:ind w:left="5805" w:hanging="360"/>
      </w:pPr>
      <w:rPr>
        <w:rFonts w:ascii="Courier New" w:hAnsi="Courier New" w:cs="Courier New" w:hint="default"/>
      </w:rPr>
    </w:lvl>
    <w:lvl w:ilvl="8" w:tplc="340A0005" w:tentative="1">
      <w:start w:val="1"/>
      <w:numFmt w:val="bullet"/>
      <w:lvlText w:val=""/>
      <w:lvlJc w:val="left"/>
      <w:pPr>
        <w:ind w:left="65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A5F"/>
    <w:rsid w:val="001435B4"/>
    <w:rsid w:val="001A2F1A"/>
    <w:rsid w:val="001B0D56"/>
    <w:rsid w:val="0028226C"/>
    <w:rsid w:val="003063D6"/>
    <w:rsid w:val="00337B7B"/>
    <w:rsid w:val="004B1112"/>
    <w:rsid w:val="004E5454"/>
    <w:rsid w:val="00551406"/>
    <w:rsid w:val="006A3A88"/>
    <w:rsid w:val="007907E8"/>
    <w:rsid w:val="009227E6"/>
    <w:rsid w:val="00A232C0"/>
    <w:rsid w:val="00BE22D8"/>
    <w:rsid w:val="00D01992"/>
    <w:rsid w:val="00D07A5F"/>
    <w:rsid w:val="00DE5168"/>
    <w:rsid w:val="00E3141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11961"/>
  <w15:chartTrackingRefBased/>
  <w15:docId w15:val="{0D41264E-F897-4BAF-91D3-F3DC84309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01992"/>
    <w:rPr>
      <w:color w:val="0563C1" w:themeColor="hyperlink"/>
      <w:u w:val="single"/>
    </w:rPr>
  </w:style>
  <w:style w:type="character" w:styleId="Mencinsinresolver">
    <w:name w:val="Unresolved Mention"/>
    <w:basedOn w:val="Fuentedeprrafopredeter"/>
    <w:uiPriority w:val="99"/>
    <w:semiHidden/>
    <w:unhideWhenUsed/>
    <w:rsid w:val="00D01992"/>
    <w:rPr>
      <w:color w:val="605E5C"/>
      <w:shd w:val="clear" w:color="auto" w:fill="E1DFDD"/>
    </w:rPr>
  </w:style>
  <w:style w:type="paragraph" w:styleId="Prrafodelista">
    <w:name w:val="List Paragraph"/>
    <w:basedOn w:val="Normal"/>
    <w:uiPriority w:val="34"/>
    <w:qFormat/>
    <w:rsid w:val="00A232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pal.org/sites/default/files/ponciano_catrin_y_vanessa_curihuinca.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harmonywithnatureun.org/chronolog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n.org/es/observances/earth-day" TargetMode="External"/><Relationship Id="rId11" Type="http://schemas.openxmlformats.org/officeDocument/2006/relationships/hyperlink" Target="https://www.un.org/es/observances/earth-day/message" TargetMode="External"/><Relationship Id="rId5" Type="http://schemas.openxmlformats.org/officeDocument/2006/relationships/hyperlink" Target="https://undocs.org/es/A/RES/63/278" TargetMode="External"/><Relationship Id="rId10" Type="http://schemas.openxmlformats.org/officeDocument/2006/relationships/hyperlink" Target="http://aldehus.org/aba.html" TargetMode="External"/><Relationship Id="rId4" Type="http://schemas.openxmlformats.org/officeDocument/2006/relationships/webSettings" Target="webSettings.xml"/><Relationship Id="rId9" Type="http://schemas.openxmlformats.org/officeDocument/2006/relationships/hyperlink" Target="https://www.un.org/esa/socdev/unpfii/documents/backgrounder%20climate_ESP_FORMATTED.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3</Pages>
  <Words>960</Words>
  <Characters>5285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Victoria Colmenares Macia</dc:creator>
  <cp:keywords/>
  <dc:description/>
  <cp:lastModifiedBy>Maria Victoria Colmenares Macia</cp:lastModifiedBy>
  <cp:revision>6</cp:revision>
  <dcterms:created xsi:type="dcterms:W3CDTF">2021-04-16T22:02:00Z</dcterms:created>
  <dcterms:modified xsi:type="dcterms:W3CDTF">2021-04-17T22:24:00Z</dcterms:modified>
</cp:coreProperties>
</file>