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69B2D7" w14:textId="00B29240" w:rsidR="003619C0" w:rsidRDefault="002B3B3B" w:rsidP="003619C0">
      <w:pPr>
        <w:rPr>
          <w:b/>
          <w:bCs/>
          <w:sz w:val="24"/>
          <w:szCs w:val="24"/>
        </w:rPr>
      </w:pPr>
      <w:r>
        <w:rPr>
          <w:b/>
          <w:bCs/>
          <w:sz w:val="24"/>
          <w:szCs w:val="24"/>
        </w:rPr>
        <w:t>Alrededor de 10.000.000 de</w:t>
      </w:r>
      <w:r w:rsidR="003619C0" w:rsidRPr="003619C0">
        <w:rPr>
          <w:b/>
          <w:bCs/>
          <w:sz w:val="24"/>
          <w:szCs w:val="24"/>
        </w:rPr>
        <w:t xml:space="preserve"> hectáreas de bosque desaparecen cada año</w:t>
      </w:r>
    </w:p>
    <w:p w14:paraId="5FFF0AA7" w14:textId="3EE3D36D" w:rsidR="003619C0" w:rsidRDefault="003619C0" w:rsidP="003619C0">
      <w:r w:rsidRPr="003619C0">
        <w:drawing>
          <wp:inline distT="0" distB="0" distL="0" distR="0" wp14:anchorId="05136522" wp14:editId="541B85AB">
            <wp:extent cx="5600700" cy="31527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00700" cy="3152775"/>
                    </a:xfrm>
                    <a:prstGeom prst="rect">
                      <a:avLst/>
                    </a:prstGeom>
                  </pic:spPr>
                </pic:pic>
              </a:graphicData>
            </a:graphic>
          </wp:inline>
        </w:drawing>
      </w:r>
    </w:p>
    <w:p w14:paraId="4532E26D" w14:textId="3DA30B2D" w:rsidR="003619C0" w:rsidRDefault="003619C0" w:rsidP="003619C0"/>
    <w:p w14:paraId="4820961F" w14:textId="267CA737" w:rsidR="003619C0" w:rsidRDefault="003619C0" w:rsidP="003619C0">
      <w:pPr>
        <w:jc w:val="both"/>
      </w:pPr>
      <w:r>
        <w:t xml:space="preserve">Claro que todo depende del grado de conciencia que apliquemos. Para </w:t>
      </w:r>
      <w:r w:rsidRPr="00D231D5">
        <w:rPr>
          <w:highlight w:val="yellow"/>
        </w:rPr>
        <w:t>este perrito</w:t>
      </w:r>
      <w:r>
        <w:t xml:space="preserve"> es grave la pérdida de árboles porque lo afecta directamente. Para nosotros es más complicada la toma de conciencia porque en apariencia </w:t>
      </w:r>
      <w:r w:rsidR="002B3B3B">
        <w:t>10.000</w:t>
      </w:r>
      <w:r w:rsidR="002C5279">
        <w:t>.000</w:t>
      </w:r>
      <w:r>
        <w:t xml:space="preserve"> hectáreas</w:t>
      </w:r>
      <w:r w:rsidR="002C5279">
        <w:t xml:space="preserve">, </w:t>
      </w:r>
      <w:r>
        <w:t xml:space="preserve">es una cifra demasiado abstracta y lejana como para aplicarla a algo, la leemos y no nos dice mucho, otros dirán que es muy poco y algunos se auto convencerán </w:t>
      </w:r>
      <w:r>
        <w:t>de que</w:t>
      </w:r>
      <w:r>
        <w:t xml:space="preserve"> es alarmante. </w:t>
      </w:r>
    </w:p>
    <w:p w14:paraId="252C0798" w14:textId="77777777" w:rsidR="003619C0" w:rsidRDefault="003619C0" w:rsidP="003619C0">
      <w:pPr>
        <w:jc w:val="both"/>
      </w:pPr>
    </w:p>
    <w:p w14:paraId="252C0E03" w14:textId="77777777" w:rsidR="003619C0" w:rsidRPr="00D231D5" w:rsidRDefault="003619C0" w:rsidP="00D231D5">
      <w:pPr>
        <w:pStyle w:val="Ttulo1"/>
      </w:pPr>
      <w:r w:rsidRPr="00D231D5">
        <w:t>La realidad y el trasfondo de una cifra</w:t>
      </w:r>
    </w:p>
    <w:p w14:paraId="262260FC" w14:textId="6EEB7435" w:rsidR="003619C0" w:rsidRDefault="003619C0" w:rsidP="003619C0">
      <w:pPr>
        <w:jc w:val="both"/>
      </w:pPr>
      <w:r>
        <w:t>Por ejemplo, si hacemos el siguiente ejercicio y afirmamos que 1</w:t>
      </w:r>
      <w:r w:rsidR="002B3B3B">
        <w:t>0</w:t>
      </w:r>
      <w:r>
        <w:t>.000.000 ha representa el 0,</w:t>
      </w:r>
      <w:r w:rsidR="002B3B3B">
        <w:t>25</w:t>
      </w:r>
      <w:r>
        <w:t>% de todos los bosques del planeta, esa cifra se transforma en insignificante y a lo mejor usted se irá a dormir muy tranquilo pensando en lo exagerado del perrito.</w:t>
      </w:r>
    </w:p>
    <w:p w14:paraId="6C492E95" w14:textId="35CC4388" w:rsidR="003619C0" w:rsidRDefault="003619C0" w:rsidP="003619C0">
      <w:pPr>
        <w:jc w:val="both"/>
      </w:pPr>
      <w:r>
        <w:t>Pero si le dijera que 1</w:t>
      </w:r>
      <w:r w:rsidR="002B3B3B">
        <w:t>0</w:t>
      </w:r>
      <w:r>
        <w:t xml:space="preserve">.000.000 de hectáreas equivale al territorio total de un país como </w:t>
      </w:r>
      <w:r w:rsidR="00FB39F0">
        <w:t>Guatemala o Cuba</w:t>
      </w:r>
      <w:r>
        <w:t>, ahí la cosa cambia. Nos empieza a afectar.</w:t>
      </w:r>
    </w:p>
    <w:p w14:paraId="109EF590" w14:textId="77777777" w:rsidR="003619C0" w:rsidRDefault="003619C0" w:rsidP="003619C0">
      <w:pPr>
        <w:jc w:val="both"/>
      </w:pPr>
      <w:r>
        <w:t>Sobre todo, nos afecta si la deforestación y la desertificación, provocadas por las actividades humanas y el cambio climático, han perjudicado el desarrollo sostenible, la vida y los medios de vida de millones de personas que luchan contra la pobreza.</w:t>
      </w:r>
    </w:p>
    <w:p w14:paraId="3FA76141" w14:textId="77777777" w:rsidR="003619C0" w:rsidRDefault="003619C0" w:rsidP="003619C0">
      <w:pPr>
        <w:jc w:val="both"/>
      </w:pPr>
      <w:r>
        <w:t>Nos afecta esa cifra cuando definimos y reconocemos que por su potencial de absorción de emisiones de CO2, los bosques son fundamentales para combatir el cambio climático.</w:t>
      </w:r>
    </w:p>
    <w:p w14:paraId="134ACD56" w14:textId="77777777" w:rsidR="003619C0" w:rsidRDefault="003619C0" w:rsidP="003619C0">
      <w:pPr>
        <w:jc w:val="both"/>
      </w:pPr>
    </w:p>
    <w:p w14:paraId="37B42419" w14:textId="77777777" w:rsidR="003619C0" w:rsidRDefault="003619C0" w:rsidP="003619C0">
      <w:pPr>
        <w:jc w:val="both"/>
      </w:pPr>
      <w:r>
        <w:lastRenderedPageBreak/>
        <w:t>Nos toca de cerca cuando entendemos que son esenciales para mantener y asegurar el equilibrio del agua que utilizamos, proporcionando de esta forma, la base de la seguridad alimentaria.</w:t>
      </w:r>
    </w:p>
    <w:p w14:paraId="7EE83E99" w14:textId="77777777" w:rsidR="003619C0" w:rsidRDefault="003619C0" w:rsidP="003619C0">
      <w:pPr>
        <w:jc w:val="both"/>
      </w:pPr>
      <w:r>
        <w:t>Nos toca mucho más de cerca cuando vemos que el bosque protege y da refugio a toda una diversidad biológica, que es finalmente, el hogar de muchos pueblos indígenas en nuestro continente.</w:t>
      </w:r>
    </w:p>
    <w:p w14:paraId="2A8D0049" w14:textId="12F5D38D" w:rsidR="003619C0" w:rsidRDefault="003619C0" w:rsidP="003619C0">
      <w:pPr>
        <w:jc w:val="both"/>
      </w:pPr>
      <w:r>
        <w:t xml:space="preserve">Y finalmente, no quedamos indiferentes cuando entendemos que esa pérdida de bosque y la degradación persistente de las zonas áridas ha provocado la desertificación de </w:t>
      </w:r>
      <w:r w:rsidR="00395A59">
        <w:t>12</w:t>
      </w:r>
      <w:r>
        <w:t>.</w:t>
      </w:r>
      <w:r w:rsidR="00395A59">
        <w:t>0</w:t>
      </w:r>
      <w:r>
        <w:t>00.000.000 de hectáreas</w:t>
      </w:r>
      <w:r w:rsidR="00395A59">
        <w:rPr>
          <w:rStyle w:val="Refdenotaalpie"/>
        </w:rPr>
        <w:footnoteReference w:id="1"/>
      </w:r>
      <w:r>
        <w:t>.</w:t>
      </w:r>
    </w:p>
    <w:p w14:paraId="79D23B39" w14:textId="4CBED975" w:rsidR="003619C0" w:rsidRDefault="003619C0" w:rsidP="003619C0">
      <w:pPr>
        <w:jc w:val="both"/>
      </w:pPr>
      <w:r>
        <w:t xml:space="preserve">Pero no todo es negativo y ya que hablamos de cifras, veamos algunas del Informe </w:t>
      </w:r>
      <w:r w:rsidR="00395A59" w:rsidRPr="00395A59">
        <w:t>El estado de los bosques del mundo 2020</w:t>
      </w:r>
      <w:r>
        <w:t xml:space="preserve">, de </w:t>
      </w:r>
      <w:r w:rsidR="00395A59">
        <w:t>FAO</w:t>
      </w:r>
      <w:r w:rsidR="00F2137D">
        <w:rPr>
          <w:rStyle w:val="Refdenotaalpie"/>
        </w:rPr>
        <w:footnoteReference w:id="2"/>
      </w:r>
      <w:r w:rsidR="00F2137D" w:rsidRPr="002A2ED3">
        <w:rPr>
          <w:vertAlign w:val="superscript"/>
        </w:rPr>
        <w:t>,</w:t>
      </w:r>
      <w:r w:rsidR="00F2137D">
        <w:rPr>
          <w:rStyle w:val="Refdenotaalpie"/>
        </w:rPr>
        <w:footnoteReference w:id="3"/>
      </w:r>
      <w:r>
        <w:t>:</w:t>
      </w:r>
    </w:p>
    <w:p w14:paraId="053AF01A" w14:textId="04F4EA4C" w:rsidR="003619C0" w:rsidRPr="00D231D5" w:rsidRDefault="003619C0" w:rsidP="00F2137D">
      <w:pPr>
        <w:pStyle w:val="Textoindependiente"/>
        <w:rPr>
          <w:b/>
          <w:bCs/>
        </w:rPr>
      </w:pPr>
      <w:r w:rsidRPr="00D231D5">
        <w:rPr>
          <w:b/>
          <w:bCs/>
        </w:rPr>
        <w:t>Cifras positivas:</w:t>
      </w:r>
    </w:p>
    <w:p w14:paraId="79C7EAAD" w14:textId="2BAF420C" w:rsidR="002A2ED3" w:rsidRDefault="002A2ED3" w:rsidP="00D231D5">
      <w:pPr>
        <w:pStyle w:val="Prrafodelista"/>
        <w:numPr>
          <w:ilvl w:val="0"/>
          <w:numId w:val="1"/>
        </w:numPr>
        <w:spacing w:after="120"/>
        <w:contextualSpacing w:val="0"/>
        <w:jc w:val="both"/>
      </w:pPr>
      <w:r>
        <w:t xml:space="preserve">La tasa de pérdida de bosques está disminuyendo en todo el mundo, y existen ciertamente soluciones que equilibran la conservación y la utilización sostenible de la biodiversidad forestal. </w:t>
      </w:r>
    </w:p>
    <w:p w14:paraId="2F44284D" w14:textId="1645407E" w:rsidR="002A2ED3" w:rsidRDefault="00395A59" w:rsidP="00D231D5">
      <w:pPr>
        <w:pStyle w:val="Prrafodelista"/>
        <w:numPr>
          <w:ilvl w:val="0"/>
          <w:numId w:val="1"/>
        </w:numPr>
        <w:spacing w:after="120"/>
        <w:contextualSpacing w:val="0"/>
        <w:jc w:val="both"/>
      </w:pPr>
      <w:r w:rsidRPr="00395A59">
        <w:t>El ritmo de pérdida neta de bosques disminuyó de 7,8 millones de ha por año en el decenio de 1990-2000 a 5,2 millones de ha en 2000-2010 y 4,7 millones de ha por año en el período 2010-2020</w:t>
      </w:r>
      <w:r w:rsidR="003619C0">
        <w:t>.</w:t>
      </w:r>
    </w:p>
    <w:p w14:paraId="11E4C00C" w14:textId="77777777" w:rsidR="002A2ED3" w:rsidRDefault="002A2ED3" w:rsidP="00D231D5">
      <w:pPr>
        <w:pStyle w:val="Prrafodelista"/>
        <w:numPr>
          <w:ilvl w:val="0"/>
          <w:numId w:val="1"/>
        </w:numPr>
        <w:spacing w:after="120"/>
        <w:contextualSpacing w:val="0"/>
        <w:jc w:val="both"/>
      </w:pPr>
      <w:r>
        <w:t>Se estima que existen 726 millones de hectáreas de bosques en áreas protegidas</w:t>
      </w:r>
      <w:r>
        <w:t xml:space="preserve"> </w:t>
      </w:r>
      <w:r>
        <w:t>en todo el mundo. De las seis principales regiones del mundo, América del Sur</w:t>
      </w:r>
      <w:r>
        <w:t xml:space="preserve"> </w:t>
      </w:r>
      <w:r>
        <w:t xml:space="preserve">tiene el mayor porcentaje de bosques en áreas protegidas, con un 31 </w:t>
      </w:r>
      <w:r>
        <w:t>%</w:t>
      </w:r>
      <w:r>
        <w:t>.</w:t>
      </w:r>
    </w:p>
    <w:p w14:paraId="314F80BA" w14:textId="77777777" w:rsidR="002A2ED3" w:rsidRDefault="002A2ED3" w:rsidP="00D231D5">
      <w:pPr>
        <w:pStyle w:val="Prrafodelista"/>
        <w:numPr>
          <w:ilvl w:val="0"/>
          <w:numId w:val="1"/>
        </w:numPr>
        <w:spacing w:after="120"/>
        <w:contextualSpacing w:val="0"/>
        <w:jc w:val="both"/>
      </w:pPr>
      <w:r>
        <w:t xml:space="preserve">En el último quinquenio (2015-2020), la tasa anual de deforestación se estimó en 10 millones de ha, en comparación con los 12 millones de </w:t>
      </w:r>
      <w:proofErr w:type="spellStart"/>
      <w:r>
        <w:t>ha</w:t>
      </w:r>
      <w:proofErr w:type="spellEnd"/>
      <w:r>
        <w:t xml:space="preserve"> del período 2010-2015.</w:t>
      </w:r>
    </w:p>
    <w:p w14:paraId="7DF123F0" w14:textId="3CCCE1EF" w:rsidR="002A2ED3" w:rsidRDefault="002A2ED3" w:rsidP="00D231D5">
      <w:pPr>
        <w:pStyle w:val="Prrafodelista"/>
        <w:numPr>
          <w:ilvl w:val="0"/>
          <w:numId w:val="1"/>
        </w:numPr>
        <w:spacing w:after="120"/>
        <w:contextualSpacing w:val="0"/>
        <w:jc w:val="both"/>
      </w:pPr>
      <w:r>
        <w:t xml:space="preserve">El 93 </w:t>
      </w:r>
      <w:r>
        <w:t>%</w:t>
      </w:r>
      <w:r>
        <w:t xml:space="preserve"> (3 750 millones de ha) de superficie forestal en todo el mundo está compuesto por bosques regenerados naturalmente y el 7 </w:t>
      </w:r>
      <w:r>
        <w:t>%</w:t>
      </w:r>
      <w:r>
        <w:t xml:space="preserve"> (290 millones de ha) es plantado.</w:t>
      </w:r>
    </w:p>
    <w:p w14:paraId="68A3385B" w14:textId="773BF45A" w:rsidR="002A2ED3" w:rsidRDefault="002A2ED3" w:rsidP="00D231D5">
      <w:pPr>
        <w:pStyle w:val="Prrafodelista"/>
        <w:numPr>
          <w:ilvl w:val="0"/>
          <w:numId w:val="1"/>
        </w:numPr>
        <w:spacing w:after="120"/>
        <w:contextualSpacing w:val="0"/>
        <w:jc w:val="both"/>
      </w:pPr>
      <w:r>
        <w:t>Más de dos mil millones de hectáreas de bosque tienen planes de manejo</w:t>
      </w:r>
      <w:r>
        <w:t>.</w:t>
      </w:r>
    </w:p>
    <w:p w14:paraId="77B34B6F" w14:textId="77777777" w:rsidR="00D231D5" w:rsidRPr="00D231D5" w:rsidRDefault="00D231D5" w:rsidP="00D231D5">
      <w:pPr>
        <w:pStyle w:val="Prrafodelista"/>
        <w:numPr>
          <w:ilvl w:val="0"/>
          <w:numId w:val="1"/>
        </w:numPr>
        <w:spacing w:after="120"/>
        <w:contextualSpacing w:val="0"/>
      </w:pPr>
      <w:r w:rsidRPr="00D231D5">
        <w:t>La superficie de bosques gestionados con planes de ordenación forestal ha aumentado significativamente en los últimos 30 años a unos 2,05 miles de millones de hectáreas en 2020, lo que equivale al 54% de la superficie forestal mundial.</w:t>
      </w:r>
    </w:p>
    <w:p w14:paraId="7EA890B5" w14:textId="77777777" w:rsidR="00725FE2" w:rsidRDefault="00725FE2" w:rsidP="00D231D5">
      <w:pPr>
        <w:pStyle w:val="Prrafodelista"/>
        <w:numPr>
          <w:ilvl w:val="0"/>
          <w:numId w:val="1"/>
        </w:numPr>
        <w:spacing w:after="120"/>
        <w:contextualSpacing w:val="0"/>
        <w:jc w:val="both"/>
      </w:pPr>
      <w:r>
        <w:t>Las medidas dirigidas a luchar contra la deforestación y la explotación ilegal de madera se han intensificado en el último decenio</w:t>
      </w:r>
      <w:r>
        <w:t xml:space="preserve">: </w:t>
      </w:r>
    </w:p>
    <w:p w14:paraId="439A49A5" w14:textId="660F529F" w:rsidR="00725FE2" w:rsidRDefault="00725FE2" w:rsidP="00D231D5">
      <w:pPr>
        <w:pStyle w:val="Prrafodelista"/>
        <w:numPr>
          <w:ilvl w:val="0"/>
          <w:numId w:val="4"/>
        </w:numPr>
        <w:spacing w:after="120"/>
        <w:contextualSpacing w:val="0"/>
        <w:jc w:val="both"/>
      </w:pPr>
      <w:r>
        <w:lastRenderedPageBreak/>
        <w:t>Hasta la fecha, siete países han notificado una reducción de la deforestación a la Convención Marco de las Naciones Unidas sobre el Cambio Climático (CMNUCC) y los países están accediendo a mecanismos de financiación</w:t>
      </w:r>
      <w:r>
        <w:t xml:space="preserve"> y compensación</w:t>
      </w:r>
      <w:r>
        <w:t xml:space="preserve">, en función de la reducción de las emisiones debidas a la deforestación y la degradación de los bosques. </w:t>
      </w:r>
    </w:p>
    <w:p w14:paraId="7C2C2EDC" w14:textId="74E183BC" w:rsidR="003619C0" w:rsidRDefault="00725FE2" w:rsidP="00D231D5">
      <w:pPr>
        <w:pStyle w:val="Prrafodelista"/>
        <w:numPr>
          <w:ilvl w:val="0"/>
          <w:numId w:val="4"/>
        </w:numPr>
        <w:spacing w:after="120"/>
        <w:contextualSpacing w:val="0"/>
        <w:jc w:val="both"/>
      </w:pPr>
      <w:r>
        <w:t xml:space="preserve">Las iniciativas dirigidas a abordar la explotación ilegal de madera tienen el impulso de los reglamentos comerciales de los países consumidores que exigen a los importadores que demuestren que la madera se ha talado de forma legal. Muchos países tropicales productores de maderas están haciendo los esfuerzos correspondientes para fortalecer el cumplimiento de la legislación y los mecanismos de comprobación. </w:t>
      </w:r>
    </w:p>
    <w:p w14:paraId="3467E9F4" w14:textId="3D24E3DE" w:rsidR="00725FE2" w:rsidRDefault="00725FE2" w:rsidP="00D231D5">
      <w:pPr>
        <w:pStyle w:val="Prrafodelista"/>
        <w:numPr>
          <w:ilvl w:val="0"/>
          <w:numId w:val="5"/>
        </w:numPr>
        <w:spacing w:after="120"/>
        <w:contextualSpacing w:val="0"/>
        <w:jc w:val="both"/>
      </w:pPr>
      <w:r>
        <w:t>La Meta 11 de Aichi para la biodiversidad (proteger al menos el 17% de la superficie terrestre en 2020) se ha superado en el caso de los ecosistemas forestales en su conjunto.</w:t>
      </w:r>
    </w:p>
    <w:p w14:paraId="4B467E7C" w14:textId="77777777" w:rsidR="00D231D5" w:rsidRDefault="00D231D5" w:rsidP="00D231D5">
      <w:pPr>
        <w:pStyle w:val="Prrafodelista"/>
        <w:spacing w:after="120"/>
        <w:contextualSpacing w:val="0"/>
        <w:jc w:val="both"/>
      </w:pPr>
    </w:p>
    <w:p w14:paraId="389D3D04" w14:textId="11871148" w:rsidR="003619C0" w:rsidRPr="00D231D5" w:rsidRDefault="003619C0" w:rsidP="00D231D5">
      <w:pPr>
        <w:spacing w:after="120"/>
        <w:jc w:val="both"/>
        <w:rPr>
          <w:b/>
          <w:bCs/>
        </w:rPr>
      </w:pPr>
      <w:r w:rsidRPr="00D231D5">
        <w:rPr>
          <w:b/>
          <w:bCs/>
        </w:rPr>
        <w:t>Cifras no tan positivas:</w:t>
      </w:r>
    </w:p>
    <w:p w14:paraId="3D1CC55B" w14:textId="5D5B01F1" w:rsidR="00F2137D" w:rsidRDefault="00F2137D" w:rsidP="00D231D5">
      <w:pPr>
        <w:pStyle w:val="Prrafodelista"/>
        <w:numPr>
          <w:ilvl w:val="0"/>
          <w:numId w:val="3"/>
        </w:numPr>
        <w:spacing w:after="120"/>
        <w:contextualSpacing w:val="0"/>
        <w:jc w:val="both"/>
      </w:pPr>
      <w:r>
        <w:t>A superficie forestal en áreas protegidas a nivel mundial ha aumentado en 191 millones de hectáreas desde 1990, pero la tasa de crecimiento anual disminuyó en el período 2010-2020.</w:t>
      </w:r>
    </w:p>
    <w:p w14:paraId="13CC00CA" w14:textId="773F5980" w:rsidR="00F2137D" w:rsidRDefault="00F2137D" w:rsidP="00D231D5">
      <w:pPr>
        <w:pStyle w:val="Prrafodelista"/>
        <w:numPr>
          <w:ilvl w:val="0"/>
          <w:numId w:val="3"/>
        </w:numPr>
        <w:spacing w:after="120"/>
        <w:contextualSpacing w:val="0"/>
        <w:jc w:val="both"/>
      </w:pPr>
      <w:r>
        <w:t>Los bosques enfrentan muchas perturbaciones que pueden afectar negativamente su sanidad y vitalidad y reducir su capacidad de proporcionar una amplia gama de bienes y servicios ecosistémicos. Alrededor de 98 millones de hectáreas de bosque fueron afectadas por incendios en 2015.</w:t>
      </w:r>
    </w:p>
    <w:p w14:paraId="631DF2B5" w14:textId="07CCF416" w:rsidR="003619C0" w:rsidRDefault="00F2137D" w:rsidP="00D231D5">
      <w:pPr>
        <w:pStyle w:val="Prrafodelista"/>
        <w:numPr>
          <w:ilvl w:val="0"/>
          <w:numId w:val="3"/>
        </w:numPr>
        <w:spacing w:after="120"/>
        <w:contextualSpacing w:val="0"/>
        <w:jc w:val="both"/>
      </w:pPr>
      <w:r>
        <w:t>Los insectos, enfermedades y fenómenos meteorológicos extremos dañaron cerca de 40 millones de hectáreas de bosques en 2015, particularmente en las zonas templadas y boreales.</w:t>
      </w:r>
    </w:p>
    <w:p w14:paraId="5ECA4ED6" w14:textId="092AF028" w:rsidR="00440DC2" w:rsidRDefault="00440DC2" w:rsidP="00D231D5">
      <w:pPr>
        <w:pStyle w:val="Prrafodelista"/>
        <w:numPr>
          <w:ilvl w:val="0"/>
          <w:numId w:val="3"/>
        </w:numPr>
        <w:spacing w:after="120"/>
        <w:contextualSpacing w:val="0"/>
        <w:jc w:val="both"/>
      </w:pPr>
      <w:r>
        <w:t>La expansión agrícola sigue siendo la principal causa de deforestación y fragmentación del</w:t>
      </w:r>
      <w:r>
        <w:t xml:space="preserve"> </w:t>
      </w:r>
      <w:r>
        <w:t xml:space="preserve">bosque y la pérdida asociada de biodiversidad forestal. </w:t>
      </w:r>
    </w:p>
    <w:p w14:paraId="4F4BD232" w14:textId="25074B5A" w:rsidR="00D9772A" w:rsidRDefault="00D9772A" w:rsidP="00D231D5">
      <w:pPr>
        <w:pStyle w:val="Prrafodelista"/>
        <w:numPr>
          <w:ilvl w:val="0"/>
          <w:numId w:val="3"/>
        </w:numPr>
        <w:spacing w:after="120"/>
        <w:contextualSpacing w:val="0"/>
        <w:jc w:val="both"/>
      </w:pPr>
      <w:r>
        <w:t>Los progresos realizados con respecto a la prevención de la extinción de las especies amenazadas conocidas y a la mejora de su estado de conservación han sido lentos. Se conocen más de</w:t>
      </w:r>
      <w:r>
        <w:t xml:space="preserve"> 60.000 </w:t>
      </w:r>
      <w:r>
        <w:t>especies arbóreas diferentes, más de 20</w:t>
      </w:r>
      <w:r>
        <w:t>.</w:t>
      </w:r>
      <w:r>
        <w:t>000 de las cuales se han incluido en la Lista Roja de Especies Amenazadas de la Unión Internacional para la Conservación de la Naturaleza (UICN) y más de 8</w:t>
      </w:r>
      <w:r w:rsidR="00725FE2">
        <w:t>.</w:t>
      </w:r>
      <w:r>
        <w:t>000 de estas se califican como amenazadas a escala mundial (En peligro crítico, En peligro o Vulnerable).</w:t>
      </w:r>
    </w:p>
    <w:p w14:paraId="23E292C4" w14:textId="646DD79C" w:rsidR="00725FE2" w:rsidRDefault="002A15DE" w:rsidP="00D231D5">
      <w:pPr>
        <w:pStyle w:val="Prrafodelista"/>
        <w:numPr>
          <w:ilvl w:val="0"/>
          <w:numId w:val="3"/>
        </w:numPr>
        <w:spacing w:after="120"/>
        <w:contextualSpacing w:val="0"/>
        <w:jc w:val="both"/>
      </w:pPr>
      <w:r>
        <w:t>La Meta 7 de Aichi para la biodiversidad (para 2020, las zonas destinadas a agricultura, acuicultura y silvicultura se gestionarán de manera sostenible, garantizándose la conservación de la diversidad biológica) no se ha cumplido en el caso de los bosques</w:t>
      </w:r>
      <w:r>
        <w:t>.</w:t>
      </w:r>
    </w:p>
    <w:p w14:paraId="64F57A86" w14:textId="34979828" w:rsidR="00D231D5" w:rsidRDefault="00D231D5" w:rsidP="00D231D5">
      <w:pPr>
        <w:pStyle w:val="Prrafodelista"/>
        <w:numPr>
          <w:ilvl w:val="0"/>
          <w:numId w:val="3"/>
        </w:numPr>
        <w:spacing w:after="120"/>
        <w:contextualSpacing w:val="0"/>
        <w:jc w:val="both"/>
      </w:pPr>
      <w:r>
        <w:t xml:space="preserve">Es necesaria una restauración de los bosques a gran escala para cumplir los ODS y prevenir, detener e invertir la pérdida de biodiversidad. Si bien 61 países se han comprometido, de forma conjunta, a restaurar 170 millones de hectáreas de tierras forestales degradadas en virtud del Desafío de Bonn, los progresos realizados en este sentido hasta la fecha han sido lentos. </w:t>
      </w:r>
    </w:p>
    <w:p w14:paraId="32F08BCC" w14:textId="379DAC1B" w:rsidR="003619C0" w:rsidRPr="003619C0" w:rsidRDefault="003619C0" w:rsidP="003619C0">
      <w:pPr>
        <w:pStyle w:val="Textoindependiente"/>
      </w:pPr>
      <w:r>
        <w:lastRenderedPageBreak/>
        <w:t>Como ve</w:t>
      </w:r>
      <w:r w:rsidR="00D231D5">
        <w:t>s</w:t>
      </w:r>
      <w:r>
        <w:t xml:space="preserve">, el ejemplo de esa cifra tendrá impacto en </w:t>
      </w:r>
      <w:r w:rsidR="00D231D5">
        <w:t>ti</w:t>
      </w:r>
      <w:r>
        <w:t xml:space="preserve"> </w:t>
      </w:r>
      <w:r w:rsidR="00D231D5">
        <w:t>de acuerdo con el</w:t>
      </w:r>
      <w:r>
        <w:t xml:space="preserve"> grado de conciencia que logre</w:t>
      </w:r>
      <w:r w:rsidR="00D231D5">
        <w:t>s</w:t>
      </w:r>
      <w:r>
        <w:t xml:space="preserve"> al descubrir las asociaciones y vínculos existentes del entorno de un bosque. De todas formas, creo a mi entender, </w:t>
      </w:r>
      <w:r w:rsidRPr="00D231D5">
        <w:rPr>
          <w:highlight w:val="yellow"/>
        </w:rPr>
        <w:t>el perrito</w:t>
      </w:r>
      <w:r>
        <w:t xml:space="preserve"> tiene la razón: cuando nos afecta, es triste.</w:t>
      </w:r>
    </w:p>
    <w:sectPr w:rsidR="003619C0" w:rsidRPr="003619C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C4D40B" w14:textId="77777777" w:rsidR="00561531" w:rsidRDefault="00561531" w:rsidP="00395A59">
      <w:pPr>
        <w:spacing w:after="0" w:line="240" w:lineRule="auto"/>
      </w:pPr>
      <w:r>
        <w:separator/>
      </w:r>
    </w:p>
  </w:endnote>
  <w:endnote w:type="continuationSeparator" w:id="0">
    <w:p w14:paraId="00C7638B" w14:textId="77777777" w:rsidR="00561531" w:rsidRDefault="00561531" w:rsidP="00395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31837E" w14:textId="77777777" w:rsidR="00561531" w:rsidRDefault="00561531" w:rsidP="00395A59">
      <w:pPr>
        <w:spacing w:after="0" w:line="240" w:lineRule="auto"/>
      </w:pPr>
      <w:r>
        <w:separator/>
      </w:r>
    </w:p>
  </w:footnote>
  <w:footnote w:type="continuationSeparator" w:id="0">
    <w:p w14:paraId="00A8A961" w14:textId="77777777" w:rsidR="00561531" w:rsidRDefault="00561531" w:rsidP="00395A59">
      <w:pPr>
        <w:spacing w:after="0" w:line="240" w:lineRule="auto"/>
      </w:pPr>
      <w:r>
        <w:continuationSeparator/>
      </w:r>
    </w:p>
  </w:footnote>
  <w:footnote w:id="1">
    <w:p w14:paraId="1D67A237" w14:textId="70633B0A" w:rsidR="00395A59" w:rsidRDefault="00395A59">
      <w:pPr>
        <w:pStyle w:val="Textonotapie"/>
      </w:pPr>
      <w:r>
        <w:rPr>
          <w:rStyle w:val="Refdenotaalpie"/>
        </w:rPr>
        <w:footnoteRef/>
      </w:r>
      <w:r>
        <w:t xml:space="preserve"> </w:t>
      </w:r>
      <w:r w:rsidR="004C023A" w:rsidRPr="004C023A">
        <w:t xml:space="preserve">Doce cifras para entender la gravedad de </w:t>
      </w:r>
      <w:proofErr w:type="gramStart"/>
      <w:r w:rsidR="004C023A" w:rsidRPr="004C023A">
        <w:t>las desertificación</w:t>
      </w:r>
      <w:proofErr w:type="gramEnd"/>
      <w:r w:rsidR="004C023A" w:rsidRPr="004C023A">
        <w:t xml:space="preserve"> y la sequía</w:t>
      </w:r>
      <w:r w:rsidR="004C023A">
        <w:t xml:space="preserve">. </w:t>
      </w:r>
      <w:hyperlink r:id="rId1" w:history="1">
        <w:r w:rsidR="004C023A" w:rsidRPr="00C606FB">
          <w:rPr>
            <w:rStyle w:val="Hipervnculo"/>
            <w:sz w:val="18"/>
            <w:szCs w:val="18"/>
          </w:rPr>
          <w:t>https://www.lavanguardia.com/natural/20200617/481822809097/doce-cifras-para-entender-la-gravedad-de-las-desertificacion-y-la-sequia.html</w:t>
        </w:r>
      </w:hyperlink>
    </w:p>
  </w:footnote>
  <w:footnote w:id="2">
    <w:p w14:paraId="50A946DA" w14:textId="1A8F6062" w:rsidR="00F2137D" w:rsidRPr="002A2ED3" w:rsidRDefault="00F2137D" w:rsidP="00F2137D">
      <w:pPr>
        <w:pStyle w:val="Textonotapie"/>
        <w:rPr>
          <w:sz w:val="18"/>
          <w:szCs w:val="18"/>
        </w:rPr>
      </w:pPr>
      <w:r w:rsidRPr="002A2ED3">
        <w:rPr>
          <w:rStyle w:val="Refdenotaalpie"/>
          <w:sz w:val="18"/>
          <w:szCs w:val="18"/>
        </w:rPr>
        <w:footnoteRef/>
      </w:r>
      <w:r w:rsidRPr="002A2ED3">
        <w:rPr>
          <w:sz w:val="18"/>
          <w:szCs w:val="18"/>
        </w:rPr>
        <w:t xml:space="preserve"> </w:t>
      </w:r>
      <w:r w:rsidR="0031530C" w:rsidRPr="0031530C">
        <w:rPr>
          <w:sz w:val="18"/>
          <w:szCs w:val="18"/>
        </w:rPr>
        <w:t>FAO y PNUMA 2020. El estado de los bosques del mundo 2020. Los bosques, la biodiversidad y las personas. Roma</w:t>
      </w:r>
      <w:r w:rsidR="0031530C">
        <w:rPr>
          <w:sz w:val="18"/>
          <w:szCs w:val="18"/>
        </w:rPr>
        <w:t xml:space="preserve"> </w:t>
      </w:r>
      <w:hyperlink r:id="rId2" w:history="1">
        <w:r w:rsidRPr="002A2ED3">
          <w:rPr>
            <w:rStyle w:val="Hipervnculo"/>
            <w:sz w:val="18"/>
            <w:szCs w:val="18"/>
          </w:rPr>
          <w:t>*El estado de los bosques del mundo 202</w:t>
        </w:r>
        <w:r w:rsidRPr="002A2ED3">
          <w:rPr>
            <w:rStyle w:val="Hipervnculo"/>
            <w:sz w:val="18"/>
            <w:szCs w:val="18"/>
          </w:rPr>
          <w:t>0</w:t>
        </w:r>
        <w:r w:rsidRPr="002A2ED3">
          <w:rPr>
            <w:rStyle w:val="Hipervnculo"/>
            <w:sz w:val="18"/>
            <w:szCs w:val="18"/>
          </w:rPr>
          <w:t xml:space="preserve"> (fao.org)</w:t>
        </w:r>
      </w:hyperlink>
    </w:p>
  </w:footnote>
  <w:footnote w:id="3">
    <w:p w14:paraId="091001E0" w14:textId="773062F0" w:rsidR="00F2137D" w:rsidRPr="0031530C" w:rsidRDefault="00F2137D" w:rsidP="00F2137D">
      <w:pPr>
        <w:pStyle w:val="Textonotapie"/>
        <w:rPr>
          <w:sz w:val="18"/>
          <w:szCs w:val="18"/>
        </w:rPr>
      </w:pPr>
      <w:r w:rsidRPr="0031530C">
        <w:rPr>
          <w:rStyle w:val="Refdenotaalpie"/>
          <w:sz w:val="18"/>
          <w:szCs w:val="18"/>
        </w:rPr>
        <w:footnoteRef/>
      </w:r>
      <w:r w:rsidRPr="0031530C">
        <w:rPr>
          <w:sz w:val="18"/>
          <w:szCs w:val="18"/>
        </w:rPr>
        <w:t xml:space="preserve"> </w:t>
      </w:r>
      <w:r w:rsidR="0031530C" w:rsidRPr="0031530C">
        <w:rPr>
          <w:sz w:val="18"/>
          <w:szCs w:val="18"/>
        </w:rPr>
        <w:t>FAO. 2020. Evaluación de los recursos forestales mundiales 2020 – Principales resultados. Roma.</w:t>
      </w:r>
      <w:r w:rsidR="0031530C" w:rsidRPr="0031530C">
        <w:rPr>
          <w:sz w:val="18"/>
          <w:szCs w:val="18"/>
        </w:rPr>
        <w:t xml:space="preserve"> </w:t>
      </w:r>
      <w:hyperlink r:id="rId3" w:history="1">
        <w:r w:rsidR="0031530C" w:rsidRPr="0031530C">
          <w:rPr>
            <w:rStyle w:val="Hipervnculo"/>
            <w:sz w:val="18"/>
            <w:szCs w:val="18"/>
          </w:rPr>
          <w:t>http://www.fao.org/3/CA8753Es/CA8753Es.pdf</w:t>
        </w:r>
      </w:hyperlink>
    </w:p>
    <w:p w14:paraId="46249856" w14:textId="77777777" w:rsidR="00F2137D" w:rsidRDefault="00F2137D" w:rsidP="00F2137D">
      <w:pPr>
        <w:pStyle w:val="Textonotapi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7A61F2"/>
    <w:multiLevelType w:val="hybridMultilevel"/>
    <w:tmpl w:val="BA943080"/>
    <w:lvl w:ilvl="0" w:tplc="6958DC52">
      <w:start w:val="1"/>
      <w:numFmt w:val="bullet"/>
      <w:lvlText w:val=""/>
      <w:lvlJc w:val="left"/>
      <w:pPr>
        <w:ind w:left="720" w:hanging="360"/>
      </w:pPr>
      <w:rPr>
        <w:rFonts w:ascii="Symbol" w:hAnsi="Symbol" w:hint="default"/>
        <w:color w:val="A8D08D" w:themeColor="accent6" w:themeTint="99"/>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A0F73DA"/>
    <w:multiLevelType w:val="hybridMultilevel"/>
    <w:tmpl w:val="0ECCF9F0"/>
    <w:lvl w:ilvl="0" w:tplc="6958DC52">
      <w:start w:val="1"/>
      <w:numFmt w:val="bullet"/>
      <w:lvlText w:val=""/>
      <w:lvlJc w:val="left"/>
      <w:pPr>
        <w:ind w:left="720" w:hanging="360"/>
      </w:pPr>
      <w:rPr>
        <w:rFonts w:ascii="Symbol" w:hAnsi="Symbol" w:hint="default"/>
        <w:color w:val="A8D08D" w:themeColor="accent6" w:themeTint="99"/>
      </w:rPr>
    </w:lvl>
    <w:lvl w:ilvl="1" w:tplc="2022260A">
      <w:numFmt w:val="bullet"/>
      <w:lvlText w:val="•"/>
      <w:lvlJc w:val="left"/>
      <w:pPr>
        <w:ind w:left="1790" w:hanging="710"/>
      </w:pPr>
      <w:rPr>
        <w:rFonts w:ascii="Calibri" w:eastAsiaTheme="minorHAnsi" w:hAnsi="Calibri" w:cs="Calibri"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317F05C7"/>
    <w:multiLevelType w:val="hybridMultilevel"/>
    <w:tmpl w:val="B650C37E"/>
    <w:lvl w:ilvl="0" w:tplc="F156235E">
      <w:start w:val="1"/>
      <w:numFmt w:val="bullet"/>
      <w:lvlText w:val=""/>
      <w:lvlJc w:val="left"/>
      <w:pPr>
        <w:ind w:left="720" w:hanging="360"/>
      </w:pPr>
      <w:rPr>
        <w:rFonts w:ascii="Symbol" w:hAnsi="Symbol" w:hint="default"/>
        <w:color w:val="F7CAAC" w:themeColor="accent2" w:themeTint="66"/>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4D557DDE"/>
    <w:multiLevelType w:val="hybridMultilevel"/>
    <w:tmpl w:val="F51A9122"/>
    <w:lvl w:ilvl="0" w:tplc="03400EB4">
      <w:start w:val="1"/>
      <w:numFmt w:val="bullet"/>
      <w:lvlText w:val=""/>
      <w:lvlJc w:val="left"/>
      <w:pPr>
        <w:ind w:left="1068" w:hanging="360"/>
      </w:pPr>
      <w:rPr>
        <w:rFonts w:ascii="Wingdings" w:hAnsi="Wingdings" w:hint="default"/>
        <w:color w:val="92D050"/>
      </w:rPr>
    </w:lvl>
    <w:lvl w:ilvl="1" w:tplc="2022260A">
      <w:numFmt w:val="bullet"/>
      <w:lvlText w:val="•"/>
      <w:lvlJc w:val="left"/>
      <w:pPr>
        <w:ind w:left="2138" w:hanging="710"/>
      </w:pPr>
      <w:rPr>
        <w:rFonts w:ascii="Calibri" w:eastAsiaTheme="minorHAnsi" w:hAnsi="Calibri" w:cs="Calibri"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4" w15:restartNumberingAfterBreak="0">
    <w:nsid w:val="79F804DD"/>
    <w:multiLevelType w:val="hybridMultilevel"/>
    <w:tmpl w:val="87B817F6"/>
    <w:lvl w:ilvl="0" w:tplc="F156235E">
      <w:start w:val="1"/>
      <w:numFmt w:val="bullet"/>
      <w:lvlText w:val=""/>
      <w:lvlJc w:val="left"/>
      <w:pPr>
        <w:ind w:left="720" w:hanging="360"/>
      </w:pPr>
      <w:rPr>
        <w:rFonts w:ascii="Symbol" w:hAnsi="Symbol" w:hint="default"/>
        <w:color w:val="F7CAAC" w:themeColor="accent2" w:themeTint="66"/>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9C0"/>
    <w:rsid w:val="002A15DE"/>
    <w:rsid w:val="002A2ED3"/>
    <w:rsid w:val="002B3B3B"/>
    <w:rsid w:val="002C5279"/>
    <w:rsid w:val="0031530C"/>
    <w:rsid w:val="003619C0"/>
    <w:rsid w:val="00395A59"/>
    <w:rsid w:val="00440DC2"/>
    <w:rsid w:val="004C023A"/>
    <w:rsid w:val="00561531"/>
    <w:rsid w:val="00725FE2"/>
    <w:rsid w:val="00A522C7"/>
    <w:rsid w:val="00C93203"/>
    <w:rsid w:val="00D231D5"/>
    <w:rsid w:val="00D9772A"/>
    <w:rsid w:val="00DE0158"/>
    <w:rsid w:val="00F2137D"/>
    <w:rsid w:val="00FB39F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32435"/>
  <w15:chartTrackingRefBased/>
  <w15:docId w15:val="{F5D1249D-A61A-408C-8D76-F5E46C754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231D5"/>
    <w:pPr>
      <w:keepNext/>
      <w:jc w:val="both"/>
      <w:outlineLvl w:val="0"/>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99"/>
    <w:unhideWhenUsed/>
    <w:rsid w:val="003619C0"/>
    <w:pPr>
      <w:jc w:val="both"/>
    </w:pPr>
  </w:style>
  <w:style w:type="character" w:customStyle="1" w:styleId="TextoindependienteCar">
    <w:name w:val="Texto independiente Car"/>
    <w:basedOn w:val="Fuentedeprrafopredeter"/>
    <w:link w:val="Textoindependiente"/>
    <w:uiPriority w:val="99"/>
    <w:rsid w:val="003619C0"/>
  </w:style>
  <w:style w:type="paragraph" w:styleId="Textonotapie">
    <w:name w:val="footnote text"/>
    <w:basedOn w:val="Normal"/>
    <w:link w:val="TextonotapieCar"/>
    <w:uiPriority w:val="99"/>
    <w:semiHidden/>
    <w:unhideWhenUsed/>
    <w:rsid w:val="00395A5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95A59"/>
    <w:rPr>
      <w:sz w:val="20"/>
      <w:szCs w:val="20"/>
    </w:rPr>
  </w:style>
  <w:style w:type="character" w:styleId="Refdenotaalpie">
    <w:name w:val="footnote reference"/>
    <w:basedOn w:val="Fuentedeprrafopredeter"/>
    <w:uiPriority w:val="99"/>
    <w:semiHidden/>
    <w:unhideWhenUsed/>
    <w:rsid w:val="00395A59"/>
    <w:rPr>
      <w:vertAlign w:val="superscript"/>
    </w:rPr>
  </w:style>
  <w:style w:type="character" w:styleId="Hipervnculo">
    <w:name w:val="Hyperlink"/>
    <w:basedOn w:val="Fuentedeprrafopredeter"/>
    <w:uiPriority w:val="99"/>
    <w:unhideWhenUsed/>
    <w:rsid w:val="00395A59"/>
    <w:rPr>
      <w:color w:val="0563C1" w:themeColor="hyperlink"/>
      <w:u w:val="single"/>
    </w:rPr>
  </w:style>
  <w:style w:type="character" w:styleId="Mencinsinresolver">
    <w:name w:val="Unresolved Mention"/>
    <w:basedOn w:val="Fuentedeprrafopredeter"/>
    <w:uiPriority w:val="99"/>
    <w:semiHidden/>
    <w:unhideWhenUsed/>
    <w:rsid w:val="00395A59"/>
    <w:rPr>
      <w:color w:val="605E5C"/>
      <w:shd w:val="clear" w:color="auto" w:fill="E1DFDD"/>
    </w:rPr>
  </w:style>
  <w:style w:type="paragraph" w:styleId="Prrafodelista">
    <w:name w:val="List Paragraph"/>
    <w:basedOn w:val="Normal"/>
    <w:uiPriority w:val="34"/>
    <w:qFormat/>
    <w:rsid w:val="002A2ED3"/>
    <w:pPr>
      <w:ind w:left="720"/>
      <w:contextualSpacing/>
    </w:pPr>
  </w:style>
  <w:style w:type="character" w:customStyle="1" w:styleId="Ttulo1Car">
    <w:name w:val="Título 1 Car"/>
    <w:basedOn w:val="Fuentedeprrafopredeter"/>
    <w:link w:val="Ttulo1"/>
    <w:uiPriority w:val="9"/>
    <w:rsid w:val="00D231D5"/>
    <w:rPr>
      <w:b/>
      <w:bCs/>
    </w:rPr>
  </w:style>
  <w:style w:type="character" w:styleId="Hipervnculovisitado">
    <w:name w:val="FollowedHyperlink"/>
    <w:basedOn w:val="Fuentedeprrafopredeter"/>
    <w:uiPriority w:val="99"/>
    <w:semiHidden/>
    <w:unhideWhenUsed/>
    <w:rsid w:val="004C02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424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fao.org/3/CA8753Es/CA8753Es.pdf" TargetMode="External"/><Relationship Id="rId2" Type="http://schemas.openxmlformats.org/officeDocument/2006/relationships/hyperlink" Target="http://www.fao.org/3/ca8642es/CA8642ES.pdf" TargetMode="External"/><Relationship Id="rId1" Type="http://schemas.openxmlformats.org/officeDocument/2006/relationships/hyperlink" Target="https://www.lavanguardia.com/natural/20200617/481822809097/doce-cifras-para-entender-la-gravedad-de-las-desertificacion-y-la-sequia.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9BFE0-0EA1-4BD3-8577-D205F474A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4</Pages>
  <Words>1016</Words>
  <Characters>5592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Astrid Holmgren</dc:creator>
  <cp:keywords/>
  <dc:description/>
  <cp:lastModifiedBy>Astrid Holmgren</cp:lastModifiedBy>
  <cp:revision>6</cp:revision>
  <dcterms:created xsi:type="dcterms:W3CDTF">2021-03-18T10:58:00Z</dcterms:created>
  <dcterms:modified xsi:type="dcterms:W3CDTF">2021-03-18T13:49:00Z</dcterms:modified>
</cp:coreProperties>
</file>