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43A73" w:val="clear"/>
            <w:tcMar>
              <w:top w:type="dxa" w:w="700"/>
              <w:left w:type="dxa" w:w="420"/>
              <w:bottom w:type="dxa" w:w="700"/>
              <w:right w:type="dxa" w:w="420"/>
            </w:tcMar>
          </w:tcPr>
          <w:p>
            <w:pPr>
              <w:spacing w:after="200" w:before="0"/>
            </w:pPr>
            <w:r>
              <w:rPr>
                <w:rFonts w:ascii="Calibri" w:cs="Calibri" w:eastAsia="Calibri" w:hAnsi="Calibri"/>
                <w:b/>
                <w:bCs/>
                <w:color w:val="9DB6DA"/>
                <w:spacing w:val="60"/>
                <w:sz w:val="18"/>
                <w:szCs w:val="18"/>
              </w:rPr>
              <w:t xml:space="preserve">ACADEMIA CONAF   ·   DISEÑO DE CURSO</w:t>
            </w:r>
          </w:p>
          <w:p>
            <w:pPr>
              <w:spacing w:after="60" w:before="0"/>
            </w:pPr>
            <w:r>
              <w:rPr>
                <w:rFonts w:ascii="Calibri" w:cs="Calibri" w:eastAsia="Calibri" w:hAnsi="Calibri"/>
                <w:b/>
                <w:bCs/>
                <w:color w:val="FFFFFF"/>
                <w:sz w:val="72"/>
                <w:szCs w:val="72"/>
              </w:rPr>
              <w:t xml:space="preserve">IF-151</w:t>
            </w:r>
          </w:p>
          <w:p>
            <w:pPr>
              <w:spacing w:after="0" w:before="0"/>
            </w:pPr>
            <w:r>
              <w:rPr>
                <w:rFonts w:ascii="Calibri" w:cs="Calibri" w:eastAsia="Calibri" w:hAnsi="Calibri"/>
                <w:b/>
                <w:bCs/>
                <w:color w:val="FFFFFF"/>
                <w:sz w:val="44"/>
                <w:szCs w:val="44"/>
              </w:rPr>
              <w:t xml:space="preserve">Física y comportamiento</w:t>
            </w:r>
          </w:p>
          <w:p>
            <w:pPr>
              <w:spacing w:after="240" w:before="0"/>
            </w:pPr>
            <w:r>
              <w:rPr>
                <w:rFonts w:ascii="Calibri" w:cs="Calibri" w:eastAsia="Calibri" w:hAnsi="Calibri"/>
                <w:b/>
                <w:bCs/>
                <w:color w:val="FFFFFF"/>
                <w:sz w:val="44"/>
                <w:szCs w:val="44"/>
              </w:rPr>
              <w:t xml:space="preserve">del fuego forestal</w:t>
            </w:r>
          </w:p>
          <w:p>
            <w:pPr>
              <w:spacing w:after="40" w:before="0" w:line="300"/>
            </w:pPr>
            <w:r>
              <w:rPr>
                <w:rFonts w:ascii="Calibri" w:cs="Calibri" w:eastAsia="Calibri" w:hAnsi="Calibri"/>
                <w:color w:val="C9D8EE"/>
                <w:sz w:val="24"/>
                <w:szCs w:val="24"/>
              </w:rPr>
              <w:t xml:space="preserve">Base técnica común para profesionales de la Gerencia de Incendios Forestales</w:t>
            </w:r>
          </w:p>
          <w:p>
            <w:pPr>
              <w:spacing w:after="0" w:before="0"/>
            </w:pPr>
            <w:r>
              <w:rPr>
                <w:rFonts w:ascii="Calibri" w:cs="Calibri" w:eastAsia="Calibri" w:hAnsi="Calibri"/>
                <w:i/>
                <w:iCs/>
                <w:color w:val="9DB6DA"/>
                <w:sz w:val="21"/>
                <w:szCs w:val="21"/>
              </w:rPr>
              <w:t xml:space="preserve">Primer curso del itinerario «Fundamentos Técnicos Comunes»</w:t>
            </w:r>
          </w:p>
        </w:tc>
      </w:tr>
    </w:tbl>
    <w:p>
      <w:pPr>
        <w:keepNext/>
        <w:spacing w:after="30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246"/>
        <w:gridCol w:w="7114"/>
      </w:tblGrid>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Documento</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Diseño instruccional completo y guía de construcción</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Área temática</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01 Incendios Forestales  ·  Itinerario Fundamentos Técnicos Comunes</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Estado</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Propuesta de diseño — requiere validación técnica</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Fecha</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Agosto de 2026</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Basado en</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Física de los Incendios Forestales (jul. 2026)</w:t>
            </w:r>
          </w:p>
          <w:p>
            <w:pPr>
              <w:spacing w:after="0" w:before="0" w:line="264"/>
            </w:pPr>
            <w:r>
              <w:rPr>
                <w:rFonts w:ascii="Calibri" w:cs="Calibri" w:eastAsia="Calibri" w:hAnsi="Calibri"/>
                <w:color w:val="1B1D21"/>
                <w:sz w:val="19"/>
                <w:szCs w:val="19"/>
              </w:rPr>
              <w:t xml:space="preserve">Análisis estadístico de incendios CONAF 2014–2024 (jun. 2026)</w:t>
            </w:r>
          </w:p>
          <w:p>
            <w:pPr>
              <w:spacing w:after="0" w:before="0" w:line="264"/>
            </w:pPr>
            <w:r>
              <w:rPr>
                <w:rFonts w:ascii="Calibri" w:cs="Calibri" w:eastAsia="Calibri" w:hAnsi="Calibri"/>
                <w:color w:val="1B1D21"/>
                <w:sz w:val="19"/>
                <w:szCs w:val="19"/>
              </w:rPr>
              <w:t xml:space="preserve">Anexo metodológico y glosario estadístico</w:t>
            </w:r>
          </w:p>
        </w:tc>
      </w:tr>
    </w:tbl>
    <w:p>
      <w:pPr>
        <w:keepNext/>
        <w:spacing w:after="260" w:before="0"/>
      </w:pPr>
    </w:p>
    <w:tbl>
      <w:tblPr>
        <w:tblW w:type="dxa" w:w="9360"/>
        <w:tblBorders>
          <w:top w:val="single" w:color="FDF4E3" w:sz="2"/>
          <w:left w:val="single" w:color="B06A00" w:sz="30"/>
          <w:bottom w:val="single" w:color="FDF4E3" w:sz="2"/>
          <w:right w:val="single" w:color="FDF4E3" w:sz="2"/>
          <w:insideH w:val="none" w:color="FFFFFF" w:sz="0"/>
          <w:insideV w:val="none" w:color="FFFFFF" w:sz="0"/>
        </w:tblBorders>
      </w:tblPr>
      <w:tblGrid>
        <w:gridCol w:w="9360"/>
      </w:tblGrid>
      <w:tr>
        <w:trPr>
          <w:cantSplit/>
        </w:trPr>
        <w:tc>
          <w:tcPr>
            <w:tcW w:type="dxa" w:w="9360"/>
            <w:shd w:fill="FDF4E3" w:val="clear"/>
            <w:tcMar>
              <w:top w:type="dxa" w:w="130"/>
              <w:left w:type="dxa" w:w="210"/>
              <w:bottom w:type="dxa" w:w="130"/>
              <w:right w:type="dxa" w:w="180"/>
            </w:tcMar>
          </w:tcPr>
          <w:p>
            <w:pPr>
              <w:spacing w:after="70" w:before="40"/>
            </w:pPr>
            <w:r>
              <w:rPr>
                <w:rFonts w:ascii="Calibri" w:cs="Calibri" w:eastAsia="Calibri" w:hAnsi="Calibri"/>
                <w:b/>
                <w:bCs/>
                <w:color w:val="B06A00"/>
                <w:sz w:val="22"/>
                <w:szCs w:val="22"/>
              </w:rPr>
              <w:t xml:space="preserve">!   </w:t>
            </w:r>
            <w:r>
              <w:rPr>
                <w:rFonts w:ascii="Calibri" w:cs="Calibri" w:eastAsia="Calibri" w:hAnsi="Calibri"/>
                <w:b/>
                <w:bCs/>
                <w:color w:val="7A4A00"/>
                <w:sz w:val="21"/>
                <w:szCs w:val="21"/>
              </w:rPr>
              <w:t xml:space="preserve">Cómo leer este documento</w:t>
            </w:r>
          </w:p>
          <w:p>
            <w:pPr>
              <w:spacing w:after="80" w:before="20" w:line="276"/>
            </w:pPr>
            <w:r>
              <w:rPr>
                <w:rFonts w:ascii="Calibri" w:cs="Calibri" w:eastAsia="Calibri" w:hAnsi="Calibri"/>
                <w:color w:val="4D5158"/>
                <w:sz w:val="20"/>
                <w:szCs w:val="20"/>
              </w:rPr>
              <w:t xml:space="preserve">Las </w:t>
            </w:r>
            <w:r>
              <w:rPr>
                <w:rFonts w:ascii="Calibri" w:cs="Calibri" w:eastAsia="Calibri" w:hAnsi="Calibri"/>
                <w:b/>
                <w:bCs/>
                <w:color w:val="4D5158"/>
                <w:sz w:val="20"/>
                <w:szCs w:val="20"/>
              </w:rPr>
              <w:t xml:space="preserve">Partes 1 a 3</w:t>
            </w:r>
            <w:r>
              <w:rPr>
                <w:rFonts w:ascii="Calibri" w:cs="Calibri" w:eastAsia="Calibri" w:hAnsi="Calibri"/>
                <w:color w:val="4D5158"/>
                <w:sz w:val="20"/>
                <w:szCs w:val="20"/>
              </w:rPr>
              <w:t xml:space="preserve"> definen </w:t>
            </w:r>
            <w:r>
              <w:rPr>
                <w:rFonts w:ascii="Calibri" w:cs="Calibri" w:eastAsia="Calibri" w:hAnsi="Calibri"/>
                <w:i/>
                <w:iCs/>
                <w:color w:val="4D5158"/>
                <w:sz w:val="20"/>
                <w:szCs w:val="20"/>
              </w:rPr>
              <w:t xml:space="preserve">qué</w:t>
            </w:r>
            <w:r>
              <w:rPr>
                <w:rFonts w:ascii="Calibri" w:cs="Calibri" w:eastAsia="Calibri" w:hAnsi="Calibri"/>
                <w:color w:val="4D5158"/>
                <w:sz w:val="20"/>
                <w:szCs w:val="20"/>
              </w:rPr>
              <w:t xml:space="preserve"> curso se va a construir: su ficha, su diseño pedagógico y su base técnica.</w:t>
            </w:r>
          </w:p>
          <w:p>
            <w:pPr>
              <w:spacing w:after="80" w:before="20" w:line="276"/>
            </w:pPr>
            <w:r>
              <w:rPr>
                <w:rFonts w:ascii="Calibri" w:cs="Calibri" w:eastAsia="Calibri" w:hAnsi="Calibri"/>
                <w:color w:val="4D5158"/>
                <w:sz w:val="20"/>
                <w:szCs w:val="20"/>
              </w:rPr>
              <w:t xml:space="preserve">La </w:t>
            </w:r>
            <w:r>
              <w:rPr>
                <w:rFonts w:ascii="Calibri" w:cs="Calibri" w:eastAsia="Calibri" w:hAnsi="Calibri"/>
                <w:b/>
                <w:bCs/>
                <w:color w:val="4D5158"/>
                <w:sz w:val="20"/>
                <w:szCs w:val="20"/>
              </w:rPr>
              <w:t xml:space="preserve">Parte 4</w:t>
            </w:r>
            <w:r>
              <w:rPr>
                <w:rFonts w:ascii="Calibri" w:cs="Calibri" w:eastAsia="Calibri" w:hAnsi="Calibri"/>
                <w:color w:val="4D5158"/>
                <w:sz w:val="20"/>
                <w:szCs w:val="20"/>
              </w:rPr>
              <w:t xml:space="preserve"> define </w:t>
            </w:r>
            <w:r>
              <w:rPr>
                <w:rFonts w:ascii="Calibri" w:cs="Calibri" w:eastAsia="Calibri" w:hAnsi="Calibri"/>
                <w:i/>
                <w:iCs/>
                <w:color w:val="4D5158"/>
                <w:sz w:val="20"/>
                <w:szCs w:val="20"/>
              </w:rPr>
              <w:t xml:space="preserve">cómo</w:t>
            </w:r>
            <w:r>
              <w:rPr>
                <w:rFonts w:ascii="Calibri" w:cs="Calibri" w:eastAsia="Calibri" w:hAnsi="Calibri"/>
                <w:color w:val="4D5158"/>
                <w:sz w:val="20"/>
                <w:szCs w:val="20"/>
              </w:rPr>
              <w:t xml:space="preserve"> se construye, etapa por etapa, con responsables y criterios de término.</w:t>
            </w:r>
          </w:p>
          <w:p>
            <w:pPr>
              <w:spacing w:after="80" w:before="20" w:line="276"/>
            </w:pPr>
            <w:r>
              <w:rPr>
                <w:rFonts w:ascii="Calibri" w:cs="Calibri" w:eastAsia="Calibri" w:hAnsi="Calibri"/>
                <w:color w:val="4D5158"/>
                <w:sz w:val="20"/>
                <w:szCs w:val="20"/>
              </w:rPr>
              <w:t xml:space="preserve">La </w:t>
            </w:r>
            <w:r>
              <w:rPr>
                <w:rFonts w:ascii="Calibri" w:cs="Calibri" w:eastAsia="Calibri" w:hAnsi="Calibri"/>
                <w:b/>
                <w:bCs/>
                <w:color w:val="4D5158"/>
                <w:sz w:val="20"/>
                <w:szCs w:val="20"/>
              </w:rPr>
              <w:t xml:space="preserve">Parte 5</w:t>
            </w:r>
            <w:r>
              <w:rPr>
                <w:rFonts w:ascii="Calibri" w:cs="Calibri" w:eastAsia="Calibri" w:hAnsi="Calibri"/>
                <w:color w:val="4D5158"/>
                <w:sz w:val="20"/>
                <w:szCs w:val="20"/>
              </w:rPr>
              <w:t xml:space="preserve"> define </w:t>
            </w:r>
            <w:r>
              <w:rPr>
                <w:rFonts w:ascii="Calibri" w:cs="Calibri" w:eastAsia="Calibri" w:hAnsi="Calibri"/>
                <w:i/>
                <w:iCs/>
                <w:color w:val="4D5158"/>
                <w:sz w:val="20"/>
                <w:szCs w:val="20"/>
              </w:rPr>
              <w:t xml:space="preserve">cómo se incorpora a Moodle</w:t>
            </w:r>
            <w:r>
              <w:rPr>
                <w:rFonts w:ascii="Calibri" w:cs="Calibri" w:eastAsia="Calibri" w:hAnsi="Calibri"/>
                <w:color w:val="4D5158"/>
                <w:sz w:val="20"/>
                <w:szCs w:val="20"/>
              </w:rPr>
              <w:t xml:space="preserve"> cuando esté listo, con la configuración exacta.</w:t>
            </w:r>
          </w:p>
          <w:p>
            <w:pPr>
              <w:spacing w:after="50" w:before="20" w:line="276"/>
            </w:pPr>
            <w:r>
              <w:rPr>
                <w:rFonts w:ascii="Calibri" w:cs="Calibri" w:eastAsia="Calibri" w:hAnsi="Calibri"/>
                <w:color w:val="4D5158"/>
                <w:sz w:val="20"/>
                <w:szCs w:val="20"/>
              </w:rPr>
              <w:t xml:space="preserve">Todo el contenido técnico de este documento es </w:t>
            </w:r>
            <w:r>
              <w:rPr>
                <w:rFonts w:ascii="Calibri" w:cs="Calibri" w:eastAsia="Calibri" w:hAnsi="Calibri"/>
                <w:b/>
                <w:bCs/>
                <w:color w:val="4D5158"/>
                <w:sz w:val="20"/>
                <w:szCs w:val="20"/>
              </w:rPr>
              <w:t xml:space="preserve">propuesta</w:t>
            </w:r>
            <w:r>
              <w:rPr>
                <w:rFonts w:ascii="Calibri" w:cs="Calibri" w:eastAsia="Calibri" w:hAnsi="Calibri"/>
                <w:color w:val="4D5158"/>
                <w:sz w:val="20"/>
                <w:szCs w:val="20"/>
              </w:rPr>
              <w:t xml:space="preserve"> y debe ser validado por especialistas del Departamento de Protección contra Incendios Forestales antes de su producción.</w:t>
            </w:r>
          </w:p>
        </w:tc>
      </w:tr>
    </w:tbl>
    <w:p>
      <w:r>
        <w:br w:type="page"/>
      </w:r>
    </w:p>
    <w:p>
      <w:pPr>
        <w:pStyle w:val="Heading1"/>
        <w:pBdr>
          <w:bottom w:val="single" w:color="143A73" w:sz="12" w:space="6"/>
        </w:pBdr>
        <w:spacing w:after="160" w:before="380"/>
      </w:pPr>
      <w:r>
        <w:rPr>
          <w:rFonts w:ascii="Calibri" w:cs="Calibri" w:eastAsia="Calibri" w:hAnsi="Calibri"/>
          <w:b/>
          <w:bCs/>
          <w:color w:val="143A73"/>
          <w:sz w:val="34"/>
          <w:szCs w:val="34"/>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keepNext/>
        <w:spacing w:after="40" w:before="120"/>
      </w:pPr>
      <w:r>
        <w:rPr>
          <w:rFonts w:ascii="Calibri" w:cs="Calibri" w:eastAsia="Calibri" w:hAnsi="Calibri"/>
          <w:b/>
          <w:bCs/>
          <w:color w:val="1E5FA8"/>
          <w:spacing w:val="40"/>
          <w:sz w:val="16"/>
          <w:szCs w:val="16"/>
        </w:rPr>
        <w:t xml:space="preserve">PARTE 1</w:t>
      </w:r>
    </w:p>
    <w:p>
      <w:pPr>
        <w:pStyle w:val="Heading1"/>
        <w:pBdr>
          <w:bottom w:val="single" w:color="143A73" w:sz="12" w:space="6"/>
        </w:pBdr>
        <w:spacing w:after="160" w:before="380"/>
      </w:pPr>
      <w:r>
        <w:rPr>
          <w:rFonts w:ascii="Calibri" w:cs="Calibri" w:eastAsia="Calibri" w:hAnsi="Calibri"/>
          <w:b/>
          <w:bCs/>
          <w:color w:val="143A73"/>
          <w:sz w:val="34"/>
          <w:szCs w:val="34"/>
        </w:rPr>
        <w:t xml:space="preserve">Ficha del curso</w:t>
      </w:r>
    </w:p>
    <w:p>
      <w:pPr>
        <w:pStyle w:val="Heading2"/>
        <w:keepNext/>
        <w:spacing w:after="120" w:before="300"/>
      </w:pPr>
      <w:r>
        <w:rPr>
          <w:rFonts w:ascii="Calibri" w:cs="Calibri" w:eastAsia="Calibri" w:hAnsi="Calibri"/>
          <w:b/>
          <w:bCs/>
          <w:color w:val="143A73"/>
          <w:sz w:val="27"/>
          <w:szCs w:val="27"/>
        </w:rPr>
        <w:t xml:space="preserve">1.1  Identificación y clasificación</w:t>
      </w:r>
    </w:p>
    <w:p>
      <w:pPr>
        <w:spacing w:after="140" w:before="60" w:line="288"/>
      </w:pPr>
      <w:r>
        <w:rPr>
          <w:rFonts w:ascii="Calibri" w:cs="Calibri" w:eastAsia="Calibri" w:hAnsi="Calibri"/>
          <w:color w:val="1B1D21"/>
          <w:sz w:val="21"/>
          <w:szCs w:val="21"/>
        </w:rPr>
        <w:t xml:space="preserve">Los ocho campos personalizados de la Academia, completos. Sin ellos el curso no aparece en el catálogo filtrable ni en ningún informe institucional.</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059"/>
        <w:gridCol w:w="3182"/>
        <w:gridCol w:w="4118"/>
      </w:tblGrid>
      <w:tr>
        <w:trPr>
          <w:tblHeader/>
        </w:trPr>
        <w:tc>
          <w:tcPr>
            <w:tcW w:type="dxa" w:w="205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Campo</w:t>
            </w:r>
          </w:p>
        </w:tc>
        <w:tc>
          <w:tcPr>
            <w:tcW w:type="dxa" w:w="318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Valor</w:t>
            </w:r>
          </w:p>
        </w:tc>
        <w:tc>
          <w:tcPr>
            <w:tcW w:type="dxa" w:w="411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Nota</w:t>
            </w:r>
          </w:p>
        </w:tc>
      </w:tr>
      <w:tr>
        <w:tc>
          <w:tcPr>
            <w:tcW w:type="dxa" w:w="2059"/>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area</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01 Incendios Forestales</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Subcategoría nueva: Fundamentos Técnicos Comunes</w:t>
            </w:r>
          </w:p>
        </w:tc>
      </w:tr>
      <w:tr>
        <w:tc>
          <w:tcPr>
            <w:tcW w:type="dxa" w:w="2059"/>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nivel</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Básico</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Fundacional, no elemental</w:t>
            </w:r>
          </w:p>
        </w:tc>
      </w:tr>
      <w:tr>
        <w:tc>
          <w:tcPr>
            <w:tcW w:type="dxa" w:w="2059"/>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perfil</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Profesional</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Cualquier función de la Gerencia</w:t>
            </w:r>
          </w:p>
        </w:tc>
      </w:tr>
      <w:tr>
        <w:tc>
          <w:tcPr>
            <w:tcW w:type="dxa" w:w="2059"/>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modalidad</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e-learning autoinstruccional</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Sin componente presencial</w:t>
            </w:r>
          </w:p>
        </w:tc>
      </w:tr>
      <w:tr>
        <w:tc>
          <w:tcPr>
            <w:tcW w:type="dxa" w:w="2059"/>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duracion</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6 horas</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64 min de contenido + evaluaciones + material</w:t>
            </w:r>
          </w:p>
        </w:tc>
      </w:tr>
      <w:tr>
        <w:tc>
          <w:tcPr>
            <w:tcW w:type="dxa" w:w="2059"/>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vigencia</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60 meses</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física no cambia; se revisa al actualizarse los modelos de combustible chilenos</w:t>
            </w:r>
          </w:p>
        </w:tc>
      </w:tr>
      <w:tr>
        <w:tc>
          <w:tcPr>
            <w:tcW w:type="dxa" w:w="2059"/>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financiamiento</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CONAF</w:t>
            </w:r>
          </w:p>
        </w:tc>
        <w:tc>
          <w:tcPr>
            <w:tcW w:type="dxa" w:w="4118"/>
            <w:shd w:fill="F4F5F3" w:val="clear"/>
            <w:tcMar>
              <w:top w:type="dxa" w:w="85"/>
              <w:left w:type="dxa" w:w="130"/>
              <w:bottom w:type="dxa" w:w="85"/>
              <w:right w:type="dxa" w:w="130"/>
            </w:tcMar>
            <w:vAlign w:val="top"/>
          </w:tcPr>
          <w:p>
            <w:pPr>
              <w:spacing w:after="0" w:before="0" w:line="264"/>
            </w:pPr>
          </w:p>
        </w:tc>
      </w:tr>
      <w:tr>
        <w:tc>
          <w:tcPr>
            <w:tcW w:type="dxa" w:w="2059"/>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estado</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Desarrollo</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Pasa a Piloto al terminar la Etapa 6</w:t>
            </w:r>
          </w:p>
        </w:tc>
      </w:tr>
    </w:tbl>
    <w:p>
      <w:pPr>
        <w:keepNext/>
        <w:spacing w:after="14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995"/>
        <w:gridCol w:w="6365"/>
      </w:tblGrid>
      <w:tr>
        <w:tc>
          <w:tcPr>
            <w:tcW w:type="dxa" w:w="2995"/>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Código de curso</w:t>
            </w:r>
          </w:p>
        </w:tc>
        <w:tc>
          <w:tcPr>
            <w:tcW w:type="dxa" w:w="6365"/>
            <w:tcMar>
              <w:top w:type="dxa" w:w="95"/>
              <w:left w:type="dxa" w:w="150"/>
              <w:bottom w:type="dxa" w:w="95"/>
              <w:right w:type="dxa" w:w="150"/>
            </w:tcMar>
          </w:tcPr>
          <w:p>
            <w:pPr>
              <w:spacing w:after="0" w:before="0" w:line="264"/>
            </w:pPr>
            <w:r>
              <w:rPr>
                <w:rFonts w:ascii="Calibri" w:cs="Calibri" w:eastAsia="Calibri" w:hAnsi="Calibri"/>
                <w:b/>
                <w:bCs/>
                <w:color w:val="1B1D21"/>
                <w:sz w:val="19"/>
                <w:szCs w:val="19"/>
              </w:rPr>
              <w:t xml:space="preserve">IF-151</w:t>
            </w:r>
          </w:p>
        </w:tc>
      </w:tr>
      <w:tr>
        <w:tc>
          <w:tcPr>
            <w:tcW w:type="dxa" w:w="2995"/>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Nombre corto</w:t>
            </w:r>
          </w:p>
        </w:tc>
        <w:tc>
          <w:tcPr>
            <w:tcW w:type="dxa" w:w="6365"/>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IF-151</w:t>
            </w:r>
          </w:p>
        </w:tc>
      </w:tr>
      <w:tr>
        <w:tc>
          <w:tcPr>
            <w:tcW w:type="dxa" w:w="2995"/>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Nombre completo</w:t>
            </w:r>
          </w:p>
        </w:tc>
        <w:tc>
          <w:tcPr>
            <w:tcW w:type="dxa" w:w="6365"/>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IF-151 · Física y comportamiento del fuego forestal</w:t>
            </w:r>
          </w:p>
        </w:tc>
      </w:tr>
      <w:tr>
        <w:tc>
          <w:tcPr>
            <w:tcW w:type="dxa" w:w="2995"/>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Requisito previo</w:t>
            </w:r>
          </w:p>
        </w:tc>
        <w:tc>
          <w:tcPr>
            <w:tcW w:type="dxa" w:w="6365"/>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Ninguno</w:t>
            </w:r>
          </w:p>
        </w:tc>
      </w:tr>
      <w:tr>
        <w:tc>
          <w:tcPr>
            <w:tcW w:type="dxa" w:w="2995"/>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Competencia que acredita</w:t>
            </w:r>
          </w:p>
        </w:tc>
        <w:tc>
          <w:tcPr>
            <w:tcW w:type="dxa" w:w="6365"/>
            <w:tcMar>
              <w:top w:type="dxa" w:w="95"/>
              <w:left w:type="dxa" w:w="150"/>
              <w:bottom w:type="dxa" w:w="95"/>
              <w:right w:type="dxa" w:w="150"/>
            </w:tcMar>
          </w:tcPr>
          <w:p>
            <w:pPr>
              <w:spacing w:after="0" w:before="0" w:line="264"/>
            </w:pPr>
            <w:r>
              <w:rPr>
                <w:rFonts w:ascii="Consolas" w:cs="Consolas" w:eastAsia="Consolas" w:hAnsi="Consolas"/>
                <w:color w:val="1E5FA8"/>
                <w:sz w:val="17"/>
                <w:szCs w:val="17"/>
              </w:rPr>
              <w:t xml:space="preserve">IF-C151</w:t>
            </w:r>
            <w:r>
              <w:rPr>
                <w:rFonts w:ascii="Calibri" w:cs="Calibri" w:eastAsia="Calibri" w:hAnsi="Calibri"/>
                <w:color w:val="1B1D21"/>
                <w:sz w:val="19"/>
                <w:szCs w:val="19"/>
              </w:rPr>
              <w:t xml:space="preserve"> — Explica el comportamiento de un incendio forestal con el marco del ambiente del fuego, calibrado con evidencia chilena</w:t>
            </w:r>
          </w:p>
        </w:tc>
      </w:tr>
    </w:tbl>
    <w:p>
      <w:pPr>
        <w:keepNext/>
        <w:spacing w:after="140" w:before="0"/>
      </w:pPr>
    </w:p>
    <w:tbl>
      <w:tblPr>
        <w:tblW w:type="dxa" w:w="9360"/>
        <w:tblBorders>
          <w:top w:val="single" w:color="FDF4E3" w:sz="2"/>
          <w:left w:val="single" w:color="B06A00" w:sz="30"/>
          <w:bottom w:val="single" w:color="FDF4E3" w:sz="2"/>
          <w:right w:val="single" w:color="FDF4E3" w:sz="2"/>
          <w:insideH w:val="none" w:color="FFFFFF" w:sz="0"/>
          <w:insideV w:val="none" w:color="FFFFFF" w:sz="0"/>
        </w:tblBorders>
      </w:tblPr>
      <w:tblGrid>
        <w:gridCol w:w="9360"/>
      </w:tblGrid>
      <w:tr>
        <w:trPr>
          <w:cantSplit/>
        </w:trPr>
        <w:tc>
          <w:tcPr>
            <w:tcW w:type="dxa" w:w="9360"/>
            <w:shd w:fill="FDF4E3" w:val="clear"/>
            <w:tcMar>
              <w:top w:type="dxa" w:w="130"/>
              <w:left w:type="dxa" w:w="210"/>
              <w:bottom w:type="dxa" w:w="130"/>
              <w:right w:type="dxa" w:w="180"/>
            </w:tcMar>
          </w:tcPr>
          <w:p>
            <w:pPr>
              <w:spacing w:after="70" w:before="40"/>
            </w:pPr>
            <w:r>
              <w:rPr>
                <w:rFonts w:ascii="Calibri" w:cs="Calibri" w:eastAsia="Calibri" w:hAnsi="Calibri"/>
                <w:b/>
                <w:bCs/>
                <w:color w:val="B06A00"/>
                <w:sz w:val="22"/>
                <w:szCs w:val="22"/>
              </w:rPr>
              <w:t xml:space="preserve">!   </w:t>
            </w:r>
            <w:r>
              <w:rPr>
                <w:rFonts w:ascii="Calibri" w:cs="Calibri" w:eastAsia="Calibri" w:hAnsi="Calibri"/>
                <w:b/>
                <w:bCs/>
                <w:color w:val="7A4A00"/>
                <w:sz w:val="21"/>
                <w:szCs w:val="21"/>
              </w:rPr>
              <w:t xml:space="preserve">Decisión pendiente: reserva de banda numérica</w:t>
            </w:r>
          </w:p>
          <w:p>
            <w:pPr>
              <w:spacing w:after="80" w:before="20" w:line="276"/>
            </w:pPr>
            <w:r>
              <w:rPr>
                <w:rFonts w:ascii="Calibri" w:cs="Calibri" w:eastAsia="Calibri" w:hAnsi="Calibri"/>
                <w:color w:val="4D5158"/>
                <w:sz w:val="20"/>
                <w:szCs w:val="20"/>
              </w:rPr>
              <w:t xml:space="preserve">Los códigos </w:t>
            </w:r>
            <w:r>
              <w:rPr>
                <w:rFonts w:ascii="Consolas" w:cs="Consolas" w:eastAsia="Consolas" w:hAnsi="Consolas"/>
                <w:color w:val="1E5FA8"/>
                <w:sz w:val="18"/>
                <w:szCs w:val="18"/>
              </w:rPr>
              <w:t xml:space="preserve">101</w:t>
            </w:r>
            <w:r>
              <w:rPr>
                <w:rFonts w:ascii="Calibri" w:cs="Calibri" w:eastAsia="Calibri" w:hAnsi="Calibri"/>
                <w:color w:val="4D5158"/>
                <w:sz w:val="20"/>
                <w:szCs w:val="20"/>
              </w:rPr>
              <w:t xml:space="preserve"> a </w:t>
            </w:r>
            <w:r>
              <w:rPr>
                <w:rFonts w:ascii="Consolas" w:cs="Consolas" w:eastAsia="Consolas" w:hAnsi="Consolas"/>
                <w:color w:val="1E5FA8"/>
                <w:sz w:val="18"/>
                <w:szCs w:val="18"/>
              </w:rPr>
              <w:t xml:space="preserve">119</w:t>
            </w:r>
            <w:r>
              <w:rPr>
                <w:rFonts w:ascii="Calibri" w:cs="Calibri" w:eastAsia="Calibri" w:hAnsi="Calibri"/>
                <w:color w:val="4D5158"/>
                <w:sz w:val="20"/>
                <w:szCs w:val="20"/>
              </w:rPr>
              <w:t xml:space="preserve"> ya están ocupados por la Malla Estándar operativa. Este curso inaugura un itinerario distinto y necesita su propio rango.</w:t>
            </w:r>
          </w:p>
          <w:p>
            <w:pPr>
              <w:spacing w:after="80" w:before="20" w:line="276"/>
            </w:pPr>
            <w:r>
              <w:rPr>
                <w:rFonts w:ascii="Calibri" w:cs="Calibri" w:eastAsia="Calibri" w:hAnsi="Calibri"/>
                <w:b/>
                <w:bCs/>
                <w:color w:val="4D5158"/>
                <w:sz w:val="20"/>
                <w:szCs w:val="20"/>
              </w:rPr>
              <w:t xml:space="preserve">Propuesta:</w:t>
            </w:r>
            <w:r>
              <w:rPr>
                <w:rFonts w:ascii="Calibri" w:cs="Calibri" w:eastAsia="Calibri" w:hAnsi="Calibri"/>
                <w:color w:val="4D5158"/>
                <w:sz w:val="20"/>
                <w:szCs w:val="20"/>
              </w:rPr>
              <w:t xml:space="preserve"> reservar </w:t>
            </w:r>
            <w:r>
              <w:rPr>
                <w:rFonts w:ascii="Consolas" w:cs="Consolas" w:eastAsia="Consolas" w:hAnsi="Consolas"/>
                <w:color w:val="1E5FA8"/>
                <w:sz w:val="18"/>
                <w:szCs w:val="18"/>
              </w:rPr>
              <w:t xml:space="preserve">101–149</w:t>
            </w:r>
            <w:r>
              <w:rPr>
                <w:rFonts w:ascii="Calibri" w:cs="Calibri" w:eastAsia="Calibri" w:hAnsi="Calibri"/>
                <w:color w:val="4D5158"/>
                <w:sz w:val="20"/>
                <w:szCs w:val="20"/>
              </w:rPr>
              <w:t xml:space="preserve"> para Malla Estándar, </w:t>
            </w:r>
            <w:r>
              <w:rPr>
                <w:rFonts w:ascii="Calibri" w:cs="Calibri" w:eastAsia="Calibri" w:hAnsi="Calibri"/>
                <w:b/>
                <w:bCs/>
                <w:color w:val="4D5158"/>
                <w:sz w:val="20"/>
                <w:szCs w:val="20"/>
              </w:rPr>
              <w:t xml:space="preserve">150–179 para Fundamentos Técnicos Comunes</w:t>
            </w:r>
            <w:r>
              <w:rPr>
                <w:rFonts w:ascii="Calibri" w:cs="Calibri" w:eastAsia="Calibri" w:hAnsi="Calibri"/>
                <w:color w:val="4D5158"/>
                <w:sz w:val="20"/>
                <w:szCs w:val="20"/>
              </w:rPr>
              <w:t xml:space="preserve">, </w:t>
            </w:r>
            <w:r>
              <w:rPr>
                <w:rFonts w:ascii="Consolas" w:cs="Consolas" w:eastAsia="Consolas" w:hAnsi="Consolas"/>
                <w:color w:val="1E5FA8"/>
                <w:sz w:val="18"/>
                <w:szCs w:val="18"/>
              </w:rPr>
              <w:t xml:space="preserve">201–249</w:t>
            </w:r>
            <w:r>
              <w:rPr>
                <w:rFonts w:ascii="Calibri" w:cs="Calibri" w:eastAsia="Calibri" w:hAnsi="Calibri"/>
                <w:color w:val="4D5158"/>
                <w:sz w:val="20"/>
                <w:szCs w:val="20"/>
              </w:rPr>
              <w:t xml:space="preserve"> para Malla Intermedia y </w:t>
            </w:r>
            <w:r>
              <w:rPr>
                <w:rFonts w:ascii="Consolas" w:cs="Consolas" w:eastAsia="Consolas" w:hAnsi="Consolas"/>
                <w:color w:val="1E5FA8"/>
                <w:sz w:val="18"/>
                <w:szCs w:val="18"/>
              </w:rPr>
              <w:t xml:space="preserve">301–349</w:t>
            </w:r>
            <w:r>
              <w:rPr>
                <w:rFonts w:ascii="Calibri" w:cs="Calibri" w:eastAsia="Calibri" w:hAnsi="Calibri"/>
                <w:color w:val="4D5158"/>
                <w:sz w:val="20"/>
                <w:szCs w:val="20"/>
              </w:rPr>
              <w:t xml:space="preserve"> para Avanzada.</w:t>
            </w:r>
          </w:p>
          <w:p>
            <w:pPr>
              <w:spacing w:after="50" w:before="20" w:line="276"/>
            </w:pPr>
            <w:r>
              <w:rPr>
                <w:rFonts w:ascii="Calibri" w:cs="Calibri" w:eastAsia="Calibri" w:hAnsi="Calibri"/>
                <w:color w:val="4D5158"/>
                <w:sz w:val="20"/>
                <w:szCs w:val="20"/>
              </w:rPr>
              <w:t xml:space="preserve">Es una decisión de dos minutos hoy y un problema serio en tres años si no se toma.</w:t>
            </w:r>
          </w:p>
        </w:tc>
      </w:tr>
    </w:tbl>
    <w:p>
      <w:pPr>
        <w:pStyle w:val="Heading2"/>
        <w:keepNext/>
        <w:spacing w:after="120" w:before="300"/>
      </w:pPr>
      <w:r>
        <w:rPr>
          <w:rFonts w:ascii="Calibri" w:cs="Calibri" w:eastAsia="Calibri" w:hAnsi="Calibri"/>
          <w:b/>
          <w:bCs/>
          <w:color w:val="143A73"/>
          <w:sz w:val="27"/>
          <w:szCs w:val="27"/>
        </w:rPr>
        <w:t xml:space="preserve">1.2  Ficha de audiencia</w:t>
      </w:r>
    </w:p>
    <w:p>
      <w:pPr>
        <w:spacing w:after="140" w:before="60" w:line="288"/>
      </w:pPr>
      <w:r>
        <w:rPr>
          <w:rFonts w:ascii="Calibri" w:cs="Calibri" w:eastAsia="Calibri" w:hAnsi="Calibri"/>
          <w:color w:val="1B1D21"/>
          <w:sz w:val="21"/>
          <w:szCs w:val="21"/>
        </w:rPr>
        <w:t xml:space="preserve">El diseño parte de aquí, no del temario. Si esta ficha no está resuelta, ninguna decisión posterior tiene fundamento.</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434"/>
        <w:gridCol w:w="6926"/>
      </w:tblGrid>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Perfil destinatario</w:t>
            </w:r>
          </w:p>
        </w:tc>
        <w:tc>
          <w:tcPr>
            <w:tcW w:type="dxa" w:w="6926"/>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Profesional de la Gerencia de Incendios Forestales, </w:t>
            </w:r>
            <w:r>
              <w:rPr>
                <w:rFonts w:ascii="Calibri" w:cs="Calibri" w:eastAsia="Calibri" w:hAnsi="Calibri"/>
                <w:b/>
                <w:bCs/>
                <w:color w:val="1B1D21"/>
                <w:sz w:val="19"/>
                <w:szCs w:val="19"/>
              </w:rPr>
              <w:t xml:space="preserve">cualquiera sea su función</w:t>
            </w:r>
            <w:r>
              <w:rPr>
                <w:rFonts w:ascii="Calibri" w:cs="Calibri" w:eastAsia="Calibri" w:hAnsi="Calibri"/>
                <w:color w:val="1B1D21"/>
                <w:sz w:val="19"/>
                <w:szCs w:val="19"/>
              </w:rPr>
              <w:t xml:space="preserve">: prevención, análisis, operaciones, logística, planificación territorial, comunicaciones, coordinación regional</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Escolaridad</w:t>
            </w:r>
          </w:p>
        </w:tc>
        <w:tc>
          <w:tcPr>
            <w:tcW w:type="dxa" w:w="6926"/>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Formación profesional o técnica superior</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Dispositivo y contexto</w:t>
            </w:r>
          </w:p>
        </w:tc>
        <w:tc>
          <w:tcPr>
            <w:tcW w:type="dxa" w:w="6926"/>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Computador de escritorio, en jornada laboral, entre otras tareas</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Qué sabe ya</w:t>
            </w:r>
          </w:p>
        </w:tc>
        <w:tc>
          <w:tcPr>
            <w:tcW w:type="dxa" w:w="6926"/>
            <w:tcMar>
              <w:top w:type="dxa" w:w="95"/>
              <w:left w:type="dxa" w:w="150"/>
              <w:bottom w:type="dxa" w:w="95"/>
              <w:right w:type="dxa" w:w="150"/>
            </w:tcMar>
          </w:tcPr>
          <w:p>
            <w:pPr>
              <w:spacing w:after="0" w:before="0" w:line="264"/>
            </w:pPr>
            <w:r>
              <w:rPr>
                <w:rFonts w:ascii="Calibri" w:cs="Calibri" w:eastAsia="Calibri" w:hAnsi="Calibri"/>
                <w:b/>
                <w:bCs/>
                <w:color w:val="1B1D21"/>
                <w:sz w:val="19"/>
                <w:szCs w:val="19"/>
              </w:rPr>
              <w:t xml:space="preserve">Muy dispar.</w:t>
            </w:r>
            <w:r>
              <w:rPr>
                <w:rFonts w:ascii="Calibri" w:cs="Calibri" w:eastAsia="Calibri" w:hAnsi="Calibri"/>
                <w:color w:val="1B1D21"/>
                <w:sz w:val="19"/>
                <w:szCs w:val="19"/>
              </w:rPr>
              <w:t xml:space="preserve"> Desde quien enfrentó un evento extremo en terreno hasta quien ingresó hace poco. El conocimiento se adquirió por experiencia propia, no por formación estructurada</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Palabras que usa</w:t>
            </w:r>
          </w:p>
        </w:tc>
        <w:tc>
          <w:tcPr>
            <w:tcW w:type="dxa" w:w="6926"/>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Vocabulario operativo del programa; no necesariamente el de la ciencia del fuego</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Qué debe hacer distinto</w:t>
            </w:r>
          </w:p>
        </w:tc>
        <w:tc>
          <w:tcPr>
            <w:tcW w:type="dxa" w:w="6926"/>
            <w:tcMar>
              <w:top w:type="dxa" w:w="95"/>
              <w:left w:type="dxa" w:w="150"/>
              <w:bottom w:type="dxa" w:w="95"/>
              <w:right w:type="dxa" w:w="150"/>
            </w:tcMar>
          </w:tcPr>
          <w:p>
            <w:pPr>
              <w:spacing w:after="0" w:before="0" w:line="264"/>
            </w:pPr>
            <w:r>
              <w:rPr>
                <w:rFonts w:ascii="Calibri" w:cs="Calibri" w:eastAsia="Calibri" w:hAnsi="Calibri"/>
                <w:b/>
                <w:bCs/>
                <w:color w:val="1B1D21"/>
                <w:sz w:val="19"/>
                <w:szCs w:val="19"/>
              </w:rPr>
              <w:t xml:space="preserve">Explicar el comportamiento de un incendio con un marco común, calibrado con los datos chilenos, y reconocer cuándo su propia experiencia no aplica al caso que tiene delante</w:t>
            </w:r>
          </w:p>
        </w:tc>
      </w:tr>
    </w:tbl>
    <w:p>
      <w:pPr>
        <w:pStyle w:val="Heading2"/>
        <w:keepNext/>
        <w:spacing w:after="120" w:before="300"/>
      </w:pPr>
      <w:r>
        <w:rPr>
          <w:rFonts w:ascii="Calibri" w:cs="Calibri" w:eastAsia="Calibri" w:hAnsi="Calibri"/>
          <w:b/>
          <w:bCs/>
          <w:color w:val="143A73"/>
          <w:sz w:val="27"/>
          <w:szCs w:val="27"/>
        </w:rPr>
        <w:t xml:space="preserve">1.3  Fundamento: por qué existe este curso</w:t>
      </w:r>
    </w:p>
    <w:p>
      <w:pPr>
        <w:spacing w:after="140" w:before="60" w:line="288"/>
      </w:pPr>
      <w:r>
        <w:rPr>
          <w:rFonts w:ascii="Calibri" w:cs="Calibri" w:eastAsia="Calibri" w:hAnsi="Calibri"/>
          <w:color w:val="1B1D21"/>
          <w:sz w:val="21"/>
          <w:szCs w:val="21"/>
        </w:rPr>
        <w:t xml:space="preserve">El diagnóstico no es que la gente se equivoque. Es que </w:t>
      </w:r>
      <w:r>
        <w:rPr>
          <w:rFonts w:ascii="Calibri" w:cs="Calibri" w:eastAsia="Calibri" w:hAnsi="Calibri"/>
          <w:b/>
          <w:bCs/>
          <w:color w:val="1B1D21"/>
          <w:sz w:val="21"/>
          <w:szCs w:val="21"/>
        </w:rPr>
        <w:t xml:space="preserve">cada persona entiende el fuego en función de los incendios que le tocó vivir</w:t>
      </w:r>
      <w:r>
        <w:rPr>
          <w:rFonts w:ascii="Calibri" w:cs="Calibri" w:eastAsia="Calibri" w:hAnsi="Calibri"/>
          <w:color w:val="1B1D21"/>
          <w:sz w:val="21"/>
          <w:szCs w:val="21"/>
        </w:rPr>
        <w:t xml:space="preserve">, y esas experiencias son muy dísimiles.</w:t>
      </w:r>
    </w:p>
    <w:p>
      <w:pPr>
        <w:keepNext/>
        <w:spacing w:after="4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El problema que resuelve</w:t>
            </w:r>
          </w:p>
          <w:p>
            <w:pPr>
              <w:spacing w:after="80" w:before="20" w:line="276"/>
            </w:pPr>
            <w:r>
              <w:rPr>
                <w:rFonts w:ascii="Calibri" w:cs="Calibri" w:eastAsia="Calibri" w:hAnsi="Calibri"/>
                <w:color w:val="4D5158"/>
                <w:sz w:val="20"/>
                <w:szCs w:val="20"/>
              </w:rPr>
              <w:t xml:space="preserve">Quien enfrentó un evento extremo en terreno tiene una intuición sobre el comportamiento del fuego que quien ingresó hace poco todavía no tiene.</w:t>
            </w:r>
          </w:p>
          <w:p>
            <w:pPr>
              <w:spacing w:after="80" w:before="20" w:line="276"/>
            </w:pPr>
            <w:r>
              <w:rPr>
                <w:rFonts w:ascii="Calibri" w:cs="Calibri" w:eastAsia="Calibri" w:hAnsi="Calibri"/>
                <w:color w:val="4D5158"/>
                <w:sz w:val="20"/>
                <w:szCs w:val="20"/>
              </w:rPr>
              <w:t xml:space="preserve">Quien trabaja en un extremo del país y quien trabaja en el otro construyen modelos mentales distintos, y </w:t>
            </w:r>
            <w:r>
              <w:rPr>
                <w:rFonts w:ascii="Calibri" w:cs="Calibri" w:eastAsia="Calibri" w:hAnsi="Calibri"/>
                <w:b/>
                <w:bCs/>
                <w:color w:val="4D5158"/>
                <w:sz w:val="20"/>
                <w:szCs w:val="20"/>
              </w:rPr>
              <w:t xml:space="preserve">ambos tienden a suponer que el suyo es general</w:t>
            </w:r>
            <w:r>
              <w:rPr>
                <w:rFonts w:ascii="Calibri" w:cs="Calibri" w:eastAsia="Calibri" w:hAnsi="Calibri"/>
                <w:color w:val="4D5158"/>
                <w:sz w:val="20"/>
                <w:szCs w:val="20"/>
              </w:rPr>
              <w:t xml:space="preserve">.</w:t>
            </w:r>
          </w:p>
          <w:p>
            <w:pPr>
              <w:spacing w:after="80" w:before="20" w:line="276"/>
            </w:pPr>
            <w:r>
              <w:rPr>
                <w:rFonts w:ascii="Calibri" w:cs="Calibri" w:eastAsia="Calibri" w:hAnsi="Calibri"/>
                <w:color w:val="4D5158"/>
                <w:sz w:val="20"/>
                <w:szCs w:val="20"/>
              </w:rPr>
              <w:t xml:space="preserve">Ese conocimiento </w:t>
            </w:r>
            <w:r>
              <w:rPr>
                <w:rFonts w:ascii="Calibri" w:cs="Calibri" w:eastAsia="Calibri" w:hAnsi="Calibri"/>
                <w:b/>
                <w:bCs/>
                <w:color w:val="4D5158"/>
                <w:sz w:val="20"/>
                <w:szCs w:val="20"/>
              </w:rPr>
              <w:t xml:space="preserve">no es transferible, no es auditable y se va con la persona</w:t>
            </w:r>
            <w:r>
              <w:rPr>
                <w:rFonts w:ascii="Calibri" w:cs="Calibri" w:eastAsia="Calibri" w:hAnsi="Calibri"/>
                <w:color w:val="4D5158"/>
                <w:sz w:val="20"/>
                <w:szCs w:val="20"/>
              </w:rPr>
              <w:t xml:space="preserve">.</w:t>
            </w:r>
          </w:p>
          <w:p>
            <w:pPr>
              <w:spacing w:after="50" w:before="20" w:line="276"/>
            </w:pPr>
            <w:r>
              <w:rPr>
                <w:rFonts w:ascii="Calibri" w:cs="Calibri" w:eastAsia="Calibri" w:hAnsi="Calibri"/>
                <w:color w:val="4D5158"/>
                <w:sz w:val="20"/>
                <w:szCs w:val="20"/>
              </w:rPr>
              <w:t xml:space="preserve">El curso no viene a corregir errores: viene a </w:t>
            </w:r>
            <w:r>
              <w:rPr>
                <w:rFonts w:ascii="Calibri" w:cs="Calibri" w:eastAsia="Calibri" w:hAnsi="Calibri"/>
                <w:b/>
                <w:bCs/>
                <w:color w:val="4D5158"/>
                <w:sz w:val="20"/>
                <w:szCs w:val="20"/>
              </w:rPr>
              <w:t xml:space="preserve">reemplazar la lotería de la experiencia por una base común y explícita</w:t>
            </w:r>
            <w:r>
              <w:rPr>
                <w:rFonts w:ascii="Calibri" w:cs="Calibri" w:eastAsia="Calibri" w:hAnsi="Calibri"/>
                <w:color w:val="4D5158"/>
                <w:sz w:val="20"/>
                <w:szCs w:val="20"/>
              </w:rPr>
              <w:t xml:space="preserve">. Con la conversión a SERNAFOR eso deja de ser deseable y pasa a ser exigible: un servicio público necesita un cuerpo de conocimiento definido, no acumulación de anécdota.</w:t>
            </w:r>
          </w:p>
        </w:tc>
      </w:tr>
    </w:tbl>
    <w:p>
      <w:pPr>
        <w:keepNext/>
        <w:spacing w:after="120" w:before="0"/>
      </w:pPr>
    </w:p>
    <w:p>
      <w:pPr>
        <w:spacing w:after="140" w:before="60" w:line="288"/>
      </w:pPr>
      <w:r>
        <w:rPr>
          <w:rFonts w:ascii="Calibri" w:cs="Calibri" w:eastAsia="Calibri" w:hAnsi="Calibri"/>
          <w:color w:val="1B1D21"/>
          <w:sz w:val="21"/>
          <w:szCs w:val="21"/>
        </w:rPr>
        <w:t xml:space="preserve">De ese fundamento se desprende una decisión de tono que atraviesa todo el curso:</w:t>
      </w:r>
    </w:p>
    <w:p>
      <w:pPr>
        <w:keepNext/>
        <w:spacing w:after="20" w:before="0"/>
      </w:pPr>
    </w:p>
    <w:tbl>
      <w:tblPr>
        <w:tblW w:type="dxa" w:w="9360"/>
        <w:tblBorders>
          <w:top w:val="single" w:color="FCECEE" w:sz="2"/>
          <w:left w:val="single" w:color="C8102E" w:sz="30"/>
          <w:bottom w:val="single" w:color="FCECEE" w:sz="2"/>
          <w:right w:val="single" w:color="FCECEE" w:sz="2"/>
          <w:insideH w:val="none" w:color="FFFFFF" w:sz="0"/>
          <w:insideV w:val="none" w:color="FFFFFF" w:sz="0"/>
        </w:tblBorders>
      </w:tblPr>
      <w:tblGrid>
        <w:gridCol w:w="9360"/>
      </w:tblGrid>
      <w:tr>
        <w:trPr>
          <w:cantSplit/>
        </w:trPr>
        <w:tc>
          <w:tcPr>
            <w:tcW w:type="dxa" w:w="9360"/>
            <w:shd w:fill="FCECEE" w:val="clear"/>
            <w:tcMar>
              <w:top w:type="dxa" w:w="130"/>
              <w:left w:type="dxa" w:w="210"/>
              <w:bottom w:type="dxa" w:w="130"/>
              <w:right w:type="dxa" w:w="180"/>
            </w:tcMar>
          </w:tcPr>
          <w:p>
            <w:pPr>
              <w:spacing w:after="70" w:before="40"/>
            </w:pPr>
            <w:r>
              <w:rPr>
                <w:rFonts w:ascii="Calibri" w:cs="Calibri" w:eastAsia="Calibri" w:hAnsi="Calibri"/>
                <w:b/>
                <w:bCs/>
                <w:color w:val="C8102E"/>
                <w:sz w:val="22"/>
                <w:szCs w:val="22"/>
              </w:rPr>
              <w:t xml:space="preserve">✕   </w:t>
            </w:r>
            <w:r>
              <w:rPr>
                <w:rFonts w:ascii="Calibri" w:cs="Calibri" w:eastAsia="Calibri" w:hAnsi="Calibri"/>
                <w:b/>
                <w:bCs/>
                <w:color w:val="96122A"/>
                <w:sz w:val="21"/>
                <w:szCs w:val="21"/>
              </w:rPr>
              <w:t xml:space="preserve">Lo que este curso NO puede hacer</w:t>
            </w:r>
          </w:p>
          <w:p>
            <w:pPr>
              <w:spacing w:after="80" w:before="20" w:line="276"/>
            </w:pPr>
            <w:r>
              <w:rPr>
                <w:rFonts w:ascii="Calibri" w:cs="Calibri" w:eastAsia="Calibri" w:hAnsi="Calibri"/>
                <w:color w:val="4D5158"/>
                <w:sz w:val="20"/>
                <w:szCs w:val="20"/>
              </w:rPr>
              <w:t xml:space="preserve">No puede decirle a un profesional con veinte años de experiencia que </w:t>
            </w:r>
            <w:r>
              <w:rPr>
                <w:rFonts w:ascii="Calibri" w:cs="Calibri" w:eastAsia="Calibri" w:hAnsi="Calibri"/>
                <w:b/>
                <w:bCs/>
                <w:color w:val="4D5158"/>
                <w:sz w:val="20"/>
                <w:szCs w:val="20"/>
              </w:rPr>
              <w:t xml:space="preserve">lo está haciendo mal</w:t>
            </w:r>
            <w:r>
              <w:rPr>
                <w:rFonts w:ascii="Calibri" w:cs="Calibri" w:eastAsia="Calibri" w:hAnsi="Calibri"/>
                <w:color w:val="4D5158"/>
                <w:sz w:val="20"/>
                <w:szCs w:val="20"/>
              </w:rPr>
              <w:t xml:space="preserve">. Sería falso y lo perdería en la primera pantalla.</w:t>
            </w:r>
          </w:p>
          <w:p>
            <w:pPr>
              <w:spacing w:after="80" w:before="20" w:line="276"/>
            </w:pPr>
            <w:r>
              <w:rPr>
                <w:rFonts w:ascii="Calibri" w:cs="Calibri" w:eastAsia="Calibri" w:hAnsi="Calibri"/>
                <w:color w:val="4D5158"/>
                <w:sz w:val="20"/>
                <w:szCs w:val="20"/>
              </w:rPr>
              <w:t xml:space="preserve">El marco </w:t>
            </w:r>
            <w:r>
              <w:rPr>
                <w:rFonts w:ascii="Calibri" w:cs="Calibri" w:eastAsia="Calibri" w:hAnsi="Calibri"/>
                <w:b/>
                <w:bCs/>
                <w:color w:val="4D5158"/>
                <w:sz w:val="20"/>
                <w:szCs w:val="20"/>
              </w:rPr>
              <w:t xml:space="preserve">explica</w:t>
            </w:r>
            <w:r>
              <w:rPr>
                <w:rFonts w:ascii="Calibri" w:cs="Calibri" w:eastAsia="Calibri" w:hAnsi="Calibri"/>
                <w:color w:val="4D5158"/>
                <w:sz w:val="20"/>
                <w:szCs w:val="20"/>
              </w:rPr>
              <w:t xml:space="preserve"> lo que la persona ya vio; no lo contradice. El gancho de cada lección no es «te equivocas», sino </w:t>
            </w:r>
            <w:r>
              <w:rPr>
                <w:rFonts w:ascii="Calibri" w:cs="Calibri" w:eastAsia="Calibri" w:hAnsi="Calibri"/>
                <w:b/>
                <w:bCs/>
                <w:color w:val="4D5158"/>
                <w:sz w:val="20"/>
                <w:szCs w:val="20"/>
              </w:rPr>
              <w:t xml:space="preserve">«lo que aprendiste en ese incendio, ¿aplica en otra zona del país? ¿aplicará dentro de diez años?»</w:t>
            </w:r>
          </w:p>
          <w:p>
            <w:pPr>
              <w:spacing w:after="50" w:before="20" w:line="276"/>
            </w:pPr>
            <w:r>
              <w:rPr>
                <w:rFonts w:ascii="Calibri" w:cs="Calibri" w:eastAsia="Calibri" w:hAnsi="Calibri"/>
                <w:color w:val="4D5158"/>
                <w:sz w:val="20"/>
                <w:szCs w:val="20"/>
              </w:rPr>
              <w:t xml:space="preserve">Y los casos que se planteen </w:t>
            </w:r>
            <w:r>
              <w:rPr>
                <w:rFonts w:ascii="Calibri" w:cs="Calibri" w:eastAsia="Calibri" w:hAnsi="Calibri"/>
                <w:b/>
                <w:bCs/>
                <w:color w:val="4D5158"/>
                <w:sz w:val="20"/>
                <w:szCs w:val="20"/>
              </w:rPr>
              <w:t xml:space="preserve">no deben permitir reconocer a nadie</w:t>
            </w:r>
            <w:r>
              <w:rPr>
                <w:rFonts w:ascii="Calibri" w:cs="Calibri" w:eastAsia="Calibri" w:hAnsi="Calibri"/>
                <w:color w:val="4D5158"/>
                <w:sz w:val="20"/>
                <w:szCs w:val="20"/>
              </w:rPr>
              <w:t xml:space="preserve">: ni una región, ni un cargo, ni una temporada determinada. Los datos documentados se citan con su fuente; las situaciones se plantean en genérico. Un ejemplo que alguien puede leer como una acusación deja de enseñar en esa misma línea.</w:t>
            </w:r>
          </w:p>
        </w:tc>
      </w:tr>
    </w:tbl>
    <w:p>
      <w:pPr>
        <w:pStyle w:val="Heading2"/>
        <w:keepNext/>
        <w:spacing w:after="120" w:before="300"/>
      </w:pPr>
      <w:r>
        <w:rPr>
          <w:rFonts w:ascii="Calibri" w:cs="Calibri" w:eastAsia="Calibri" w:hAnsi="Calibri"/>
          <w:b/>
          <w:bCs/>
          <w:color w:val="143A73"/>
          <w:sz w:val="27"/>
          <w:szCs w:val="27"/>
        </w:rPr>
        <w:t xml:space="preserve">1.4  Documentos de base</w:t>
      </w:r>
    </w:p>
    <w:p>
      <w:pPr>
        <w:spacing w:after="140" w:before="60" w:line="288"/>
      </w:pPr>
      <w:r>
        <w:rPr>
          <w:rFonts w:ascii="Calibri" w:cs="Calibri" w:eastAsia="Calibri" w:hAnsi="Calibri"/>
          <w:color w:val="1B1D21"/>
          <w:sz w:val="21"/>
          <w:szCs w:val="21"/>
        </w:rPr>
        <w:t xml:space="preserve">Tres documentos institucionales, con funciones complementarias. Ninguno se convierte en curso por sí solo.</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434"/>
        <w:gridCol w:w="3744"/>
        <w:gridCol w:w="3182"/>
      </w:tblGrid>
      <w:tr>
        <w:trPr>
          <w:tblHeader/>
        </w:trPr>
        <w:tc>
          <w:tcPr>
            <w:tcW w:type="dxa" w:w="243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Documento</w:t>
            </w:r>
          </w:p>
        </w:tc>
        <w:tc>
          <w:tcPr>
            <w:tcW w:type="dxa" w:w="374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aporta</w:t>
            </w:r>
          </w:p>
        </w:tc>
        <w:tc>
          <w:tcPr>
            <w:tcW w:type="dxa" w:w="318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Destino</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Física de los Incendios Forestales</w:t>
            </w:r>
          </w:p>
          <w:p>
            <w:pPr>
              <w:spacing w:after="0" w:before="0" w:line="264"/>
            </w:pPr>
            <w:r>
              <w:rPr>
                <w:rFonts w:ascii="Calibri" w:cs="Calibri" w:eastAsia="Calibri" w:hAnsi="Calibri"/>
                <w:color w:val="1B1D21"/>
                <w:sz w:val="19"/>
                <w:szCs w:val="19"/>
              </w:rPr>
              <w:t xml:space="preserve">Documento técnico de referencia, jul. 2026</w:t>
            </w:r>
          </w:p>
        </w:tc>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w:t>
            </w:r>
            <w:r>
              <w:rPr>
                <w:rFonts w:ascii="Calibri" w:cs="Calibri" w:eastAsia="Calibri" w:hAnsi="Calibri"/>
                <w:b/>
                <w:bCs/>
                <w:color w:val="1B1D21"/>
                <w:sz w:val="19"/>
                <w:szCs w:val="19"/>
              </w:rPr>
              <w:t xml:space="preserve">porqué</w:t>
            </w:r>
            <w:r>
              <w:rPr>
                <w:rFonts w:ascii="Calibri" w:cs="Calibri" w:eastAsia="Calibri" w:hAnsi="Calibri"/>
                <w:color w:val="1B1D21"/>
                <w:sz w:val="19"/>
                <w:szCs w:val="19"/>
              </w:rPr>
              <w:t xml:space="preserve">: mecanismos físicos, triángulo del ambiente del fuego, ecuaciones clásicas, transición a copas</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Base conceptual del curso.</w:t>
            </w:r>
          </w:p>
          <w:p>
            <w:pPr>
              <w:spacing w:after="0" w:before="0" w:line="264"/>
            </w:pPr>
            <w:r>
              <w:rPr>
                <w:rFonts w:ascii="Calibri" w:cs="Calibri" w:eastAsia="Calibri" w:hAnsi="Calibri"/>
                <w:color w:val="1B1D21"/>
                <w:sz w:val="19"/>
                <w:szCs w:val="19"/>
              </w:rPr>
              <w:t xml:space="preserve">Se adjunta completo como material de referencia</w:t>
            </w:r>
          </w:p>
        </w:tc>
      </w:tr>
      <w:tr>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Análisis estadístico de incendios CONAF 2014–2024</w:t>
            </w:r>
          </w:p>
          <w:p>
            <w:pPr>
              <w:spacing w:after="0" w:before="0" w:line="264"/>
            </w:pPr>
            <w:r>
              <w:rPr>
                <w:rFonts w:ascii="Calibri" w:cs="Calibri" w:eastAsia="Calibri" w:hAnsi="Calibri"/>
                <w:color w:val="1B1D21"/>
                <w:sz w:val="19"/>
                <w:szCs w:val="19"/>
              </w:rPr>
              <w:t xml:space="preserve">Informe técnico-analítico, jun. 2026</w:t>
            </w:r>
          </w:p>
        </w:tc>
        <w:tc>
          <w:tcPr>
            <w:tcW w:type="dxa" w:w="374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w:t>
            </w:r>
            <w:r>
              <w:rPr>
                <w:rFonts w:ascii="Calibri" w:cs="Calibri" w:eastAsia="Calibri" w:hAnsi="Calibri"/>
                <w:b/>
                <w:bCs/>
                <w:color w:val="1B1D21"/>
                <w:sz w:val="19"/>
                <w:szCs w:val="19"/>
              </w:rPr>
              <w:t xml:space="preserve">qué pasa realmente en Chile</w:t>
            </w:r>
            <w:r>
              <w:rPr>
                <w:rFonts w:ascii="Calibri" w:cs="Calibri" w:eastAsia="Calibri" w:hAnsi="Calibri"/>
                <w:color w:val="1B1D21"/>
                <w:sz w:val="19"/>
                <w:szCs w:val="19"/>
              </w:rPr>
              <w:t xml:space="preserve">: 68.546 eventos, 10 temporadas, condiciones ambientales y territoriales medidas</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Calibración chilena de cada afirmación teórica.</w:t>
            </w:r>
          </w:p>
          <w:p>
            <w:pPr>
              <w:spacing w:after="0" w:before="0" w:line="264"/>
            </w:pPr>
            <w:r>
              <w:rPr>
                <w:rFonts w:ascii="Calibri" w:cs="Calibri" w:eastAsia="Calibri" w:hAnsi="Calibri"/>
                <w:color w:val="1B1D21"/>
                <w:sz w:val="19"/>
                <w:szCs w:val="19"/>
              </w:rPr>
              <w:t xml:space="preserve">Fuente de los casos y datos de las evaluaciones</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Anexo metodológico y glosario estadístico</w:t>
            </w:r>
          </w:p>
        </w:tc>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w:t>
            </w:r>
            <w:r>
              <w:rPr>
                <w:rFonts w:ascii="Calibri" w:cs="Calibri" w:eastAsia="Calibri" w:hAnsi="Calibri"/>
                <w:b/>
                <w:bCs/>
                <w:color w:val="1B1D21"/>
                <w:sz w:val="19"/>
                <w:szCs w:val="19"/>
              </w:rPr>
              <w:t xml:space="preserve">cómo leer</w:t>
            </w:r>
            <w:r>
              <w:rPr>
                <w:rFonts w:ascii="Calibri" w:cs="Calibri" w:eastAsia="Calibri" w:hAnsi="Calibri"/>
                <w:color w:val="1B1D21"/>
                <w:sz w:val="19"/>
                <w:szCs w:val="19"/>
              </w:rPr>
              <w:t xml:space="preserve"> el informe anterior: estadística descriptiva, correlaciones, tamaños de efecto, modelos</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No pertenece a este curso.</w:t>
            </w:r>
          </w:p>
          <w:p>
            <w:pPr>
              <w:spacing w:after="0" w:before="0" w:line="264"/>
            </w:pPr>
            <w:r>
              <w:rPr>
                <w:rFonts w:ascii="Calibri" w:cs="Calibri" w:eastAsia="Calibri" w:hAnsi="Calibri"/>
                <w:color w:val="1B1D21"/>
                <w:sz w:val="19"/>
                <w:szCs w:val="19"/>
              </w:rPr>
              <w:t xml:space="preserve">Es la base del curso </w:t>
            </w:r>
            <w:r>
              <w:rPr>
                <w:rFonts w:ascii="Consolas" w:cs="Consolas" w:eastAsia="Consolas" w:hAnsi="Consolas"/>
                <w:color w:val="1E5FA8"/>
                <w:sz w:val="17"/>
                <w:szCs w:val="17"/>
              </w:rPr>
              <w:t xml:space="preserve">IF-152</w:t>
            </w:r>
          </w:p>
        </w:tc>
      </w:tr>
    </w:tbl>
    <w:p>
      <w:r>
        <w:br w:type="page"/>
      </w:r>
    </w:p>
    <w:p>
      <w:pPr>
        <w:keepNext/>
        <w:spacing w:after="40" w:before="120"/>
      </w:pPr>
      <w:r>
        <w:rPr>
          <w:rFonts w:ascii="Calibri" w:cs="Calibri" w:eastAsia="Calibri" w:hAnsi="Calibri"/>
          <w:b/>
          <w:bCs/>
          <w:color w:val="1E5FA8"/>
          <w:spacing w:val="40"/>
          <w:sz w:val="16"/>
          <w:szCs w:val="16"/>
        </w:rPr>
        <w:t xml:space="preserve">PARTE 2</w:t>
      </w:r>
    </w:p>
    <w:p>
      <w:pPr>
        <w:pStyle w:val="Heading1"/>
        <w:pBdr>
          <w:bottom w:val="single" w:color="143A73" w:sz="12" w:space="6"/>
        </w:pBdr>
        <w:spacing w:after="160" w:before="380"/>
      </w:pPr>
      <w:r>
        <w:rPr>
          <w:rFonts w:ascii="Calibri" w:cs="Calibri" w:eastAsia="Calibri" w:hAnsi="Calibri"/>
          <w:b/>
          <w:bCs/>
          <w:color w:val="143A73"/>
          <w:sz w:val="34"/>
          <w:szCs w:val="34"/>
        </w:rPr>
        <w:t xml:space="preserve">Diseño pedagógico</w:t>
      </w:r>
    </w:p>
    <w:p>
      <w:pPr>
        <w:pStyle w:val="Heading2"/>
        <w:keepNext/>
        <w:spacing w:after="120" w:before="300"/>
      </w:pPr>
      <w:r>
        <w:rPr>
          <w:rFonts w:ascii="Calibri" w:cs="Calibri" w:eastAsia="Calibri" w:hAnsi="Calibri"/>
          <w:b/>
          <w:bCs/>
          <w:color w:val="143A73"/>
          <w:sz w:val="27"/>
          <w:szCs w:val="27"/>
        </w:rPr>
        <w:t xml:space="preserve">2.1  Objetivo general</w:t>
      </w:r>
    </w:p>
    <w:p>
      <w:pPr>
        <w:keepNext/>
        <w:spacing w:after="40" w:before="0"/>
      </w:pPr>
    </w:p>
    <w:tbl>
      <w:tblPr>
        <w:tblW w:type="dxa" w:w="9360"/>
        <w:tblBorders>
          <w:top w:val="single" w:color="2C8A3C" w:sz="18"/>
          <w:left w:val="single" w:color="2C8A3C" w:sz="18"/>
          <w:bottom w:val="single" w:color="2C8A3C" w:sz="18"/>
          <w:right w:val="single" w:color="2C8A3C" w:sz="18"/>
          <w:insideH w:val="none" w:color="FFFFFF" w:sz="0"/>
          <w:insideV w:val="none" w:color="FFFFFF" w:sz="0"/>
        </w:tblBorders>
      </w:tblPr>
      <w:tblGrid>
        <w:gridCol w:w="9360"/>
      </w:tblGrid>
      <w:tr>
        <w:tc>
          <w:tcPr>
            <w:tcW w:type="dxa" w:w="9360"/>
            <w:shd w:fill="EAF5EC" w:val="clear"/>
            <w:tcMar>
              <w:top w:type="dxa" w:w="220"/>
              <w:left w:type="dxa" w:w="260"/>
              <w:bottom w:type="dxa" w:w="220"/>
              <w:right w:type="dxa" w:w="240"/>
            </w:tcMar>
          </w:tcPr>
          <w:p>
            <w:pPr>
              <w:spacing w:after="0" w:before="0" w:line="320"/>
            </w:pPr>
            <w:r>
              <w:rPr>
                <w:rFonts w:ascii="Calibri" w:cs="Calibri" w:eastAsia="Calibri" w:hAnsi="Calibri"/>
                <w:b/>
                <w:bCs/>
                <w:color w:val="1C5528"/>
                <w:sz w:val="25"/>
                <w:szCs w:val="25"/>
              </w:rPr>
              <w:t xml:space="preserve">Al terminar el curso, el participante explica el comportamiento de un incendio forestal usando el marco del ambiente del fuego calibrado con datos chilenos, y reconoce cuándo su propia experiencia no aplica al caso que tiene delante.</w:t>
            </w:r>
          </w:p>
        </w:tc>
      </w:tr>
    </w:tbl>
    <w:p>
      <w:pPr>
        <w:keepNext/>
        <w:spacing w:after="160" w:before="0"/>
      </w:pPr>
    </w:p>
    <w:p>
      <w:pPr>
        <w:spacing w:after="140" w:before="60" w:line="288"/>
      </w:pPr>
      <w:r>
        <w:rPr>
          <w:rFonts w:ascii="Calibri" w:cs="Calibri" w:eastAsia="Calibri" w:hAnsi="Calibri"/>
          <w:color w:val="1B1D21"/>
          <w:sz w:val="21"/>
          <w:szCs w:val="21"/>
        </w:rPr>
        <w:t xml:space="preserve">Ese objetivo se verifica de forma observable en cómo la persona redacta un informe, argumenta una prioridad de prevención o explica un evento a terceros. No requiere evaluarla en terreno.</w:t>
      </w:r>
    </w:p>
    <w:p>
      <w:pPr>
        <w:keepNext/>
        <w:spacing w:after="80" w:before="0"/>
      </w:pPr>
    </w:p>
    <w:p>
      <w:pPr>
        <w:pStyle w:val="Heading3"/>
        <w:keepNext/>
        <w:spacing w:after="90" w:before="220"/>
      </w:pPr>
      <w:r>
        <w:rPr>
          <w:rFonts w:ascii="Calibri" w:cs="Calibri" w:eastAsia="Calibri" w:hAnsi="Calibri"/>
          <w:b/>
          <w:bCs/>
          <w:color w:val="1E5FA8"/>
          <w:sz w:val="23"/>
          <w:szCs w:val="23"/>
        </w:rPr>
        <w:t xml:space="preserve">Cómo se manifiesta según la función</w:t>
      </w: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434"/>
        <w:gridCol w:w="6926"/>
      </w:tblGrid>
      <w:tr>
        <w:trPr>
          <w:tblHeader/>
        </w:trPr>
        <w:tc>
          <w:tcPr>
            <w:tcW w:type="dxa" w:w="243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Quién</w:t>
            </w:r>
          </w:p>
        </w:tc>
        <w:tc>
          <w:tcPr>
            <w:tcW w:type="dxa" w:w="692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hace distinto cuando entiende la física</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Prevención</w:t>
            </w:r>
          </w:p>
        </w:tc>
        <w:tc>
          <w:tcPr>
            <w:tcW w:type="dxa" w:w="692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Prioriza intervenciones de combustible por su efecto sobre la intensidad y la continuidad vertical, no por hectáreas tratadas</w:t>
            </w:r>
          </w:p>
        </w:tc>
      </w:tr>
      <w:tr>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Análisis y predicción</w:t>
            </w:r>
          </w:p>
        </w:tc>
        <w:tc>
          <w:tcPr>
            <w:tcW w:type="dxa" w:w="692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Interpreta los índices de peligro sabiendo qué variable del triángulo está tensionada y cuál es reversible</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Logística y despacho</w:t>
            </w:r>
          </w:p>
        </w:tc>
        <w:tc>
          <w:tcPr>
            <w:tcW w:type="dxa" w:w="692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Anticipa focos secundarios y ubica recursos considerando que el frente no es lo único que avanza</w:t>
            </w:r>
          </w:p>
        </w:tc>
      </w:tr>
      <w:tr>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Planificación territorial</w:t>
            </w:r>
          </w:p>
        </w:tc>
        <w:tc>
          <w:tcPr>
            <w:tcW w:type="dxa" w:w="692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Argumenta la ubicación de cortafuegos con el criterio de altura de base de copa, no por convención</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Comunicaciones</w:t>
            </w:r>
          </w:p>
        </w:tc>
        <w:tc>
          <w:tcPr>
            <w:tcW w:type="dxa" w:w="692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Explica públicamente por qué un incendio superó la capacidad de control sin caer en «faltaron aviones» ni «fue intencional»</w:t>
            </w:r>
          </w:p>
        </w:tc>
      </w:tr>
      <w:tr>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Cualquier función</w:t>
            </w:r>
          </w:p>
        </w:tc>
        <w:tc>
          <w:tcPr>
            <w:tcW w:type="dxa" w:w="692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Lee un parte de incendio, entiende qué significan la intensidad y la longitud de llama reportadas, y </w:t>
            </w:r>
            <w:r>
              <w:rPr>
                <w:rFonts w:ascii="Calibri" w:cs="Calibri" w:eastAsia="Calibri" w:hAnsi="Calibri"/>
                <w:b/>
                <w:bCs/>
                <w:color w:val="1B1D21"/>
                <w:sz w:val="19"/>
                <w:szCs w:val="19"/>
              </w:rPr>
              <w:t xml:space="preserve">sabe qué preguntar</w:t>
            </w:r>
          </w:p>
        </w:tc>
      </w:tr>
    </w:tbl>
    <w:p>
      <w:pPr>
        <w:pStyle w:val="Heading2"/>
        <w:keepNext/>
        <w:spacing w:after="120" w:before="300"/>
      </w:pPr>
      <w:r>
        <w:rPr>
          <w:rFonts w:ascii="Calibri" w:cs="Calibri" w:eastAsia="Calibri" w:hAnsi="Calibri"/>
          <w:b/>
          <w:bCs/>
          <w:color w:val="143A73"/>
          <w:sz w:val="27"/>
          <w:szCs w:val="27"/>
        </w:rPr>
        <w:t xml:space="preserve">2.2  Estructura: siete lecciones</w:t>
      </w:r>
    </w:p>
    <w:p>
      <w:pPr>
        <w:spacing w:after="140" w:before="60" w:line="288"/>
      </w:pPr>
      <w:r>
        <w:rPr>
          <w:rFonts w:ascii="Calibri" w:cs="Calibri" w:eastAsia="Calibri" w:hAnsi="Calibri"/>
          <w:color w:val="1B1D21"/>
          <w:sz w:val="21"/>
          <w:szCs w:val="21"/>
        </w:rPr>
        <w:t xml:space="preserve">Cada lección enseña </w:t>
      </w:r>
      <w:r>
        <w:rPr>
          <w:rFonts w:ascii="Calibri" w:cs="Calibri" w:eastAsia="Calibri" w:hAnsi="Calibri"/>
          <w:b/>
          <w:bCs/>
          <w:color w:val="1B1D21"/>
          <w:sz w:val="21"/>
          <w:szCs w:val="21"/>
        </w:rPr>
        <w:t xml:space="preserve">una sola cosa</w:t>
      </w:r>
      <w:r>
        <w:rPr>
          <w:rFonts w:ascii="Calibri" w:cs="Calibri" w:eastAsia="Calibri" w:hAnsi="Calibri"/>
          <w:color w:val="1B1D21"/>
          <w:sz w:val="21"/>
          <w:szCs w:val="21"/>
        </w:rPr>
        <w:t xml:space="preserve"> y dura menos de 12 minutos. Ninguna se queda en nivel 0 o 1 de interactividad.</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468"/>
        <w:gridCol w:w="2340"/>
        <w:gridCol w:w="3463"/>
        <w:gridCol w:w="1217"/>
        <w:gridCol w:w="936"/>
        <w:gridCol w:w="936"/>
      </w:tblGrid>
      <w:tr>
        <w:trPr>
          <w:tblHeader/>
        </w:trPr>
        <w:tc>
          <w:tcPr>
            <w:tcW w:type="dxa" w:w="46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t>
            </w:r>
          </w:p>
        </w:tc>
        <w:tc>
          <w:tcPr>
            <w:tcW w:type="dxa" w:w="234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Título</w:t>
            </w:r>
          </w:p>
        </w:tc>
        <w:tc>
          <w:tcPr>
            <w:tcW w:type="dxa" w:w="346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Objetivo</w:t>
            </w:r>
          </w:p>
        </w:tc>
        <w:tc>
          <w:tcPr>
            <w:tcW w:type="dxa" w:w="121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Verbo</w:t>
            </w:r>
          </w:p>
        </w:tc>
        <w:tc>
          <w:tcPr>
            <w:tcW w:type="dxa" w:w="93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Nivel</w:t>
            </w:r>
          </w:p>
        </w:tc>
        <w:tc>
          <w:tcPr>
            <w:tcW w:type="dxa" w:w="93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Min</w:t>
            </w:r>
          </w:p>
        </w:tc>
      </w:tr>
      <w:tr>
        <w:tc>
          <w:tcPr>
            <w:tcW w:type="dxa" w:w="46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w:t>
            </w:r>
          </w:p>
        </w:tc>
        <w:tc>
          <w:tcPr>
            <w:tcW w:type="dxa" w:w="234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problema no son los focos</w:t>
            </w:r>
          </w:p>
        </w:tc>
        <w:tc>
          <w:tcPr>
            <w:tcW w:type="dxa" w:w="346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Reformular el problema de gestión a partir de la concentración del daño</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Reformular</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8</w:t>
            </w:r>
          </w:p>
        </w:tc>
      </w:tr>
      <w:tr>
        <w:tc>
          <w:tcPr>
            <w:tcW w:type="dxa" w:w="46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w:t>
            </w:r>
          </w:p>
        </w:tc>
        <w:tc>
          <w:tcPr>
            <w:tcW w:type="dxa" w:w="234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fuego no avanza, se vuelve a encender</w:t>
            </w:r>
          </w:p>
        </w:tc>
        <w:tc>
          <w:tcPr>
            <w:tcW w:type="dxa" w:w="346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Explicar la propagación como sucesión de igniciones</w:t>
            </w: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Explicar</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7</w:t>
            </w:r>
          </w:p>
        </w:tc>
      </w:tr>
      <w:tr>
        <w:tc>
          <w:tcPr>
            <w:tcW w:type="dxa" w:w="46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234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triángulo, con números chilenos</w:t>
            </w:r>
          </w:p>
        </w:tc>
        <w:tc>
          <w:tcPr>
            <w:tcW w:type="dxa" w:w="346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Atribuir el comportamiento a las variables del triángulo e identificar cuál dominó</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Atribuir</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3</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10</w:t>
            </w:r>
          </w:p>
        </w:tc>
      </w:tr>
      <w:tr>
        <w:tc>
          <w:tcPr>
            <w:tcW w:type="dxa" w:w="46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4</w:t>
            </w:r>
          </w:p>
        </w:tc>
        <w:tc>
          <w:tcPr>
            <w:tcW w:type="dxa" w:w="234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Cómo se mueve el calor</w:t>
            </w:r>
          </w:p>
        </w:tc>
        <w:tc>
          <w:tcPr>
            <w:tcW w:type="dxa" w:w="346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Anticipar dónde puede aparecer fuego nuevo</w:t>
            </w: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Anticipar</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8</w:t>
            </w:r>
          </w:p>
        </w:tc>
      </w:tr>
      <w:tr>
        <w:tc>
          <w:tcPr>
            <w:tcW w:type="dxa" w:w="46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5</w:t>
            </w:r>
          </w:p>
        </w:tc>
        <w:tc>
          <w:tcPr>
            <w:tcW w:type="dxa" w:w="234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Leer los números de un parte</w:t>
            </w:r>
          </w:p>
        </w:tc>
        <w:tc>
          <w:tcPr>
            <w:tcW w:type="dxa" w:w="346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Interpretar intensidad y longitud de llama y deducir qué era posible ese día</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Interpretar</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9</w:t>
            </w:r>
          </w:p>
        </w:tc>
      </w:tr>
      <w:tr>
        <w:tc>
          <w:tcPr>
            <w:tcW w:type="dxa" w:w="46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6</w:t>
            </w:r>
          </w:p>
        </w:tc>
        <w:tc>
          <w:tcPr>
            <w:tcW w:type="dxa" w:w="234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Dónde está realmente el riesgo</w:t>
            </w:r>
          </w:p>
        </w:tc>
        <w:tc>
          <w:tcPr>
            <w:tcW w:type="dxa" w:w="346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Distinguir zonas de alta ocurrencia de zonas de alta severidad</w:t>
            </w: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Distinguir</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3</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10</w:t>
            </w:r>
          </w:p>
        </w:tc>
      </w:tr>
      <w:tr>
        <w:tc>
          <w:tcPr>
            <w:tcW w:type="dxa" w:w="46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7</w:t>
            </w:r>
          </w:p>
        </w:tc>
        <w:tc>
          <w:tcPr>
            <w:tcW w:type="dxa" w:w="234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Cuando todo se alinea</w:t>
            </w:r>
          </w:p>
        </w:tc>
        <w:tc>
          <w:tcPr>
            <w:tcW w:type="dxa" w:w="346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Explicar por qué un incendio superó la capacidad de control</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Explicar</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3</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12</w:t>
            </w:r>
          </w:p>
        </w:tc>
      </w:tr>
    </w:tbl>
    <w:p>
      <w:pPr>
        <w:keepNext/>
        <w:spacing w:after="120" w:before="0"/>
      </w:pPr>
    </w:p>
    <w:tbl>
      <w:tblPr>
        <w:tblW w:type="dxa" w:w="9360"/>
        <w:tblBorders>
          <w:top w:val="single" w:color="EDF2F9" w:sz="2"/>
          <w:left w:val="single" w:color="1E5FA8" w:sz="30"/>
          <w:bottom w:val="single" w:color="EDF2F9" w:sz="2"/>
          <w:right w:val="single" w:color="EDF2F9" w:sz="2"/>
          <w:insideH w:val="none" w:color="FFFFFF" w:sz="0"/>
          <w:insideV w:val="none" w:color="FFFFFF" w:sz="0"/>
        </w:tblBorders>
      </w:tblPr>
      <w:tblGrid>
        <w:gridCol w:w="9360"/>
      </w:tblGrid>
      <w:tr>
        <w:trPr>
          <w:cantSplit/>
        </w:trPr>
        <w:tc>
          <w:tcPr>
            <w:tcW w:type="dxa" w:w="9360"/>
            <w:shd w:fill="EDF2F9" w:val="clear"/>
            <w:tcMar>
              <w:top w:type="dxa" w:w="130"/>
              <w:left w:type="dxa" w:w="210"/>
              <w:bottom w:type="dxa" w:w="130"/>
              <w:right w:type="dxa" w:w="180"/>
            </w:tcMar>
          </w:tcPr>
          <w:p>
            <w:pPr>
              <w:spacing w:after="70" w:before="40"/>
            </w:pPr>
            <w:r>
              <w:rPr>
                <w:rFonts w:ascii="Calibri" w:cs="Calibri" w:eastAsia="Calibri" w:hAnsi="Calibri"/>
                <w:b/>
                <w:bCs/>
                <w:color w:val="1E5FA8"/>
                <w:sz w:val="22"/>
                <w:szCs w:val="22"/>
              </w:rPr>
              <w:t xml:space="preserve">i   </w:t>
            </w:r>
            <w:r>
              <w:rPr>
                <w:rFonts w:ascii="Calibri" w:cs="Calibri" w:eastAsia="Calibri" w:hAnsi="Calibri"/>
                <w:b/>
                <w:bCs/>
                <w:color w:val="143A73"/>
                <w:sz w:val="21"/>
                <w:szCs w:val="21"/>
              </w:rPr>
              <w:t xml:space="preserve">64 minutos de contenido · 6 horas cronológicas</w:t>
            </w:r>
          </w:p>
          <w:p>
            <w:pPr>
              <w:spacing w:after="50" w:before="20" w:line="276"/>
            </w:pPr>
            <w:r>
              <w:rPr>
                <w:rFonts w:ascii="Calibri" w:cs="Calibri" w:eastAsia="Calibri" w:hAnsi="Calibri"/>
                <w:color w:val="4D5158"/>
                <w:sz w:val="20"/>
                <w:szCs w:val="20"/>
              </w:rPr>
              <w:t xml:space="preserve">Los </w:t>
            </w:r>
            <w:r>
              <w:rPr>
                <w:rFonts w:ascii="Calibri" w:cs="Calibri" w:eastAsia="Calibri" w:hAnsi="Calibri"/>
                <w:b/>
                <w:bCs/>
                <w:color w:val="4D5158"/>
                <w:sz w:val="20"/>
                <w:szCs w:val="20"/>
              </w:rPr>
              <w:t xml:space="preserve">cinco regímenes ambientales de incendio</w:t>
            </w:r>
            <w:r>
              <w:rPr>
                <w:rFonts w:ascii="Calibri" w:cs="Calibri" w:eastAsia="Calibri" w:hAnsi="Calibri"/>
                <w:color w:val="4D5158"/>
                <w:sz w:val="20"/>
                <w:szCs w:val="20"/>
              </w:rPr>
              <w:t xml:space="preserve"> identificados en el análisis estadístico —templado húmedo, cálido y seco, pendiente fuerte, ventoso, nuboso y húmedo— se usan como </w:t>
            </w:r>
            <w:r>
              <w:rPr>
                <w:rFonts w:ascii="Calibri" w:cs="Calibri" w:eastAsia="Calibri" w:hAnsi="Calibri"/>
                <w:b/>
                <w:bCs/>
                <w:color w:val="4D5158"/>
                <w:sz w:val="20"/>
                <w:szCs w:val="20"/>
              </w:rPr>
              <w:t xml:space="preserve">hilo conductor transversal</w:t>
            </w:r>
            <w:r>
              <w:rPr>
                <w:rFonts w:ascii="Calibri" w:cs="Calibri" w:eastAsia="Calibri" w:hAnsi="Calibri"/>
                <w:color w:val="4D5158"/>
                <w:sz w:val="20"/>
                <w:szCs w:val="20"/>
              </w:rPr>
              <w:t xml:space="preserve">, no como lección aparte. Son el mejor resumen operativo que producen los tres documentos juntos.</w:t>
            </w:r>
          </w:p>
        </w:tc>
      </w:tr>
    </w:tbl>
    <w:p>
      <w:pPr>
        <w:pStyle w:val="Heading2"/>
        <w:keepNext/>
        <w:spacing w:after="120" w:before="300"/>
      </w:pPr>
      <w:r>
        <w:rPr>
          <w:rFonts w:ascii="Calibri" w:cs="Calibri" w:eastAsia="Calibri" w:hAnsi="Calibri"/>
          <w:b/>
          <w:bCs/>
          <w:color w:val="143A73"/>
          <w:sz w:val="27"/>
          <w:szCs w:val="27"/>
        </w:rPr>
        <w:t xml:space="preserve">2.3  La escala de interactividad</w:t>
      </w:r>
    </w:p>
    <w:p>
      <w:pPr>
        <w:spacing w:after="140" w:before="60" w:line="288"/>
      </w:pPr>
      <w:r>
        <w:rPr>
          <w:rFonts w:ascii="Calibri" w:cs="Calibri" w:eastAsia="Calibri" w:hAnsi="Calibri"/>
          <w:color w:val="1B1D21"/>
          <w:sz w:val="21"/>
          <w:szCs w:val="21"/>
        </w:rPr>
        <w:t xml:space="preserve">Ninguna lección puede quedarse en nivel 0 o 1. Este curso alcanza nivel 3 en tres de sus siete lecciones.</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936"/>
        <w:gridCol w:w="4212"/>
        <w:gridCol w:w="4212"/>
      </w:tblGrid>
      <w:tr>
        <w:trPr>
          <w:tblHeader/>
        </w:trPr>
        <w:tc>
          <w:tcPr>
            <w:tcW w:type="dxa" w:w="93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Nivel</w:t>
            </w:r>
          </w:p>
        </w:tc>
        <w:tc>
          <w:tcPr>
            <w:tcW w:type="dxa" w:w="421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es</w:t>
            </w:r>
          </w:p>
        </w:tc>
        <w:tc>
          <w:tcPr>
            <w:tcW w:type="dxa" w:w="421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Uso en este curso</w:t>
            </w:r>
          </w:p>
        </w:tc>
      </w:tr>
      <w:tr>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0</w:t>
            </w:r>
          </w:p>
        </w:tc>
        <w:tc>
          <w:tcPr>
            <w:tcW w:type="dxa" w:w="421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Pasar página. No cuenta como interacción</w:t>
            </w:r>
          </w:p>
        </w:tc>
        <w:tc>
          <w:tcPr>
            <w:tcW w:type="dxa" w:w="421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 se usa</w:t>
            </w:r>
          </w:p>
        </w:tc>
      </w:tr>
      <w:tr>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1</w:t>
            </w:r>
          </w:p>
        </w:tc>
        <w:tc>
          <w:tcPr>
            <w:tcW w:type="dxa" w:w="421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Clic para revelar. Obliga a hacer clic, no a pensar</w:t>
            </w:r>
          </w:p>
        </w:tc>
        <w:tc>
          <w:tcPr>
            <w:tcW w:type="dxa" w:w="421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Solo para organizar contenido, nunca para enseñarlo</w:t>
            </w:r>
          </w:p>
        </w:tc>
      </w:tr>
      <w:tr>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2</w:t>
            </w:r>
          </w:p>
        </w:tc>
        <w:tc>
          <w:tcPr>
            <w:tcW w:type="dxa" w:w="421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Responder y recibir retroalimentación</w:t>
            </w:r>
          </w:p>
        </w:tc>
        <w:tc>
          <w:tcPr>
            <w:tcW w:type="dxa" w:w="421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Lecciones 1, 2, 4 y 5</w:t>
            </w:r>
          </w:p>
        </w:tc>
      </w:tr>
      <w:tr>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3</w:t>
            </w:r>
          </w:p>
        </w:tc>
        <w:tc>
          <w:tcPr>
            <w:tcW w:type="dxa" w:w="421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Decidir con consecuencia: la decisión cambia lo que pasa después</w:t>
            </w:r>
          </w:p>
        </w:tc>
        <w:tc>
          <w:tcPr>
            <w:tcW w:type="dxa" w:w="4212"/>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Lecciones 3, 6 y 7</w:t>
            </w:r>
          </w:p>
        </w:tc>
      </w:tr>
    </w:tbl>
    <w:p>
      <w:r>
        <w:br w:type="page"/>
      </w:r>
    </w:p>
    <w:p>
      <w:pPr>
        <w:pStyle w:val="Heading2"/>
        <w:keepNext/>
        <w:spacing w:after="120" w:before="300"/>
      </w:pPr>
      <w:r>
        <w:rPr>
          <w:rFonts w:ascii="Calibri" w:cs="Calibri" w:eastAsia="Calibri" w:hAnsi="Calibri"/>
          <w:b/>
          <w:bCs/>
          <w:color w:val="143A73"/>
          <w:sz w:val="27"/>
          <w:szCs w:val="27"/>
        </w:rPr>
        <w:t xml:space="preserve">2.4  Detalle de las lecciones</w:t>
      </w:r>
    </w:p>
    <w:p>
      <w:pPr>
        <w:spacing w:after="140" w:before="60" w:line="288"/>
      </w:pPr>
      <w:r>
        <w:rPr>
          <w:rFonts w:ascii="Calibri" w:cs="Calibri" w:eastAsia="Calibri" w:hAnsi="Calibri"/>
          <w:color w:val="1B1D21"/>
          <w:sz w:val="21"/>
          <w:szCs w:val="21"/>
        </w:rPr>
        <w:t xml:space="preserve">Las siete lecciones, desarrolladas en el orden en que las cursa el participante. Cada una sigue los cinco momentos del estándar: </w:t>
      </w:r>
      <w:r>
        <w:rPr>
          <w:rFonts w:ascii="Calibri" w:cs="Calibri" w:eastAsia="Calibri" w:hAnsi="Calibri"/>
          <w:b/>
          <w:bCs/>
          <w:color w:val="1B1D21"/>
          <w:sz w:val="21"/>
          <w:szCs w:val="21"/>
        </w:rPr>
        <w:t xml:space="preserve">gancho, idea, desarrollo, práctica y algo para llevar al puesto de trabajo</w:t>
      </w:r>
      <w:r>
        <w:rPr>
          <w:rFonts w:ascii="Calibri" w:cs="Calibri" w:eastAsia="Calibri" w:hAnsi="Calibri"/>
          <w:color w:val="1B1D21"/>
          <w:sz w:val="21"/>
          <w:szCs w:val="21"/>
        </w:rPr>
        <w:t xml:space="preserve">. La columna de la derecha es el texto que el productor de contenidos debe convertir en pantallas; no es un resumen del guion, es el guion.</w:t>
      </w:r>
    </w:p>
    <w:p>
      <w:pPr>
        <w:keepNext/>
        <w:spacing w:after="120" w:before="0"/>
      </w:pPr>
    </w:p>
    <w:tbl>
      <w:tblPr>
        <w:tblW w:type="dxa" w:w="9360"/>
        <w:tblBorders>
          <w:top w:val="single" w:color="143A73" w:sz="4"/>
          <w:left w:val="single" w:color="143A73" w:sz="4"/>
          <w:bottom w:val="single" w:color="143A73" w:sz="4"/>
          <w:right w:val="single" w:color="143A73" w:sz="4"/>
          <w:insideH w:val="single" w:color="D8DBD6" w:sz="2"/>
          <w:insideV w:val="single" w:color="D8DBD6" w:sz="2"/>
        </w:tblBorders>
      </w:tblPr>
      <w:tblGrid>
        <w:gridCol w:w="2059"/>
        <w:gridCol w:w="7301"/>
      </w:tblGrid>
      <w:tr>
        <w:tc>
          <w:tcPr>
            <w:tcW w:type="dxa" w:w="9360"/>
            <w:gridSpan w:val="2"/>
            <w:shd w:fill="143A73" w:val="clear"/>
            <w:tcMar>
              <w:top w:type="dxa" w:w="120"/>
              <w:left w:type="dxa" w:w="180"/>
              <w:bottom w:type="dxa" w:w="110"/>
              <w:right w:type="dxa" w:w="160"/>
            </w:tcMar>
          </w:tcPr>
          <w:p>
            <w:pPr>
              <w:spacing w:after="20" w:before="0"/>
            </w:pPr>
            <w:r>
              <w:rPr>
                <w:rFonts w:ascii="Calibri" w:cs="Calibri" w:eastAsia="Calibri" w:hAnsi="Calibri"/>
                <w:b/>
                <w:bCs/>
                <w:color w:val="9DB6DA"/>
                <w:spacing w:val="30"/>
                <w:sz w:val="17"/>
                <w:szCs w:val="17"/>
              </w:rPr>
              <w:t xml:space="preserve">LECCIÓN 1   </w:t>
            </w:r>
          </w:p>
          <w:p>
            <w:pPr>
              <w:spacing w:after="40" w:before="0"/>
            </w:pPr>
            <w:r>
              <w:rPr>
                <w:rFonts w:ascii="Calibri" w:cs="Calibri" w:eastAsia="Calibri" w:hAnsi="Calibri"/>
                <w:b/>
                <w:bCs/>
                <w:color w:val="FFFFFF"/>
                <w:sz w:val="25"/>
                <w:szCs w:val="25"/>
              </w:rPr>
              <w:t xml:space="preserve">El problema no son los focos</w:t>
            </w:r>
          </w:p>
          <w:p>
            <w:pPr>
              <w:spacing w:after="0" w:before="0"/>
            </w:pPr>
            <w:r>
              <w:rPr>
                <w:rFonts w:ascii="Calibri" w:cs="Calibri" w:eastAsia="Calibri" w:hAnsi="Calibri"/>
                <w:color w:val="C9D8EE"/>
                <w:sz w:val="18"/>
                <w:szCs w:val="18"/>
              </w:rPr>
              <w:t xml:space="preserve">Objetivo: Reformular el problema de gestión a partir de la concentración del daño  ·  Nivel 2  ·  8 min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①</w:t>
            </w:r>
          </w:p>
          <w:p>
            <w:pPr>
              <w:spacing w:after="0" w:before="0"/>
            </w:pPr>
            <w:r>
              <w:rPr>
                <w:rFonts w:ascii="Calibri" w:cs="Calibri" w:eastAsia="Calibri" w:hAnsi="Calibri"/>
                <w:b/>
                <w:bCs/>
                <w:color w:val="143A73"/>
                <w:spacing w:val="30"/>
                <w:sz w:val="15"/>
                <w:szCs w:val="15"/>
              </w:rPr>
              <w:t xml:space="preserve">GANCHO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En diez temporadas CONAF registró </w:t>
            </w:r>
            <w:r>
              <w:rPr>
                <w:rFonts w:ascii="Calibri" w:cs="Calibri" w:eastAsia="Calibri" w:hAnsi="Calibri"/>
                <w:b/>
                <w:bCs/>
                <w:color w:val="1B1D21"/>
                <w:sz w:val="20"/>
                <w:szCs w:val="20"/>
              </w:rPr>
              <w:t xml:space="preserve">68.546 incendios</w:t>
            </w:r>
            <w:r>
              <w:rPr>
                <w:rFonts w:ascii="Calibri" w:cs="Calibri" w:eastAsia="Calibri" w:hAnsi="Calibri"/>
                <w:color w:val="1B1D21"/>
                <w:sz w:val="20"/>
                <w:szCs w:val="20"/>
              </w:rPr>
              <w:t xml:space="preserve">. Dos de cada tres no alcanzaron a quemar una hectárea.</w:t>
            </w:r>
          </w:p>
          <w:p>
            <w:pPr>
              <w:spacing w:after="0" w:before="60" w:line="276"/>
            </w:pPr>
            <w:r>
              <w:rPr>
                <w:rFonts w:ascii="Calibri" w:cs="Calibri" w:eastAsia="Calibri" w:hAnsi="Calibri"/>
                <w:color w:val="1B1D21"/>
                <w:sz w:val="20"/>
                <w:szCs w:val="20"/>
              </w:rPr>
              <w:t xml:space="preserve">Y aun así ardieron </w:t>
            </w:r>
            <w:r>
              <w:rPr>
                <w:rFonts w:ascii="Calibri" w:cs="Calibri" w:eastAsia="Calibri" w:hAnsi="Calibri"/>
                <w:b/>
                <w:bCs/>
                <w:color w:val="1B1D21"/>
                <w:sz w:val="20"/>
                <w:szCs w:val="20"/>
              </w:rPr>
              <w:t xml:space="preserve">1,63 millones de hectáreas</w:t>
            </w:r>
            <w:r>
              <w:rPr>
                <w:rFonts w:ascii="Calibri" w:cs="Calibri" w:eastAsia="Calibri" w:hAnsi="Calibri"/>
                <w:color w:val="1B1D21"/>
                <w:sz w:val="20"/>
                <w:szCs w:val="20"/>
              </w:rPr>
              <w:t xml:space="preserve">. </w:t>
            </w:r>
            <w:r>
              <w:rPr>
                <w:rFonts w:ascii="Calibri" w:cs="Calibri" w:eastAsia="Calibri" w:hAnsi="Calibri"/>
                <w:b/>
                <w:bCs/>
                <w:color w:val="1B1D21"/>
                <w:sz w:val="20"/>
                <w:szCs w:val="20"/>
              </w:rPr>
              <w:t xml:space="preserve">¿De dónde salieron?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②</w:t>
            </w:r>
          </w:p>
          <w:p>
            <w:pPr>
              <w:spacing w:after="0" w:before="0"/>
            </w:pPr>
            <w:r>
              <w:rPr>
                <w:rFonts w:ascii="Calibri" w:cs="Calibri" w:eastAsia="Calibri" w:hAnsi="Calibri"/>
                <w:b/>
                <w:bCs/>
                <w:color w:val="143A73"/>
                <w:spacing w:val="30"/>
                <w:sz w:val="15"/>
                <w:szCs w:val="15"/>
              </w:rPr>
              <w:t xml:space="preserve">LA IDEA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El daño no se reparte: se concentra. </w:t>
            </w:r>
            <w:r>
              <w:rPr>
                <w:rFonts w:ascii="Calibri" w:cs="Calibri" w:eastAsia="Calibri" w:hAnsi="Calibri"/>
                <w:b/>
                <w:bCs/>
                <w:color w:val="1B1D21"/>
                <w:sz w:val="20"/>
                <w:szCs w:val="20"/>
              </w:rPr>
              <w:t xml:space="preserve">El 1,2 % de los incendios —los de 200 hectáreas o más— produce el 84 % de toda la superficie quemada.</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③</w:t>
            </w:r>
          </w:p>
          <w:p>
            <w:pPr>
              <w:spacing w:after="0" w:before="0"/>
            </w:pPr>
            <w:r>
              <w:rPr>
                <w:rFonts w:ascii="Calibri" w:cs="Calibri" w:eastAsia="Calibri" w:hAnsi="Calibri"/>
                <w:b/>
                <w:bCs/>
                <w:color w:val="143A73"/>
                <w:spacing w:val="30"/>
                <w:sz w:val="15"/>
                <w:szCs w:val="15"/>
              </w:rPr>
              <w:t xml:space="preserve">DESARROLLO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La distribución de superficie es de cola extremadamente pesada: el </w:t>
            </w:r>
            <w:r>
              <w:rPr>
                <w:rFonts w:ascii="Calibri" w:cs="Calibri" w:eastAsia="Calibri" w:hAnsi="Calibri"/>
                <w:b/>
                <w:bCs/>
                <w:color w:val="1B1D21"/>
                <w:sz w:val="20"/>
                <w:szCs w:val="20"/>
              </w:rPr>
              <w:t xml:space="preserve">65 %</w:t>
            </w:r>
            <w:r>
              <w:rPr>
                <w:rFonts w:ascii="Calibri" w:cs="Calibri" w:eastAsia="Calibri" w:hAnsi="Calibri"/>
                <w:color w:val="1B1D21"/>
                <w:sz w:val="20"/>
                <w:szCs w:val="20"/>
              </w:rPr>
              <w:t xml:space="preserve"> de los eventos no supera 1 ha y solo el </w:t>
            </w:r>
            <w:r>
              <w:rPr>
                <w:rFonts w:ascii="Calibri" w:cs="Calibri" w:eastAsia="Calibri" w:hAnsi="Calibri"/>
                <w:b/>
                <w:bCs/>
                <w:color w:val="1B1D21"/>
                <w:sz w:val="20"/>
                <w:szCs w:val="20"/>
              </w:rPr>
              <w:t xml:space="preserve">1,2 %</w:t>
            </w:r>
            <w:r>
              <w:rPr>
                <w:rFonts w:ascii="Calibri" w:cs="Calibri" w:eastAsia="Calibri" w:hAnsi="Calibri"/>
                <w:color w:val="1B1D21"/>
                <w:sz w:val="20"/>
                <w:szCs w:val="20"/>
              </w:rPr>
              <w:t xml:space="preserve"> llega o supera las 200 ha. Ese 1,2 % concentra el 84 % del total quemado.</w:t>
            </w:r>
          </w:p>
          <w:p>
            <w:pPr>
              <w:spacing w:after="0" w:before="60" w:line="276"/>
            </w:pPr>
            <w:r>
              <w:rPr>
                <w:rFonts w:ascii="Calibri" w:cs="Calibri" w:eastAsia="Calibri" w:hAnsi="Calibri"/>
                <w:b/>
                <w:bCs/>
                <w:color w:val="1B1D21"/>
                <w:sz w:val="20"/>
                <w:szCs w:val="20"/>
              </w:rPr>
              <w:t xml:space="preserve">Lo que eso cambia:</w:t>
            </w:r>
            <w:r>
              <w:rPr>
                <w:rFonts w:ascii="Calibri" w:cs="Calibri" w:eastAsia="Calibri" w:hAnsi="Calibri"/>
                <w:color w:val="1B1D21"/>
                <w:sz w:val="20"/>
                <w:szCs w:val="20"/>
              </w:rPr>
              <w:t xml:space="preserve"> la pregunta de gestión deja de ser «cuántos incendios hubo» y pasa a ser «cuáles escaparon, y por qué». Son dos problemas distintos, con recursos y métricas distintos.</w:t>
            </w:r>
          </w:p>
          <w:p>
            <w:pPr>
              <w:spacing w:after="0" w:before="60" w:line="276"/>
            </w:pPr>
            <w:r>
              <w:rPr>
                <w:rFonts w:ascii="Calibri" w:cs="Calibri" w:eastAsia="Calibri" w:hAnsi="Calibri"/>
                <w:b/>
                <w:bCs/>
                <w:color w:val="1B1D21"/>
                <w:sz w:val="20"/>
                <w:szCs w:val="20"/>
              </w:rPr>
              <w:t xml:space="preserve">Una precaución que hay que decir en voz alta:</w:t>
            </w:r>
            <w:r>
              <w:rPr>
                <w:rFonts w:ascii="Calibri" w:cs="Calibri" w:eastAsia="Calibri" w:hAnsi="Calibri"/>
                <w:color w:val="1B1D21"/>
                <w:sz w:val="20"/>
                <w:szCs w:val="20"/>
              </w:rPr>
              <w:t xml:space="preserve"> muchos incendios son pequeños precisamente porque el ataque inicial funcionó. La concentración del daño no dice que los focos menores no importen; dice que la superficie quemada del país la deciden unas pocas decenas de eventos al año.</w:t>
            </w:r>
          </w:p>
          <w:p>
            <w:pPr>
              <w:spacing w:after="0" w:before="60" w:line="276"/>
            </w:pPr>
            <w:r>
              <w:rPr>
                <w:rFonts w:ascii="Calibri" w:cs="Calibri" w:eastAsia="Calibri" w:hAnsi="Calibri"/>
                <w:color w:val="1B1D21"/>
                <w:sz w:val="20"/>
                <w:szCs w:val="20"/>
              </w:rPr>
              <w:t xml:space="preserve">Y lo que separa a esos eventos del resto no es azar: son condiciones ambientales medibles. Eso es lo que estudian las lecciones siguientes.</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④</w:t>
            </w:r>
          </w:p>
          <w:p>
            <w:pPr>
              <w:spacing w:after="0" w:before="0"/>
            </w:pPr>
            <w:r>
              <w:rPr>
                <w:rFonts w:ascii="Calibri" w:cs="Calibri" w:eastAsia="Calibri" w:hAnsi="Calibri"/>
                <w:b/>
                <w:bCs/>
                <w:color w:val="143A73"/>
                <w:spacing w:val="30"/>
                <w:sz w:val="15"/>
                <w:szCs w:val="15"/>
              </w:rPr>
              <w:t xml:space="preserve">PRÁCTICA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Una región cierra la temporada con </w:t>
            </w:r>
            <w:r>
              <w:rPr>
                <w:rFonts w:ascii="Calibri" w:cs="Calibri" w:eastAsia="Calibri" w:hAnsi="Calibri"/>
                <w:b/>
                <w:bCs/>
                <w:color w:val="1B1D21"/>
                <w:sz w:val="20"/>
                <w:szCs w:val="20"/>
              </w:rPr>
              <w:t xml:space="preserve">40 % menos incendios</w:t>
            </w:r>
            <w:r>
              <w:rPr>
                <w:rFonts w:ascii="Calibri" w:cs="Calibri" w:eastAsia="Calibri" w:hAnsi="Calibri"/>
                <w:color w:val="1B1D21"/>
                <w:sz w:val="20"/>
                <w:szCs w:val="20"/>
              </w:rPr>
              <w:t xml:space="preserve"> que la anterior, pero con el </w:t>
            </w:r>
            <w:r>
              <w:rPr>
                <w:rFonts w:ascii="Calibri" w:cs="Calibri" w:eastAsia="Calibri" w:hAnsi="Calibri"/>
                <w:b/>
                <w:bCs/>
                <w:color w:val="1B1D21"/>
                <w:sz w:val="20"/>
                <w:szCs w:val="20"/>
              </w:rPr>
              <w:t xml:space="preserve">triple de superficie quemada</w:t>
            </w:r>
            <w:r>
              <w:rPr>
                <w:rFonts w:ascii="Calibri" w:cs="Calibri" w:eastAsia="Calibri" w:hAnsi="Calibri"/>
                <w:color w:val="1B1D21"/>
                <w:sz w:val="20"/>
                <w:szCs w:val="20"/>
              </w:rPr>
              <w:t xml:space="preserve">. Se propone encabezar el balance con «reducción del 40 % en incendios».</w:t>
            </w:r>
          </w:p>
          <w:p>
            <w:pPr>
              <w:spacing w:after="0" w:before="60" w:line="276"/>
            </w:pPr>
            <w:r>
              <w:rPr>
                <w:rFonts w:ascii="Calibri" w:cs="Calibri" w:eastAsia="Calibri" w:hAnsi="Calibri"/>
                <w:b/>
                <w:bCs/>
                <w:color w:val="1B1D21"/>
                <w:sz w:val="20"/>
                <w:szCs w:val="20"/>
              </w:rPr>
              <w:t xml:space="preserve">¿Qué observación harías, y con qué argumento?</w:t>
            </w:r>
            <w:r>
              <w:rPr>
                <w:rFonts w:ascii="Calibri" w:cs="Calibri" w:eastAsia="Calibri" w:hAnsi="Calibri"/>
                <w:color w:val="1B1D21"/>
                <w:sz w:val="20"/>
                <w:szCs w:val="20"/>
              </w:rPr>
              <w:t xml:space="preserve"> Tres respuestas posibles, con retroalimentación en cada una.</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⑤</w:t>
            </w:r>
          </w:p>
          <w:p>
            <w:pPr>
              <w:spacing w:after="0" w:before="0"/>
            </w:pPr>
            <w:r>
              <w:rPr>
                <w:rFonts w:ascii="Calibri" w:cs="Calibri" w:eastAsia="Calibri" w:hAnsi="Calibri"/>
                <w:b/>
                <w:bCs/>
                <w:color w:val="143A73"/>
                <w:spacing w:val="30"/>
                <w:sz w:val="15"/>
                <w:szCs w:val="15"/>
              </w:rPr>
              <w:t xml:space="preserve">PARA LLEVAR</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Una tarjeta con los dos números que reordenan la prioridad —65 % bajo 1 ha, 1,2 % sobre 200 ha, 84 % del daño— y la frase que los traduce a decisión.</w:t>
            </w:r>
          </w:p>
        </w:tc>
      </w:tr>
    </w:tbl>
    <w:p>
      <w:pPr>
        <w:keepNext/>
        <w:spacing w:after="200" w:before="0"/>
      </w:pPr>
    </w:p>
    <w:tbl>
      <w:tblPr>
        <w:tblW w:type="dxa" w:w="9360"/>
        <w:tblBorders>
          <w:top w:val="single" w:color="143A73" w:sz="4"/>
          <w:left w:val="single" w:color="143A73" w:sz="4"/>
          <w:bottom w:val="single" w:color="143A73" w:sz="4"/>
          <w:right w:val="single" w:color="143A73" w:sz="4"/>
          <w:insideH w:val="single" w:color="D8DBD6" w:sz="2"/>
          <w:insideV w:val="single" w:color="D8DBD6" w:sz="2"/>
        </w:tblBorders>
      </w:tblPr>
      <w:tblGrid>
        <w:gridCol w:w="2059"/>
        <w:gridCol w:w="7301"/>
      </w:tblGrid>
      <w:tr>
        <w:tc>
          <w:tcPr>
            <w:tcW w:type="dxa" w:w="9360"/>
            <w:gridSpan w:val="2"/>
            <w:shd w:fill="143A73" w:val="clear"/>
            <w:tcMar>
              <w:top w:type="dxa" w:w="120"/>
              <w:left w:type="dxa" w:w="180"/>
              <w:bottom w:type="dxa" w:w="110"/>
              <w:right w:type="dxa" w:w="160"/>
            </w:tcMar>
          </w:tcPr>
          <w:p>
            <w:pPr>
              <w:spacing w:after="20" w:before="0"/>
            </w:pPr>
            <w:r>
              <w:rPr>
                <w:rFonts w:ascii="Calibri" w:cs="Calibri" w:eastAsia="Calibri" w:hAnsi="Calibri"/>
                <w:b/>
                <w:bCs/>
                <w:color w:val="9DB6DA"/>
                <w:spacing w:val="30"/>
                <w:sz w:val="17"/>
                <w:szCs w:val="17"/>
              </w:rPr>
              <w:t xml:space="preserve">LECCIÓN 2   </w:t>
            </w:r>
          </w:p>
          <w:p>
            <w:pPr>
              <w:spacing w:after="40" w:before="0"/>
            </w:pPr>
            <w:r>
              <w:rPr>
                <w:rFonts w:ascii="Calibri" w:cs="Calibri" w:eastAsia="Calibri" w:hAnsi="Calibri"/>
                <w:b/>
                <w:bCs/>
                <w:color w:val="FFFFFF"/>
                <w:sz w:val="25"/>
                <w:szCs w:val="25"/>
              </w:rPr>
              <w:t xml:space="preserve">El fuego no avanza, se vuelve a encender</w:t>
            </w:r>
          </w:p>
          <w:p>
            <w:pPr>
              <w:spacing w:after="0" w:before="0"/>
            </w:pPr>
            <w:r>
              <w:rPr>
                <w:rFonts w:ascii="Calibri" w:cs="Calibri" w:eastAsia="Calibri" w:hAnsi="Calibri"/>
                <w:color w:val="C9D8EE"/>
                <w:sz w:val="18"/>
                <w:szCs w:val="18"/>
              </w:rPr>
              <w:t xml:space="preserve">Objetivo: Explicar la propagación como una sucesión de igniciones  ·  Nivel 2  ·  7 min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①</w:t>
            </w:r>
          </w:p>
          <w:p>
            <w:pPr>
              <w:spacing w:after="0" w:before="0"/>
            </w:pPr>
            <w:r>
              <w:rPr>
                <w:rFonts w:ascii="Calibri" w:cs="Calibri" w:eastAsia="Calibri" w:hAnsi="Calibri"/>
                <w:b/>
                <w:bCs/>
                <w:color w:val="143A73"/>
                <w:spacing w:val="30"/>
                <w:sz w:val="15"/>
                <w:szCs w:val="15"/>
              </w:rPr>
              <w:t xml:space="preserve">GANCHO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Mira un frente de fuego avanzar por una ladera. Parece un objeto que se desplaza por el terreno, como el agua de una crecida.</w:t>
            </w:r>
          </w:p>
          <w:p>
            <w:pPr>
              <w:spacing w:after="0" w:before="60" w:line="276"/>
            </w:pPr>
            <w:r>
              <w:rPr>
                <w:rFonts w:ascii="Calibri" w:cs="Calibri" w:eastAsia="Calibri" w:hAnsi="Calibri"/>
                <w:b/>
                <w:bCs/>
                <w:color w:val="1B1D21"/>
                <w:sz w:val="20"/>
                <w:szCs w:val="20"/>
              </w:rPr>
              <w:t xml:space="preserve">No lo es.</w:t>
            </w:r>
            <w:r>
              <w:rPr>
                <w:rFonts w:ascii="Calibri" w:cs="Calibri" w:eastAsia="Calibri" w:hAnsi="Calibri"/>
                <w:color w:val="1B1D21"/>
                <w:sz w:val="20"/>
                <w:szCs w:val="20"/>
              </w:rPr>
              <w:t xml:space="preserve"> Y confundirse en esto lleva a leer mal el incendio que se tiene delante.</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②</w:t>
            </w:r>
          </w:p>
          <w:p>
            <w:pPr>
              <w:spacing w:after="0" w:before="0"/>
            </w:pPr>
            <w:r>
              <w:rPr>
                <w:rFonts w:ascii="Calibri" w:cs="Calibri" w:eastAsia="Calibri" w:hAnsi="Calibri"/>
                <w:b/>
                <w:bCs/>
                <w:color w:val="143A73"/>
                <w:spacing w:val="30"/>
                <w:sz w:val="15"/>
                <w:szCs w:val="15"/>
              </w:rPr>
              <w:t xml:space="preserve">LA IDEA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Un incendio que se propaga es una </w:t>
            </w:r>
            <w:r>
              <w:rPr>
                <w:rFonts w:ascii="Calibri" w:cs="Calibri" w:eastAsia="Calibri" w:hAnsi="Calibri"/>
                <w:b/>
                <w:bCs/>
                <w:color w:val="1B1D21"/>
                <w:sz w:val="20"/>
                <w:szCs w:val="20"/>
              </w:rPr>
              <w:t xml:space="preserve">sucesión continua de igniciones</w:t>
            </w:r>
            <w:r>
              <w:rPr>
                <w:rFonts w:ascii="Calibri" w:cs="Calibri" w:eastAsia="Calibri" w:hAnsi="Calibri"/>
                <w:color w:val="1B1D21"/>
                <w:sz w:val="20"/>
                <w:szCs w:val="20"/>
              </w:rPr>
              <w:t xml:space="preserve">: el frente calienta el combustible vecino hasta su temperatura de ignición, ese arde y calienta al siguiente. Nada viaja.</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③</w:t>
            </w:r>
          </w:p>
          <w:p>
            <w:pPr>
              <w:spacing w:after="0" w:before="0"/>
            </w:pPr>
            <w:r>
              <w:rPr>
                <w:rFonts w:ascii="Calibri" w:cs="Calibri" w:eastAsia="Calibri" w:hAnsi="Calibri"/>
                <w:b/>
                <w:bCs/>
                <w:color w:val="143A73"/>
                <w:spacing w:val="30"/>
                <w:sz w:val="15"/>
                <w:szCs w:val="15"/>
              </w:rPr>
              <w:t xml:space="preserve">DESARROLLO</w:t>
            </w:r>
          </w:p>
        </w:tc>
        <w:tc>
          <w:tcPr>
            <w:tcW w:type="dxa" w:w="7301"/>
            <w:tcMar>
              <w:top w:type="dxa" w:w="110"/>
              <w:left w:type="dxa" w:w="150"/>
              <w:bottom w:type="dxa" w:w="110"/>
              <w:right w:type="dxa" w:w="150"/>
            </w:tcMar>
          </w:tcPr>
          <w:p>
            <w:pPr>
              <w:spacing w:after="0" w:before="0" w:line="276"/>
            </w:pPr>
            <w:r>
              <w:rPr>
                <w:rFonts w:ascii="Calibri" w:cs="Calibri" w:eastAsia="Calibri" w:hAnsi="Calibri"/>
                <w:i/>
                <w:iCs/>
                <w:color w:val="1B1D21"/>
                <w:sz w:val="20"/>
                <w:szCs w:val="20"/>
              </w:rPr>
              <w:t xml:space="preserve">En palabras simples:</w:t>
            </w:r>
            <w:r>
              <w:rPr>
                <w:rFonts w:ascii="Calibri" w:cs="Calibri" w:eastAsia="Calibri" w:hAnsi="Calibri"/>
                <w:color w:val="1B1D21"/>
                <w:sz w:val="20"/>
                <w:szCs w:val="20"/>
              </w:rPr>
              <w:t xml:space="preserve"> una fila de fósforos donde cada uno enciende al de al lado. Todo lo que acelere ese contagio hace el incendio más rápido e intenso.</w:t>
            </w:r>
          </w:p>
          <w:p>
            <w:pPr>
              <w:spacing w:after="0" w:before="60" w:line="276"/>
            </w:pPr>
            <w:r>
              <w:rPr>
                <w:rFonts w:ascii="Calibri" w:cs="Calibri" w:eastAsia="Calibri" w:hAnsi="Calibri"/>
                <w:color w:val="1B1D21"/>
                <w:sz w:val="20"/>
                <w:szCs w:val="20"/>
              </w:rPr>
              <w:t xml:space="preserve">Antes de arder, cada porción de vegetación atraviesa cuatro fases: </w:t>
            </w:r>
            <w:r>
              <w:rPr>
                <w:rFonts w:ascii="Calibri" w:cs="Calibri" w:eastAsia="Calibri" w:hAnsi="Calibri"/>
                <w:b/>
                <w:bCs/>
                <w:color w:val="1B1D21"/>
                <w:sz w:val="20"/>
                <w:szCs w:val="20"/>
              </w:rPr>
              <w:t xml:space="preserve">precalentamiento y secado</w:t>
            </w:r>
            <w:r>
              <w:rPr>
                <w:rFonts w:ascii="Calibri" w:cs="Calibri" w:eastAsia="Calibri" w:hAnsi="Calibri"/>
                <w:color w:val="1B1D21"/>
                <w:sz w:val="20"/>
                <w:szCs w:val="20"/>
              </w:rPr>
              <w:t xml:space="preserve">, </w:t>
            </w:r>
            <w:r>
              <w:rPr>
                <w:rFonts w:ascii="Calibri" w:cs="Calibri" w:eastAsia="Calibri" w:hAnsi="Calibri"/>
                <w:b/>
                <w:bCs/>
                <w:color w:val="1B1D21"/>
                <w:sz w:val="20"/>
                <w:szCs w:val="20"/>
              </w:rPr>
              <w:t xml:space="preserve">pirólisis</w:t>
            </w:r>
            <w:r>
              <w:rPr>
                <w:rFonts w:ascii="Calibri" w:cs="Calibri" w:eastAsia="Calibri" w:hAnsi="Calibri"/>
                <w:color w:val="1B1D21"/>
                <w:sz w:val="20"/>
                <w:szCs w:val="20"/>
              </w:rPr>
              <w:t xml:space="preserve"> (el calor descompone la materia y libera gases inflamables), </w:t>
            </w:r>
            <w:r>
              <w:rPr>
                <w:rFonts w:ascii="Calibri" w:cs="Calibri" w:eastAsia="Calibri" w:hAnsi="Calibri"/>
                <w:b/>
                <w:bCs/>
                <w:color w:val="1B1D21"/>
                <w:sz w:val="20"/>
                <w:szCs w:val="20"/>
              </w:rPr>
              <w:t xml:space="preserve">combustión con llama</w:t>
            </w:r>
            <w:r>
              <w:rPr>
                <w:rFonts w:ascii="Calibri" w:cs="Calibri" w:eastAsia="Calibri" w:hAnsi="Calibri"/>
                <w:color w:val="1B1D21"/>
                <w:sz w:val="20"/>
                <w:szCs w:val="20"/>
              </w:rPr>
              <w:t xml:space="preserve"> (esos gases arden) y </w:t>
            </w:r>
            <w:r>
              <w:rPr>
                <w:rFonts w:ascii="Calibri" w:cs="Calibri" w:eastAsia="Calibri" w:hAnsi="Calibri"/>
                <w:b/>
                <w:bCs/>
                <w:color w:val="1B1D21"/>
                <w:sz w:val="20"/>
                <w:szCs w:val="20"/>
              </w:rPr>
              <w:t xml:space="preserve">combustión latente</w:t>
            </w:r>
            <w:r>
              <w:rPr>
                <w:rFonts w:ascii="Calibri" w:cs="Calibri" w:eastAsia="Calibri" w:hAnsi="Calibri"/>
                <w:color w:val="1B1D21"/>
                <w:sz w:val="20"/>
                <w:szCs w:val="20"/>
              </w:rPr>
              <w:t xml:space="preserve"> cuando se agotan los volátiles.</w:t>
            </w:r>
          </w:p>
          <w:p>
            <w:pPr>
              <w:spacing w:after="0" w:before="60" w:line="276"/>
            </w:pPr>
            <w:r>
              <w:rPr>
                <w:rFonts w:ascii="Calibri" w:cs="Calibri" w:eastAsia="Calibri" w:hAnsi="Calibri"/>
                <w:b/>
                <w:bCs/>
                <w:color w:val="1B1D21"/>
                <w:sz w:val="20"/>
                <w:szCs w:val="20"/>
              </w:rPr>
              <w:t xml:space="preserve">Por qué la humedad decide:</w:t>
            </w:r>
            <w:r>
              <w:rPr>
                <w:rFonts w:ascii="Calibri" w:cs="Calibri" w:eastAsia="Calibri" w:hAnsi="Calibri"/>
                <w:color w:val="1B1D21"/>
                <w:sz w:val="20"/>
                <w:szCs w:val="20"/>
              </w:rPr>
              <w:t xml:space="preserve"> evaporar el agua consume energía que, de otro modo, alimentaría el avance del fuego. No es una metáfora, es un balance energético.</w:t>
            </w:r>
          </w:p>
          <w:p>
            <w:pPr>
              <w:spacing w:after="0" w:before="60" w:line="276"/>
            </w:pPr>
            <w:r>
              <w:rPr>
                <w:rFonts w:ascii="Calibri" w:cs="Calibri" w:eastAsia="Calibri" w:hAnsi="Calibri"/>
                <w:color w:val="1B1D21"/>
                <w:sz w:val="20"/>
                <w:szCs w:val="20"/>
              </w:rPr>
              <w:t xml:space="preserve">De ahí sale la lectura del modelo de Rothermel sin tocar el álgebra: la velocidad de propagación es el cociente entre </w:t>
            </w:r>
            <w:r>
              <w:rPr>
                <w:rFonts w:ascii="Calibri" w:cs="Calibri" w:eastAsia="Calibri" w:hAnsi="Calibri"/>
                <w:b/>
                <w:bCs/>
                <w:color w:val="1B1D21"/>
                <w:sz w:val="20"/>
                <w:szCs w:val="20"/>
              </w:rPr>
              <w:t xml:space="preserve">la energía que el frente entrega por delante</w:t>
            </w:r>
            <w:r>
              <w:rPr>
                <w:rFonts w:ascii="Calibri" w:cs="Calibri" w:eastAsia="Calibri" w:hAnsi="Calibri"/>
                <w:color w:val="1B1D21"/>
                <w:sz w:val="20"/>
                <w:szCs w:val="20"/>
              </w:rPr>
              <w:t xml:space="preserve"> y </w:t>
            </w:r>
            <w:r>
              <w:rPr>
                <w:rFonts w:ascii="Calibri" w:cs="Calibri" w:eastAsia="Calibri" w:hAnsi="Calibri"/>
                <w:b/>
                <w:bCs/>
                <w:color w:val="1B1D21"/>
                <w:sz w:val="20"/>
                <w:szCs w:val="20"/>
              </w:rPr>
              <w:t xml:space="preserve">la energía que hace falta para inflamar lo que la recibe</w:t>
            </w:r>
            <w:r>
              <w:rPr>
                <w:rFonts w:ascii="Calibri" w:cs="Calibri" w:eastAsia="Calibri" w:hAnsi="Calibri"/>
                <w:color w:val="1B1D21"/>
                <w:sz w:val="20"/>
                <w:szCs w:val="20"/>
              </w:rPr>
              <w:t xml:space="preserve">. Viento y pendiente amplifican el primer término; combustible seco y fino abarata el segundo.</w:t>
            </w:r>
          </w:p>
          <w:p>
            <w:pPr>
              <w:spacing w:after="0" w:before="60" w:line="276"/>
            </w:pPr>
            <w:r>
              <w:rPr>
                <w:rFonts w:ascii="Calibri" w:cs="Calibri" w:eastAsia="Calibri" w:hAnsi="Calibri"/>
                <w:color w:val="1B1D21"/>
                <w:sz w:val="20"/>
                <w:szCs w:val="20"/>
              </w:rPr>
              <w:t xml:space="preserve">Y el marco de la extinción: triángulo del fuego —calor, combustible, oxígeno— más la reacción en cadena que lo convierte en tetraedro. </w:t>
            </w:r>
            <w:r>
              <w:rPr>
                <w:rFonts w:ascii="Calibri" w:cs="Calibri" w:eastAsia="Calibri" w:hAnsi="Calibri"/>
                <w:b/>
                <w:bCs/>
                <w:color w:val="1B1D21"/>
                <w:sz w:val="20"/>
                <w:szCs w:val="20"/>
              </w:rPr>
              <w:t xml:space="preserve">Todo método de extinción suprime un vértice:</w:t>
            </w:r>
            <w:r>
              <w:rPr>
                <w:rFonts w:ascii="Calibri" w:cs="Calibri" w:eastAsia="Calibri" w:hAnsi="Calibri"/>
                <w:color w:val="1B1D21"/>
                <w:sz w:val="20"/>
                <w:szCs w:val="20"/>
              </w:rPr>
              <w:t xml:space="preserve"> enfriar con agua, sofocar, abrir cortafuegos o inhibir con retardante.</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④</w:t>
            </w:r>
          </w:p>
          <w:p>
            <w:pPr>
              <w:spacing w:after="0" w:before="0"/>
            </w:pPr>
            <w:r>
              <w:rPr>
                <w:rFonts w:ascii="Calibri" w:cs="Calibri" w:eastAsia="Calibri" w:hAnsi="Calibri"/>
                <w:b/>
                <w:bCs/>
                <w:color w:val="143A73"/>
                <w:spacing w:val="30"/>
                <w:sz w:val="15"/>
                <w:szCs w:val="15"/>
              </w:rPr>
              <w:t xml:space="preserve">PRÁCTICA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Tienes que abrir una línea de defensa y solo alcanza para un tramo. El primero tiene combustible fino y seco; el segundo, combustible grueso y húmedo, con la misma carga por metro cuadrado.</w:t>
            </w:r>
          </w:p>
          <w:p>
            <w:pPr>
              <w:spacing w:after="0" w:before="60" w:line="276"/>
            </w:pPr>
            <w:r>
              <w:rPr>
                <w:rFonts w:ascii="Calibri" w:cs="Calibri" w:eastAsia="Calibri" w:hAnsi="Calibri"/>
                <w:b/>
                <w:bCs/>
                <w:color w:val="1B1D21"/>
                <w:sz w:val="20"/>
                <w:szCs w:val="20"/>
              </w:rPr>
              <w:t xml:space="preserve">¿Cuál atacas primero?</w:t>
            </w:r>
            <w:r>
              <w:rPr>
                <w:rFonts w:ascii="Calibri" w:cs="Calibri" w:eastAsia="Calibri" w:hAnsi="Calibri"/>
                <w:color w:val="1B1D21"/>
                <w:sz w:val="20"/>
                <w:szCs w:val="20"/>
              </w:rPr>
              <w:t xml:space="preserve"> La retroalimentación explica la respuesta en términos de energía de ignición, no de intuición.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⑤</w:t>
            </w:r>
          </w:p>
          <w:p>
            <w:pPr>
              <w:spacing w:after="0" w:before="0"/>
            </w:pPr>
            <w:r>
              <w:rPr>
                <w:rFonts w:ascii="Calibri" w:cs="Calibri" w:eastAsia="Calibri" w:hAnsi="Calibri"/>
                <w:b/>
                <w:bCs/>
                <w:color w:val="143A73"/>
                <w:spacing w:val="30"/>
                <w:sz w:val="15"/>
                <w:szCs w:val="15"/>
              </w:rPr>
              <w:t xml:space="preserve">PARA LLEVAR</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La figura del tetraedro con los cuatro métodos de extinción rotulados sobre el vértice que suprime cada uno. Una página, imprimible.</w:t>
            </w:r>
          </w:p>
        </w:tc>
      </w:tr>
    </w:tbl>
    <w:p>
      <w:pPr>
        <w:keepNext/>
        <w:spacing w:after="200" w:before="0"/>
      </w:pPr>
    </w:p>
    <w:tbl>
      <w:tblPr>
        <w:tblW w:type="dxa" w:w="9360"/>
        <w:tblBorders>
          <w:top w:val="single" w:color="143A73" w:sz="4"/>
          <w:left w:val="single" w:color="143A73" w:sz="4"/>
          <w:bottom w:val="single" w:color="143A73" w:sz="4"/>
          <w:right w:val="single" w:color="143A73" w:sz="4"/>
          <w:insideH w:val="single" w:color="D8DBD6" w:sz="2"/>
          <w:insideV w:val="single" w:color="D8DBD6" w:sz="2"/>
        </w:tblBorders>
      </w:tblPr>
      <w:tblGrid>
        <w:gridCol w:w="2059"/>
        <w:gridCol w:w="7301"/>
      </w:tblGrid>
      <w:tr>
        <w:tc>
          <w:tcPr>
            <w:tcW w:type="dxa" w:w="9360"/>
            <w:gridSpan w:val="2"/>
            <w:shd w:fill="143A73" w:val="clear"/>
            <w:tcMar>
              <w:top w:type="dxa" w:w="120"/>
              <w:left w:type="dxa" w:w="180"/>
              <w:bottom w:type="dxa" w:w="110"/>
              <w:right w:type="dxa" w:w="160"/>
            </w:tcMar>
          </w:tcPr>
          <w:p>
            <w:pPr>
              <w:spacing w:after="20" w:before="0"/>
            </w:pPr>
            <w:r>
              <w:rPr>
                <w:rFonts w:ascii="Calibri" w:cs="Calibri" w:eastAsia="Calibri" w:hAnsi="Calibri"/>
                <w:b/>
                <w:bCs/>
                <w:color w:val="9DB6DA"/>
                <w:spacing w:val="30"/>
                <w:sz w:val="17"/>
                <w:szCs w:val="17"/>
              </w:rPr>
              <w:t xml:space="preserve">LECCIÓN 3   </w:t>
            </w:r>
          </w:p>
          <w:p>
            <w:pPr>
              <w:spacing w:after="40" w:before="0"/>
            </w:pPr>
            <w:r>
              <w:rPr>
                <w:rFonts w:ascii="Calibri" w:cs="Calibri" w:eastAsia="Calibri" w:hAnsi="Calibri"/>
                <w:b/>
                <w:bCs/>
                <w:color w:val="FFFFFF"/>
                <w:sz w:val="25"/>
                <w:szCs w:val="25"/>
              </w:rPr>
              <w:t xml:space="preserve">El triángulo, con números chilenos</w:t>
            </w:r>
          </w:p>
          <w:p>
            <w:pPr>
              <w:spacing w:after="0" w:before="0"/>
            </w:pPr>
            <w:r>
              <w:rPr>
                <w:rFonts w:ascii="Calibri" w:cs="Calibri" w:eastAsia="Calibri" w:hAnsi="Calibri"/>
                <w:color w:val="C9D8EE"/>
                <w:sz w:val="18"/>
                <w:szCs w:val="18"/>
              </w:rPr>
              <w:t xml:space="preserve">Objetivo: Atribuir el comportamiento a las variables del triángulo e identificar cuál dominó  ·  Nivel 3  ·  10 min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①</w:t>
            </w:r>
          </w:p>
          <w:p>
            <w:pPr>
              <w:spacing w:after="0" w:before="0"/>
            </w:pPr>
            <w:r>
              <w:rPr>
                <w:rFonts w:ascii="Calibri" w:cs="Calibri" w:eastAsia="Calibri" w:hAnsi="Calibri"/>
                <w:b/>
                <w:bCs/>
                <w:color w:val="143A73"/>
                <w:spacing w:val="30"/>
                <w:sz w:val="15"/>
                <w:szCs w:val="15"/>
              </w:rPr>
              <w:t xml:space="preserve">GANCHO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Dos incendios, mismo mes, misma región, superficie de partida parecida. Uno se controló en seis horas; el otro corrió toda la noche. Las cuadrillas eran igual de buenas.</w:t>
            </w:r>
          </w:p>
          <w:p>
            <w:pPr>
              <w:spacing w:after="0" w:before="60" w:line="276"/>
            </w:pPr>
            <w:r>
              <w:rPr>
                <w:rFonts w:ascii="Calibri" w:cs="Calibri" w:eastAsia="Calibri" w:hAnsi="Calibri"/>
                <w:b/>
                <w:bCs/>
                <w:color w:val="1B1D21"/>
                <w:sz w:val="20"/>
                <w:szCs w:val="20"/>
              </w:rPr>
              <w:t xml:space="preserve">¿Qué fue distinto?</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②</w:t>
            </w:r>
          </w:p>
          <w:p>
            <w:pPr>
              <w:spacing w:after="0" w:before="0"/>
            </w:pPr>
            <w:r>
              <w:rPr>
                <w:rFonts w:ascii="Calibri" w:cs="Calibri" w:eastAsia="Calibri" w:hAnsi="Calibri"/>
                <w:b/>
                <w:bCs/>
                <w:color w:val="143A73"/>
                <w:spacing w:val="30"/>
                <w:sz w:val="15"/>
                <w:szCs w:val="15"/>
              </w:rPr>
              <w:t xml:space="preserve">LA IDEA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El comportamiento del fuego nunca lo explica una sola variable. Lo explica </w:t>
            </w:r>
            <w:r>
              <w:rPr>
                <w:rFonts w:ascii="Calibri" w:cs="Calibri" w:eastAsia="Calibri" w:hAnsi="Calibri"/>
                <w:b/>
                <w:bCs/>
                <w:color w:val="1B1D21"/>
                <w:sz w:val="20"/>
                <w:szCs w:val="20"/>
              </w:rPr>
              <w:t xml:space="preserve">cuál de las tres estaba tensionada ese día</w:t>
            </w:r>
            <w:r>
              <w:rPr>
                <w:rFonts w:ascii="Calibri" w:cs="Calibri" w:eastAsia="Calibri" w:hAnsi="Calibri"/>
                <w:color w:val="1B1D21"/>
                <w:sz w:val="20"/>
                <w:szCs w:val="20"/>
              </w:rPr>
              <w:t xml:space="preserve">.</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③</w:t>
            </w:r>
          </w:p>
          <w:p>
            <w:pPr>
              <w:spacing w:after="0" w:before="0"/>
            </w:pPr>
            <w:r>
              <w:rPr>
                <w:rFonts w:ascii="Calibri" w:cs="Calibri" w:eastAsia="Calibri" w:hAnsi="Calibri"/>
                <w:b/>
                <w:bCs/>
                <w:color w:val="143A73"/>
                <w:spacing w:val="30"/>
                <w:sz w:val="15"/>
                <w:szCs w:val="15"/>
              </w:rPr>
              <w:t xml:space="preserve">DESARROLLO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Los tres vértices —combustible, meteorología, topografía— con lo que aporta cada uno, y con su peso medido en Chile:</w:t>
            </w:r>
          </w:p>
          <w:p>
            <w:pPr>
              <w:spacing w:after="0" w:before="60" w:line="276"/>
            </w:pPr>
            <w:r>
              <w:rPr>
                <w:rFonts w:ascii="Calibri" w:cs="Calibri" w:eastAsia="Calibri" w:hAnsi="Calibri"/>
                <w:b/>
                <w:bCs/>
                <w:color w:val="1B1D21"/>
                <w:sz w:val="20"/>
                <w:szCs w:val="20"/>
              </w:rPr>
              <w:t xml:space="preserve">Pendiente:</w:t>
            </w:r>
            <w:r>
              <w:rPr>
                <w:rFonts w:ascii="Calibri" w:cs="Calibri" w:eastAsia="Calibri" w:hAnsi="Calibri"/>
                <w:color w:val="1B1D21"/>
                <w:sz w:val="20"/>
                <w:szCs w:val="20"/>
              </w:rPr>
              <w:t xml:space="preserve"> el factor de mayor poder discriminante. Los incendios extremos ocurren en terrenos de más del doble de pendiente que los pequeños (34,0 % frente a 14,4 %); </w:t>
            </w:r>
            <w:r>
              <w:rPr>
                <w:rFonts w:ascii="Consolas" w:cs="Consolas" w:eastAsia="Consolas" w:hAnsi="Consolas"/>
                <w:color w:val="1E5FA8"/>
                <w:sz w:val="18"/>
                <w:szCs w:val="18"/>
              </w:rPr>
              <w:t xml:space="preserve">d</w:t>
            </w:r>
            <w:r>
              <w:rPr>
                <w:rFonts w:ascii="Calibri" w:cs="Calibri" w:eastAsia="Calibri" w:hAnsi="Calibri"/>
                <w:color w:val="1B1D21"/>
                <w:sz w:val="20"/>
                <w:szCs w:val="20"/>
              </w:rPr>
              <w:t xml:space="preserve"> de Cohen = 0,87. En el modelo logístico multiplica por </w:t>
            </w:r>
            <w:r>
              <w:rPr>
                <w:rFonts w:ascii="Calibri" w:cs="Calibri" w:eastAsia="Calibri" w:hAnsi="Calibri"/>
                <w:b/>
                <w:bCs/>
                <w:color w:val="1B1D21"/>
                <w:sz w:val="20"/>
                <w:szCs w:val="20"/>
              </w:rPr>
              <w:t xml:space="preserve">1,70</w:t>
            </w:r>
            <w:r>
              <w:rPr>
                <w:rFonts w:ascii="Calibri" w:cs="Calibri" w:eastAsia="Calibri" w:hAnsi="Calibri"/>
                <w:color w:val="1B1D21"/>
                <w:sz w:val="20"/>
                <w:szCs w:val="20"/>
              </w:rPr>
              <w:t xml:space="preserve"> las probabilidades de gran incendio.</w:t>
            </w:r>
          </w:p>
          <w:p>
            <w:pPr>
              <w:spacing w:after="0" w:before="60" w:line="276"/>
            </w:pPr>
            <w:r>
              <w:rPr>
                <w:rFonts w:ascii="Calibri" w:cs="Calibri" w:eastAsia="Calibri" w:hAnsi="Calibri"/>
                <w:b/>
                <w:bCs/>
                <w:color w:val="1B1D21"/>
                <w:sz w:val="20"/>
                <w:szCs w:val="20"/>
              </w:rPr>
              <w:t xml:space="preserve">Viento:</w:t>
            </w:r>
            <w:r>
              <w:rPr>
                <w:rFonts w:ascii="Calibri" w:cs="Calibri" w:eastAsia="Calibri" w:hAnsi="Calibri"/>
                <w:color w:val="1B1D21"/>
                <w:sz w:val="20"/>
                <w:szCs w:val="20"/>
              </w:rPr>
              <w:t xml:space="preserve"> multiplica por </w:t>
            </w:r>
            <w:r>
              <w:rPr>
                <w:rFonts w:ascii="Calibri" w:cs="Calibri" w:eastAsia="Calibri" w:hAnsi="Calibri"/>
                <w:b/>
                <w:bCs/>
                <w:color w:val="1B1D21"/>
                <w:sz w:val="20"/>
                <w:szCs w:val="20"/>
              </w:rPr>
              <w:t xml:space="preserve">1,41</w:t>
            </w:r>
            <w:r>
              <w:rPr>
                <w:rFonts w:ascii="Calibri" w:cs="Calibri" w:eastAsia="Calibri" w:hAnsi="Calibri"/>
                <w:color w:val="1B1D21"/>
                <w:sz w:val="20"/>
                <w:szCs w:val="20"/>
              </w:rPr>
              <w:t xml:space="preserve">. Y el viento del este —poco frecuente, del tipo puelche o terral— es el que concentra la mayor proporción de grandes incendios.</w:t>
            </w:r>
          </w:p>
          <w:p>
            <w:pPr>
              <w:spacing w:after="0" w:before="60" w:line="276"/>
            </w:pPr>
            <w:r>
              <w:rPr>
                <w:rFonts w:ascii="Calibri" w:cs="Calibri" w:eastAsia="Calibri" w:hAnsi="Calibri"/>
                <w:b/>
                <w:bCs/>
                <w:color w:val="1B1D21"/>
                <w:sz w:val="20"/>
                <w:szCs w:val="20"/>
              </w:rPr>
              <w:t xml:space="preserve">Humedad:</w:t>
            </w:r>
            <w:r>
              <w:rPr>
                <w:rFonts w:ascii="Calibri" w:cs="Calibri" w:eastAsia="Calibri" w:hAnsi="Calibri"/>
                <w:color w:val="1B1D21"/>
                <w:sz w:val="20"/>
                <w:szCs w:val="20"/>
              </w:rPr>
              <w:t xml:space="preserve"> las reduce a </w:t>
            </w:r>
            <w:r>
              <w:rPr>
                <w:rFonts w:ascii="Calibri" w:cs="Calibri" w:eastAsia="Calibri" w:hAnsi="Calibri"/>
                <w:b/>
                <w:bCs/>
                <w:color w:val="1B1D21"/>
                <w:sz w:val="20"/>
                <w:szCs w:val="20"/>
              </w:rPr>
              <w:t xml:space="preserve">0,70</w:t>
            </w:r>
            <w:r>
              <w:rPr>
                <w:rFonts w:ascii="Calibri" w:cs="Calibri" w:eastAsia="Calibri" w:hAnsi="Calibri"/>
                <w:color w:val="1B1D21"/>
                <w:sz w:val="20"/>
                <w:szCs w:val="20"/>
              </w:rPr>
              <w:t xml:space="preserve">. Es el vértice que atenúa.</w:t>
            </w:r>
          </w:p>
          <w:p>
            <w:pPr>
              <w:spacing w:after="0" w:before="60" w:line="276"/>
            </w:pPr>
            <w:r>
              <w:rPr>
                <w:rFonts w:ascii="Calibri" w:cs="Calibri" w:eastAsia="Calibri" w:hAnsi="Calibri"/>
                <w:color w:val="1B1D21"/>
                <w:sz w:val="20"/>
                <w:szCs w:val="20"/>
              </w:rPr>
              <w:t xml:space="preserve">De los tres, el combustible es el único sobre el que la institución puede actuar con anticipación; la meteorología solo se puede anticipar; la topografía no cambia. De ahí sale por qué la prevención se concentra donde se concentra.</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④</w:t>
            </w:r>
          </w:p>
          <w:p>
            <w:pPr>
              <w:spacing w:after="0" w:before="0"/>
            </w:pPr>
            <w:r>
              <w:rPr>
                <w:rFonts w:ascii="Calibri" w:cs="Calibri" w:eastAsia="Calibri" w:hAnsi="Calibri"/>
                <w:b/>
                <w:bCs/>
                <w:color w:val="143A73"/>
                <w:spacing w:val="30"/>
                <w:sz w:val="15"/>
                <w:szCs w:val="15"/>
              </w:rPr>
              <w:t xml:space="preserve">PRÁCTICA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Escenario de decisión con dos incendios reales del consolidado, con sus datos de temperatura, humedad, viento y pendiente. Se pide identificar </w:t>
            </w:r>
            <w:r>
              <w:rPr>
                <w:rFonts w:ascii="Calibri" w:cs="Calibri" w:eastAsia="Calibri" w:hAnsi="Calibri"/>
                <w:b/>
                <w:bCs/>
                <w:color w:val="1B1D21"/>
                <w:sz w:val="20"/>
                <w:szCs w:val="20"/>
              </w:rPr>
              <w:t xml:space="preserve">qué variable dominó en cada uno</w:t>
            </w:r>
            <w:r>
              <w:rPr>
                <w:rFonts w:ascii="Calibri" w:cs="Calibri" w:eastAsia="Calibri" w:hAnsi="Calibri"/>
                <w:color w:val="1B1D21"/>
                <w:sz w:val="20"/>
                <w:szCs w:val="20"/>
              </w:rPr>
              <w:t xml:space="preserve">.</w:t>
            </w:r>
          </w:p>
          <w:p>
            <w:pPr>
              <w:spacing w:after="0" w:before="60" w:line="276"/>
            </w:pPr>
            <w:r>
              <w:rPr>
                <w:rFonts w:ascii="Calibri" w:cs="Calibri" w:eastAsia="Calibri" w:hAnsi="Calibri"/>
                <w:i/>
                <w:iCs/>
                <w:color w:val="1B1D21"/>
                <w:sz w:val="20"/>
                <w:szCs w:val="20"/>
              </w:rPr>
              <w:t xml:space="preserve">Clave del ejercicio:</w:t>
            </w:r>
            <w:r>
              <w:rPr>
                <w:rFonts w:ascii="Calibri" w:cs="Calibri" w:eastAsia="Calibri" w:hAnsi="Calibri"/>
                <w:color w:val="1B1D21"/>
                <w:sz w:val="20"/>
                <w:szCs w:val="20"/>
              </w:rPr>
              <w:t xml:space="preserve"> son parecidos en todo menos en una cosa.</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⑤</w:t>
            </w:r>
          </w:p>
          <w:p>
            <w:pPr>
              <w:spacing w:after="0" w:before="0"/>
            </w:pPr>
            <w:r>
              <w:rPr>
                <w:rFonts w:ascii="Calibri" w:cs="Calibri" w:eastAsia="Calibri" w:hAnsi="Calibri"/>
                <w:b/>
                <w:bCs/>
                <w:color w:val="143A73"/>
                <w:spacing w:val="30"/>
                <w:sz w:val="15"/>
                <w:szCs w:val="15"/>
              </w:rPr>
              <w:t xml:space="preserve">PARA LLEVAR</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La tabla de síntesis «al aumentar X, pasa Y» del documento de física, en una página descargable. Es el modelo mental completo y sirve para leer cualquier parte de incendio.</w:t>
            </w:r>
          </w:p>
        </w:tc>
      </w:tr>
    </w:tbl>
    <w:p>
      <w:pPr>
        <w:keepNext/>
        <w:spacing w:after="200" w:before="0"/>
      </w:pPr>
    </w:p>
    <w:tbl>
      <w:tblPr>
        <w:tblW w:type="dxa" w:w="9360"/>
        <w:tblBorders>
          <w:top w:val="single" w:color="143A73" w:sz="4"/>
          <w:left w:val="single" w:color="143A73" w:sz="4"/>
          <w:bottom w:val="single" w:color="143A73" w:sz="4"/>
          <w:right w:val="single" w:color="143A73" w:sz="4"/>
          <w:insideH w:val="single" w:color="D8DBD6" w:sz="2"/>
          <w:insideV w:val="single" w:color="D8DBD6" w:sz="2"/>
        </w:tblBorders>
      </w:tblPr>
      <w:tblGrid>
        <w:gridCol w:w="2059"/>
        <w:gridCol w:w="7301"/>
      </w:tblGrid>
      <w:tr>
        <w:tc>
          <w:tcPr>
            <w:tcW w:type="dxa" w:w="9360"/>
            <w:gridSpan w:val="2"/>
            <w:shd w:fill="143A73" w:val="clear"/>
            <w:tcMar>
              <w:top w:type="dxa" w:w="120"/>
              <w:left w:type="dxa" w:w="180"/>
              <w:bottom w:type="dxa" w:w="110"/>
              <w:right w:type="dxa" w:w="160"/>
            </w:tcMar>
          </w:tcPr>
          <w:p>
            <w:pPr>
              <w:spacing w:after="20" w:before="0"/>
            </w:pPr>
            <w:r>
              <w:rPr>
                <w:rFonts w:ascii="Calibri" w:cs="Calibri" w:eastAsia="Calibri" w:hAnsi="Calibri"/>
                <w:b/>
                <w:bCs/>
                <w:color w:val="9DB6DA"/>
                <w:spacing w:val="30"/>
                <w:sz w:val="17"/>
                <w:szCs w:val="17"/>
              </w:rPr>
              <w:t xml:space="preserve">LECCIÓN 4   </w:t>
            </w:r>
          </w:p>
          <w:p>
            <w:pPr>
              <w:spacing w:after="40" w:before="0"/>
            </w:pPr>
            <w:r>
              <w:rPr>
                <w:rFonts w:ascii="Calibri" w:cs="Calibri" w:eastAsia="Calibri" w:hAnsi="Calibri"/>
                <w:b/>
                <w:bCs/>
                <w:color w:val="FFFFFF"/>
                <w:sz w:val="25"/>
                <w:szCs w:val="25"/>
              </w:rPr>
              <w:t xml:space="preserve">Cómo se mueve el calor</w:t>
            </w:r>
          </w:p>
          <w:p>
            <w:pPr>
              <w:spacing w:after="0" w:before="0"/>
            </w:pPr>
            <w:r>
              <w:rPr>
                <w:rFonts w:ascii="Calibri" w:cs="Calibri" w:eastAsia="Calibri" w:hAnsi="Calibri"/>
                <w:color w:val="C9D8EE"/>
                <w:sz w:val="18"/>
                <w:szCs w:val="18"/>
              </w:rPr>
              <w:t xml:space="preserve">Objetivo: Anticipar dónde puede aparecer fuego nuevo antes de que llegue el frente  ·  Nivel 2  ·  8 min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①</w:t>
            </w:r>
          </w:p>
          <w:p>
            <w:pPr>
              <w:spacing w:after="0" w:before="0"/>
            </w:pPr>
            <w:r>
              <w:rPr>
                <w:rFonts w:ascii="Calibri" w:cs="Calibri" w:eastAsia="Calibri" w:hAnsi="Calibri"/>
                <w:b/>
                <w:bCs/>
                <w:color w:val="143A73"/>
                <w:spacing w:val="30"/>
                <w:sz w:val="15"/>
                <w:szCs w:val="15"/>
              </w:rPr>
              <w:t xml:space="preserve">GANCHO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Hay un cortafuegos de treinta metros, bien despejado, sin una rama. El fuego aparece al otro lado.</w:t>
            </w:r>
          </w:p>
          <w:p>
            <w:pPr>
              <w:spacing w:after="0" w:before="60" w:line="276"/>
            </w:pPr>
            <w:r>
              <w:rPr>
                <w:rFonts w:ascii="Calibri" w:cs="Calibri" w:eastAsia="Calibri" w:hAnsi="Calibri"/>
                <w:b/>
                <w:bCs/>
                <w:color w:val="1B1D21"/>
                <w:sz w:val="20"/>
                <w:szCs w:val="20"/>
              </w:rPr>
              <w:t xml:space="preserve">¿Falló el cortafuegos?</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②</w:t>
            </w:r>
          </w:p>
          <w:p>
            <w:pPr>
              <w:spacing w:after="0" w:before="0"/>
            </w:pPr>
            <w:r>
              <w:rPr>
                <w:rFonts w:ascii="Calibri" w:cs="Calibri" w:eastAsia="Calibri" w:hAnsi="Calibri"/>
                <w:b/>
                <w:bCs/>
                <w:color w:val="143A73"/>
                <w:spacing w:val="30"/>
                <w:sz w:val="15"/>
                <w:szCs w:val="15"/>
              </w:rPr>
              <w:t xml:space="preserve">LA IDEA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El calor viaja de tres maneras, y el fuego de una cuarta. </w:t>
            </w:r>
            <w:r>
              <w:rPr>
                <w:rFonts w:ascii="Calibri" w:cs="Calibri" w:eastAsia="Calibri" w:hAnsi="Calibri"/>
                <w:b/>
                <w:bCs/>
                <w:color w:val="1B1D21"/>
                <w:sz w:val="20"/>
                <w:szCs w:val="20"/>
              </w:rPr>
              <w:t xml:space="preserve">Las pavesas no respetan cortafuegos</w:t>
            </w:r>
            <w:r>
              <w:rPr>
                <w:rFonts w:ascii="Calibri" w:cs="Calibri" w:eastAsia="Calibri" w:hAnsi="Calibri"/>
                <w:color w:val="1B1D21"/>
                <w:sz w:val="20"/>
                <w:szCs w:val="20"/>
              </w:rPr>
              <w:t xml:space="preserve">, y por eso el frente no es lo único que hay que vigilar.</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③</w:t>
            </w:r>
          </w:p>
          <w:p>
            <w:pPr>
              <w:spacing w:after="0" w:before="0"/>
            </w:pPr>
            <w:r>
              <w:rPr>
                <w:rFonts w:ascii="Calibri" w:cs="Calibri" w:eastAsia="Calibri" w:hAnsi="Calibri"/>
                <w:b/>
                <w:bCs/>
                <w:color w:val="143A73"/>
                <w:spacing w:val="30"/>
                <w:sz w:val="15"/>
                <w:szCs w:val="15"/>
              </w:rPr>
              <w:t xml:space="preserve">DESARROLLO</w:t>
            </w:r>
          </w:p>
        </w:tc>
        <w:tc>
          <w:tcPr>
            <w:tcW w:type="dxa" w:w="7301"/>
            <w:tcMar>
              <w:top w:type="dxa" w:w="110"/>
              <w:left w:type="dxa" w:w="150"/>
              <w:bottom w:type="dxa" w:w="110"/>
              <w:right w:type="dxa" w:w="150"/>
            </w:tcMar>
          </w:tcPr>
          <w:p>
            <w:pPr>
              <w:spacing w:after="0" w:before="0" w:line="276"/>
            </w:pPr>
            <w:r>
              <w:rPr>
                <w:rFonts w:ascii="Calibri" w:cs="Calibri" w:eastAsia="Calibri" w:hAnsi="Calibri"/>
                <w:b/>
                <w:bCs/>
                <w:color w:val="1B1D21"/>
                <w:sz w:val="20"/>
                <w:szCs w:val="20"/>
              </w:rPr>
              <w:t xml:space="preserve">Radiación:</w:t>
            </w:r>
            <w:r>
              <w:rPr>
                <w:rFonts w:ascii="Calibri" w:cs="Calibri" w:eastAsia="Calibri" w:hAnsi="Calibri"/>
                <w:color w:val="1B1D21"/>
                <w:sz w:val="20"/>
                <w:szCs w:val="20"/>
              </w:rPr>
              <w:t xml:space="preserve"> emisión de calor en forma de ondas, sin contacto ni aire intermedio. Preseca e inflama el combustible por delante del frente. Es una de las principales fuentes de propagación en incendios de vegetación.</w:t>
            </w:r>
          </w:p>
          <w:p>
            <w:pPr>
              <w:spacing w:after="0" w:before="60" w:line="276"/>
            </w:pPr>
            <w:r>
              <w:rPr>
                <w:rFonts w:ascii="Calibri" w:cs="Calibri" w:eastAsia="Calibri" w:hAnsi="Calibri"/>
                <w:b/>
                <w:bCs/>
                <w:color w:val="1B1D21"/>
                <w:sz w:val="20"/>
                <w:szCs w:val="20"/>
              </w:rPr>
              <w:t xml:space="preserve">Convección:</w:t>
            </w:r>
            <w:r>
              <w:rPr>
                <w:rFonts w:ascii="Calibri" w:cs="Calibri" w:eastAsia="Calibri" w:hAnsi="Calibri"/>
                <w:color w:val="1B1D21"/>
                <w:sz w:val="20"/>
                <w:szCs w:val="20"/>
              </w:rPr>
              <w:t xml:space="preserve"> el aire y los gases calientes, menos densos, ascienden y forman la columna de humo. Precalientan y secan el combustible situado por encima —</w:t>
            </w:r>
            <w:r>
              <w:rPr>
                <w:rFonts w:ascii="Calibri" w:cs="Calibri" w:eastAsia="Calibri" w:hAnsi="Calibri"/>
                <w:b/>
                <w:bCs/>
                <w:color w:val="1B1D21"/>
                <w:sz w:val="20"/>
                <w:szCs w:val="20"/>
              </w:rPr>
              <w:t xml:space="preserve">de ahí que el fuego suba laderas con tanta facilidad</w:t>
            </w:r>
            <w:r>
              <w:rPr>
                <w:rFonts w:ascii="Calibri" w:cs="Calibri" w:eastAsia="Calibri" w:hAnsi="Calibri"/>
                <w:color w:val="1B1D21"/>
                <w:sz w:val="20"/>
                <w:szCs w:val="20"/>
              </w:rPr>
              <w:t xml:space="preserve">— y elevan pavesas encendidas.</w:t>
            </w:r>
          </w:p>
          <w:p>
            <w:pPr>
              <w:spacing w:after="0" w:before="60" w:line="276"/>
            </w:pPr>
            <w:r>
              <w:rPr>
                <w:rFonts w:ascii="Calibri" w:cs="Calibri" w:eastAsia="Calibri" w:hAnsi="Calibri"/>
                <w:b/>
                <w:bCs/>
                <w:color w:val="1B1D21"/>
                <w:sz w:val="20"/>
                <w:szCs w:val="20"/>
              </w:rPr>
              <w:t xml:space="preserve">Conducción:</w:t>
            </w:r>
            <w:r>
              <w:rPr>
                <w:rFonts w:ascii="Calibri" w:cs="Calibri" w:eastAsia="Calibri" w:hAnsi="Calibri"/>
                <w:color w:val="1B1D21"/>
                <w:sz w:val="20"/>
                <w:szCs w:val="20"/>
              </w:rPr>
              <w:t xml:space="preserve"> contacto directo, partícula a partícula. En vegetación es poco relevante porque la madera es mal conductora; actúa sobre todo dentro de un mismo combustible.</w:t>
            </w:r>
          </w:p>
          <w:p>
            <w:pPr>
              <w:spacing w:after="0" w:before="60" w:line="276"/>
            </w:pPr>
            <w:r>
              <w:rPr>
                <w:rFonts w:ascii="Calibri" w:cs="Calibri" w:eastAsia="Calibri" w:hAnsi="Calibri"/>
                <w:b/>
                <w:bCs/>
                <w:color w:val="1B1D21"/>
                <w:sz w:val="20"/>
                <w:szCs w:val="20"/>
              </w:rPr>
              <w:t xml:space="preserve">Focos secundarios</w:t>
            </w:r>
            <w:r>
              <w:rPr>
                <w:rFonts w:ascii="Calibri" w:cs="Calibri" w:eastAsia="Calibri" w:hAnsi="Calibri"/>
                <w:color w:val="1B1D21"/>
                <w:sz w:val="20"/>
                <w:szCs w:val="20"/>
              </w:rPr>
              <w:t xml:space="preserve">, o </w:t>
            </w:r>
            <w:r>
              <w:rPr>
                <w:rFonts w:ascii="Calibri" w:cs="Calibri" w:eastAsia="Calibri" w:hAnsi="Calibri"/>
                <w:i/>
                <w:iCs/>
                <w:color w:val="1B1D21"/>
                <w:sz w:val="20"/>
                <w:szCs w:val="20"/>
              </w:rPr>
              <w:t xml:space="preserve">spotting</w:t>
            </w:r>
            <w:r>
              <w:rPr>
                <w:rFonts w:ascii="Calibri" w:cs="Calibri" w:eastAsia="Calibri" w:hAnsi="Calibri"/>
                <w:color w:val="1B1D21"/>
                <w:sz w:val="20"/>
                <w:szCs w:val="20"/>
              </w:rPr>
              <w:t xml:space="preserve">: el viento y la convección transportan pavesas encendidas que caen por delante del frente y generan fuego nuevo, a veces a </w:t>
            </w:r>
            <w:r>
              <w:rPr>
                <w:rFonts w:ascii="Calibri" w:cs="Calibri" w:eastAsia="Calibri" w:hAnsi="Calibri"/>
                <w:b/>
                <w:bCs/>
                <w:color w:val="1B1D21"/>
                <w:sz w:val="20"/>
                <w:szCs w:val="20"/>
              </w:rPr>
              <w:t xml:space="preserve">cientos de metros o kilómetros</w:t>
            </w:r>
            <w:r>
              <w:rPr>
                <w:rFonts w:ascii="Calibri" w:cs="Calibri" w:eastAsia="Calibri" w:hAnsi="Calibri"/>
                <w:color w:val="1B1D21"/>
                <w:sz w:val="20"/>
                <w:szCs w:val="20"/>
              </w:rPr>
              <w:t xml:space="preserve">. Multiplican la velocidad efectiva y dificultan el control.</w:t>
            </w:r>
          </w:p>
          <w:p>
            <w:pPr>
              <w:spacing w:after="0" w:before="60" w:line="276"/>
            </w:pPr>
            <w:r>
              <w:rPr>
                <w:rFonts w:ascii="Calibri" w:cs="Calibri" w:eastAsia="Calibri" w:hAnsi="Calibri"/>
                <w:color w:val="1B1D21"/>
                <w:sz w:val="20"/>
                <w:szCs w:val="20"/>
              </w:rPr>
              <w:t xml:space="preserve">En incendios de vegetación </w:t>
            </w:r>
            <w:r>
              <w:rPr>
                <w:rFonts w:ascii="Calibri" w:cs="Calibri" w:eastAsia="Calibri" w:hAnsi="Calibri"/>
                <w:b/>
                <w:bCs/>
                <w:color w:val="1B1D21"/>
                <w:sz w:val="20"/>
                <w:szCs w:val="20"/>
              </w:rPr>
              <w:t xml:space="preserve">dominan la radiación y la convección; la conducción es secundaria</w:t>
            </w:r>
            <w:r>
              <w:rPr>
                <w:rFonts w:ascii="Calibri" w:cs="Calibri" w:eastAsia="Calibri" w:hAnsi="Calibri"/>
                <w:color w:val="1B1D21"/>
                <w:sz w:val="20"/>
                <w:szCs w:val="20"/>
              </w:rPr>
              <w:t xml:space="preserve">. Ese orden es lo que hay que llevarse.</w:t>
            </w:r>
          </w:p>
          <w:p>
            <w:pPr>
              <w:spacing w:after="0" w:before="60" w:line="276"/>
            </w:pPr>
            <w:r>
              <w:rPr>
                <w:rFonts w:ascii="Calibri" w:cs="Calibri" w:eastAsia="Calibri" w:hAnsi="Calibri"/>
                <w:i/>
                <w:iCs/>
                <w:color w:val="1B1D21"/>
                <w:sz w:val="20"/>
                <w:szCs w:val="20"/>
              </w:rPr>
              <w:t xml:space="preserve">En palabras simples:</w:t>
            </w:r>
            <w:r>
              <w:rPr>
                <w:rFonts w:ascii="Calibri" w:cs="Calibri" w:eastAsia="Calibri" w:hAnsi="Calibri"/>
                <w:color w:val="1B1D21"/>
                <w:sz w:val="20"/>
                <w:szCs w:val="20"/>
              </w:rPr>
              <w:t xml:space="preserve"> conducción es el mango de la cuchara que se calienta en la taza; convección, el aire caliente que sube sobre una fogata; radiación, el calor que se siente en la cara sin tocarla. Y las pavesas son chispas que el viento lleva lejos y encienden fuego nuevo donde caen.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④</w:t>
            </w:r>
          </w:p>
          <w:p>
            <w:pPr>
              <w:spacing w:after="0" w:before="0"/>
            </w:pPr>
            <w:r>
              <w:rPr>
                <w:rFonts w:ascii="Calibri" w:cs="Calibri" w:eastAsia="Calibri" w:hAnsi="Calibri"/>
                <w:b/>
                <w:bCs/>
                <w:color w:val="143A73"/>
                <w:spacing w:val="30"/>
                <w:sz w:val="15"/>
                <w:szCs w:val="15"/>
              </w:rPr>
              <w:t xml:space="preserve">PRÁCTICA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Una imagen de situación: incendio avanzando hacia una quebrada, con viento del este y una vivienda al otro lado del cortafuegos.</w:t>
            </w:r>
          </w:p>
          <w:p>
            <w:pPr>
              <w:spacing w:after="0" w:before="60" w:line="276"/>
            </w:pPr>
            <w:r>
              <w:rPr>
                <w:rFonts w:ascii="Calibri" w:cs="Calibri" w:eastAsia="Calibri" w:hAnsi="Calibri"/>
                <w:b/>
                <w:bCs/>
                <w:color w:val="1B1D21"/>
                <w:sz w:val="20"/>
                <w:szCs w:val="20"/>
              </w:rPr>
              <w:t xml:space="preserve">Marca los tres lugares donde esperarías fuego nuevo antes de que llegue el frente.</w:t>
            </w:r>
            <w:r>
              <w:rPr>
                <w:rFonts w:ascii="Calibri" w:cs="Calibri" w:eastAsia="Calibri" w:hAnsi="Calibri"/>
                <w:color w:val="1B1D21"/>
                <w:sz w:val="20"/>
                <w:szCs w:val="20"/>
              </w:rPr>
              <w:t xml:space="preserve"> Cada zona marcada devuelve el mecanismo que la explica —o por qué no aplica.</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⑤</w:t>
            </w:r>
          </w:p>
          <w:p>
            <w:pPr>
              <w:spacing w:after="0" w:before="0"/>
            </w:pPr>
            <w:r>
              <w:rPr>
                <w:rFonts w:ascii="Calibri" w:cs="Calibri" w:eastAsia="Calibri" w:hAnsi="Calibri"/>
                <w:b/>
                <w:bCs/>
                <w:color w:val="143A73"/>
                <w:spacing w:val="30"/>
                <w:sz w:val="15"/>
                <w:szCs w:val="15"/>
              </w:rPr>
              <w:t xml:space="preserve">PARA LLEVAR</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La Figura 2 del documento de física —los cuatro mecanismos rotulados sobre un frente de fuego— en tarjeta de una página.</w:t>
            </w:r>
          </w:p>
        </w:tc>
      </w:tr>
    </w:tbl>
    <w:p>
      <w:pPr>
        <w:keepNext/>
        <w:spacing w:after="200" w:before="0"/>
      </w:pPr>
    </w:p>
    <w:tbl>
      <w:tblPr>
        <w:tblW w:type="dxa" w:w="9360"/>
        <w:tblBorders>
          <w:top w:val="single" w:color="143A73" w:sz="4"/>
          <w:left w:val="single" w:color="143A73" w:sz="4"/>
          <w:bottom w:val="single" w:color="143A73" w:sz="4"/>
          <w:right w:val="single" w:color="143A73" w:sz="4"/>
          <w:insideH w:val="single" w:color="D8DBD6" w:sz="2"/>
          <w:insideV w:val="single" w:color="D8DBD6" w:sz="2"/>
        </w:tblBorders>
      </w:tblPr>
      <w:tblGrid>
        <w:gridCol w:w="2059"/>
        <w:gridCol w:w="7301"/>
      </w:tblGrid>
      <w:tr>
        <w:tc>
          <w:tcPr>
            <w:tcW w:type="dxa" w:w="9360"/>
            <w:gridSpan w:val="2"/>
            <w:shd w:fill="143A73" w:val="clear"/>
            <w:tcMar>
              <w:top w:type="dxa" w:w="120"/>
              <w:left w:type="dxa" w:w="180"/>
              <w:bottom w:type="dxa" w:w="110"/>
              <w:right w:type="dxa" w:w="160"/>
            </w:tcMar>
          </w:tcPr>
          <w:p>
            <w:pPr>
              <w:spacing w:after="20" w:before="0"/>
            </w:pPr>
            <w:r>
              <w:rPr>
                <w:rFonts w:ascii="Calibri" w:cs="Calibri" w:eastAsia="Calibri" w:hAnsi="Calibri"/>
                <w:b/>
                <w:bCs/>
                <w:color w:val="9DB6DA"/>
                <w:spacing w:val="30"/>
                <w:sz w:val="17"/>
                <w:szCs w:val="17"/>
              </w:rPr>
              <w:t xml:space="preserve">LECCIÓN 5   </w:t>
            </w:r>
          </w:p>
          <w:p>
            <w:pPr>
              <w:spacing w:after="40" w:before="0"/>
            </w:pPr>
            <w:r>
              <w:rPr>
                <w:rFonts w:ascii="Calibri" w:cs="Calibri" w:eastAsia="Calibri" w:hAnsi="Calibri"/>
                <w:b/>
                <w:bCs/>
                <w:color w:val="FFFFFF"/>
                <w:sz w:val="25"/>
                <w:szCs w:val="25"/>
              </w:rPr>
              <w:t xml:space="preserve">Leer los números de un parte</w:t>
            </w:r>
          </w:p>
          <w:p>
            <w:pPr>
              <w:spacing w:after="0" w:before="0"/>
            </w:pPr>
            <w:r>
              <w:rPr>
                <w:rFonts w:ascii="Calibri" w:cs="Calibri" w:eastAsia="Calibri" w:hAnsi="Calibri"/>
                <w:color w:val="C9D8EE"/>
                <w:sz w:val="18"/>
                <w:szCs w:val="18"/>
              </w:rPr>
              <w:t xml:space="preserve">Objetivo: Interpretar intensidad y longitud de llama y deducir qué era posible ese día  ·  Nivel 2  ·  9 min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①</w:t>
            </w:r>
          </w:p>
          <w:p>
            <w:pPr>
              <w:spacing w:after="0" w:before="0"/>
            </w:pPr>
            <w:r>
              <w:rPr>
                <w:rFonts w:ascii="Calibri" w:cs="Calibri" w:eastAsia="Calibri" w:hAnsi="Calibri"/>
                <w:b/>
                <w:bCs/>
                <w:color w:val="143A73"/>
                <w:spacing w:val="30"/>
                <w:sz w:val="15"/>
                <w:szCs w:val="15"/>
              </w:rPr>
              <w:t xml:space="preserve">GANCHO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Un parte de incendio dice: </w:t>
            </w:r>
            <w:r>
              <w:rPr>
                <w:rFonts w:ascii="Calibri" w:cs="Calibri" w:eastAsia="Calibri" w:hAnsi="Calibri"/>
                <w:b/>
                <w:bCs/>
                <w:color w:val="1B1D21"/>
                <w:sz w:val="20"/>
                <w:szCs w:val="20"/>
              </w:rPr>
              <w:t xml:space="preserve">intensidad 2.800 kW·m⁻¹, longitud de llama 2,9 metros</w:t>
            </w:r>
            <w:r>
              <w:rPr>
                <w:rFonts w:ascii="Calibri" w:cs="Calibri" w:eastAsia="Calibri" w:hAnsi="Calibri"/>
                <w:color w:val="1B1D21"/>
                <w:sz w:val="20"/>
                <w:szCs w:val="20"/>
              </w:rPr>
              <w:t xml:space="preserve">.</w:t>
            </w:r>
          </w:p>
          <w:p>
            <w:pPr>
              <w:spacing w:after="0" w:before="60" w:line="276"/>
            </w:pPr>
            <w:r>
              <w:rPr>
                <w:rFonts w:ascii="Calibri" w:cs="Calibri" w:eastAsia="Calibri" w:hAnsi="Calibri"/>
                <w:b/>
                <w:bCs/>
                <w:color w:val="1B1D21"/>
                <w:sz w:val="20"/>
                <w:szCs w:val="20"/>
              </w:rPr>
              <w:t xml:space="preserve">¿Eso es mucho? ¿Qué se podía hacer ese día y qué no?</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②</w:t>
            </w:r>
          </w:p>
          <w:p>
            <w:pPr>
              <w:spacing w:after="0" w:before="0"/>
            </w:pPr>
            <w:r>
              <w:rPr>
                <w:rFonts w:ascii="Calibri" w:cs="Calibri" w:eastAsia="Calibri" w:hAnsi="Calibri"/>
                <w:b/>
                <w:bCs/>
                <w:color w:val="143A73"/>
                <w:spacing w:val="30"/>
                <w:sz w:val="15"/>
                <w:szCs w:val="15"/>
              </w:rPr>
              <w:t xml:space="preserve">LA IDEA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La </w:t>
            </w:r>
            <w:r>
              <w:rPr>
                <w:rFonts w:ascii="Calibri" w:cs="Calibri" w:eastAsia="Calibri" w:hAnsi="Calibri"/>
                <w:b/>
                <w:bCs/>
                <w:color w:val="1B1D21"/>
                <w:sz w:val="20"/>
                <w:szCs w:val="20"/>
              </w:rPr>
              <w:t xml:space="preserve">intensidad de línea</w:t>
            </w:r>
            <w:r>
              <w:rPr>
                <w:rFonts w:ascii="Calibri" w:cs="Calibri" w:eastAsia="Calibri" w:hAnsi="Calibri"/>
                <w:color w:val="1B1D21"/>
                <w:sz w:val="20"/>
                <w:szCs w:val="20"/>
              </w:rPr>
              <w:t xml:space="preserve"> mide la energía liberada por unidad de tiempo y de longitud del frente. Según Alexander (1982) es el mejor descriptor del comportamiento general de un incendio y </w:t>
            </w:r>
            <w:r>
              <w:rPr>
                <w:rFonts w:ascii="Calibri" w:cs="Calibri" w:eastAsia="Calibri" w:hAnsi="Calibri"/>
                <w:b/>
                <w:bCs/>
                <w:color w:val="1B1D21"/>
                <w:sz w:val="20"/>
                <w:szCs w:val="20"/>
              </w:rPr>
              <w:t xml:space="preserve">el que mejor predice la dificultad de control</w:t>
            </w:r>
            <w:r>
              <w:rPr>
                <w:rFonts w:ascii="Calibri" w:cs="Calibri" w:eastAsia="Calibri" w:hAnsi="Calibri"/>
                <w:color w:val="1B1D21"/>
                <w:sz w:val="20"/>
                <w:szCs w:val="20"/>
              </w:rPr>
              <w:t xml:space="preserve">. La longitud de llama es su versión visible.</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③</w:t>
            </w:r>
          </w:p>
          <w:p>
            <w:pPr>
              <w:spacing w:after="0" w:before="0"/>
            </w:pPr>
            <w:r>
              <w:rPr>
                <w:rFonts w:ascii="Calibri" w:cs="Calibri" w:eastAsia="Calibri" w:hAnsi="Calibri"/>
                <w:b/>
                <w:bCs/>
                <w:color w:val="143A73"/>
                <w:spacing w:val="30"/>
                <w:sz w:val="15"/>
                <w:szCs w:val="15"/>
              </w:rPr>
              <w:t xml:space="preserve">DESARROLLO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La fórmula de Byram en palabras, sin resolverla: la intensidad es el producto del </w:t>
            </w:r>
            <w:r>
              <w:rPr>
                <w:rFonts w:ascii="Calibri" w:cs="Calibri" w:eastAsia="Calibri" w:hAnsi="Calibri"/>
                <w:b/>
                <w:bCs/>
                <w:color w:val="1B1D21"/>
                <w:sz w:val="20"/>
                <w:szCs w:val="20"/>
              </w:rPr>
              <w:t xml:space="preserve">poder calorífico</w:t>
            </w:r>
            <w:r>
              <w:rPr>
                <w:rFonts w:ascii="Calibri" w:cs="Calibri" w:eastAsia="Calibri" w:hAnsi="Calibri"/>
                <w:color w:val="1B1D21"/>
                <w:sz w:val="20"/>
                <w:szCs w:val="20"/>
              </w:rPr>
              <w:t xml:space="preserve"> del combustible (≈ 18.000 kJ·kg⁻¹ tras descontar pérdidas), el </w:t>
            </w:r>
            <w:r>
              <w:rPr>
                <w:rFonts w:ascii="Calibri" w:cs="Calibri" w:eastAsia="Calibri" w:hAnsi="Calibri"/>
                <w:b/>
                <w:bCs/>
                <w:color w:val="1B1D21"/>
                <w:sz w:val="20"/>
                <w:szCs w:val="20"/>
              </w:rPr>
              <w:t xml:space="preserve">combustible que el frente consume</w:t>
            </w:r>
            <w:r>
              <w:rPr>
                <w:rFonts w:ascii="Calibri" w:cs="Calibri" w:eastAsia="Calibri" w:hAnsi="Calibri"/>
                <w:color w:val="1B1D21"/>
                <w:sz w:val="20"/>
                <w:szCs w:val="20"/>
              </w:rPr>
              <w:t xml:space="preserve"> y la </w:t>
            </w:r>
            <w:r>
              <w:rPr>
                <w:rFonts w:ascii="Calibri" w:cs="Calibri" w:eastAsia="Calibri" w:hAnsi="Calibri"/>
                <w:b/>
                <w:bCs/>
                <w:color w:val="1B1D21"/>
                <w:sz w:val="20"/>
                <w:szCs w:val="20"/>
              </w:rPr>
              <w:t xml:space="preserve">velocidad de propagación</w:t>
            </w:r>
            <w:r>
              <w:rPr>
                <w:rFonts w:ascii="Calibri" w:cs="Calibri" w:eastAsia="Calibri" w:hAnsi="Calibri"/>
                <w:color w:val="1B1D21"/>
                <w:sz w:val="20"/>
                <w:szCs w:val="20"/>
              </w:rPr>
              <w:t xml:space="preserve">.</w:t>
            </w:r>
          </w:p>
          <w:p>
            <w:pPr>
              <w:spacing w:after="0" w:before="60" w:line="276"/>
            </w:pPr>
            <w:r>
              <w:rPr>
                <w:rFonts w:ascii="Calibri" w:cs="Calibri" w:eastAsia="Calibri" w:hAnsi="Calibri"/>
                <w:b/>
                <w:bCs/>
                <w:color w:val="1B1D21"/>
                <w:sz w:val="20"/>
                <w:szCs w:val="20"/>
              </w:rPr>
              <w:t xml:space="preserve">La consecuencia que importa:</w:t>
            </w:r>
            <w:r>
              <w:rPr>
                <w:rFonts w:ascii="Calibri" w:cs="Calibri" w:eastAsia="Calibri" w:hAnsi="Calibri"/>
                <w:color w:val="1B1D21"/>
                <w:sz w:val="20"/>
                <w:szCs w:val="20"/>
              </w:rPr>
              <w:t xml:space="preserve"> como la velocidad entra directamente, todo lo que acelere la propagación —viento, pendiente, combustible seco— eleva la intensidad en la misma proporción. Es el puente entre la lección 3 y lo que se ve en terreno.</w:t>
            </w:r>
          </w:p>
          <w:p>
            <w:pPr>
              <w:spacing w:after="0" w:before="60" w:line="276"/>
            </w:pPr>
            <w:r>
              <w:rPr>
                <w:rFonts w:ascii="Calibri" w:cs="Calibri" w:eastAsia="Calibri" w:hAnsi="Calibri"/>
                <w:color w:val="1B1D21"/>
                <w:sz w:val="20"/>
                <w:szCs w:val="20"/>
              </w:rPr>
              <w:t xml:space="preserve">Los cuatro tramos de referencia y su lectura operativa: </w:t>
            </w:r>
            <w:r>
              <w:rPr>
                <w:rFonts w:ascii="Calibri" w:cs="Calibri" w:eastAsia="Calibri" w:hAnsi="Calibri"/>
                <w:b/>
                <w:bCs/>
                <w:color w:val="1B1D21"/>
                <w:sz w:val="20"/>
                <w:szCs w:val="20"/>
              </w:rPr>
              <w:t xml:space="preserve">bajo 500 kW·m⁻¹</w:t>
            </w:r>
            <w:r>
              <w:rPr>
                <w:rFonts w:ascii="Calibri" w:cs="Calibri" w:eastAsia="Calibri" w:hAnsi="Calibri"/>
                <w:color w:val="1B1D21"/>
                <w:sz w:val="20"/>
                <w:szCs w:val="20"/>
              </w:rPr>
              <w:t xml:space="preserve"> (llama &lt; 1,2 m) ataque directo posible con cuadrillas y herramienta manual; </w:t>
            </w:r>
            <w:r>
              <w:rPr>
                <w:rFonts w:ascii="Calibri" w:cs="Calibri" w:eastAsia="Calibri" w:hAnsi="Calibri"/>
                <w:b/>
                <w:bCs/>
                <w:color w:val="1B1D21"/>
                <w:sz w:val="20"/>
                <w:szCs w:val="20"/>
              </w:rPr>
              <w:t xml:space="preserve">500–2.000</w:t>
            </w:r>
            <w:r>
              <w:rPr>
                <w:rFonts w:ascii="Calibri" w:cs="Calibri" w:eastAsia="Calibri" w:hAnsi="Calibri"/>
                <w:color w:val="1B1D21"/>
                <w:sz w:val="20"/>
                <w:szCs w:val="20"/>
              </w:rPr>
              <w:t xml:space="preserve"> (1,2–2,4 m) demasiado intenso para ataque manual directo, maquinaria o medios aéreos; </w:t>
            </w:r>
            <w:r>
              <w:rPr>
                <w:rFonts w:ascii="Calibri" w:cs="Calibri" w:eastAsia="Calibri" w:hAnsi="Calibri"/>
                <w:b/>
                <w:bCs/>
                <w:color w:val="1B1D21"/>
                <w:sz w:val="20"/>
                <w:szCs w:val="20"/>
              </w:rPr>
              <w:t xml:space="preserve">2.000–4.000</w:t>
            </w:r>
            <w:r>
              <w:rPr>
                <w:rFonts w:ascii="Calibri" w:cs="Calibri" w:eastAsia="Calibri" w:hAnsi="Calibri"/>
                <w:color w:val="1B1D21"/>
                <w:sz w:val="20"/>
                <w:szCs w:val="20"/>
              </w:rPr>
              <w:t xml:space="preserve"> (2,4–3,4 m) control difícil, posibles antorcheos y focos secundarios; </w:t>
            </w:r>
            <w:r>
              <w:rPr>
                <w:rFonts w:ascii="Calibri" w:cs="Calibri" w:eastAsia="Calibri" w:hAnsi="Calibri"/>
                <w:b/>
                <w:bCs/>
                <w:color w:val="1B1D21"/>
                <w:sz w:val="20"/>
                <w:szCs w:val="20"/>
              </w:rPr>
              <w:t xml:space="preserve">sobre 4.000</w:t>
            </w:r>
            <w:r>
              <w:rPr>
                <w:rFonts w:ascii="Calibri" w:cs="Calibri" w:eastAsia="Calibri" w:hAnsi="Calibri"/>
                <w:color w:val="1B1D21"/>
                <w:sz w:val="20"/>
                <w:szCs w:val="20"/>
              </w:rPr>
              <w:t xml:space="preserve"> (&gt; 3,4 m) fuego de copas y </w:t>
            </w:r>
            <w:r>
              <w:rPr>
                <w:rFonts w:ascii="Calibri" w:cs="Calibri" w:eastAsia="Calibri" w:hAnsi="Calibri"/>
                <w:i/>
                <w:iCs/>
                <w:color w:val="1B1D21"/>
                <w:sz w:val="20"/>
                <w:szCs w:val="20"/>
              </w:rPr>
              <w:t xml:space="preserve">spotting</w:t>
            </w:r>
            <w:r>
              <w:rPr>
                <w:rFonts w:ascii="Calibri" w:cs="Calibri" w:eastAsia="Calibri" w:hAnsi="Calibri"/>
                <w:color w:val="1B1D21"/>
                <w:sz w:val="20"/>
                <w:szCs w:val="20"/>
              </w:rPr>
              <w:t xml:space="preserve"> probables, y el ataque directo en la cabeza casi siempre ineficaz.</w:t>
            </w:r>
          </w:p>
          <w:p>
            <w:pPr>
              <w:spacing w:after="0" w:before="60" w:line="276"/>
            </w:pPr>
            <w:r>
              <w:rPr>
                <w:rFonts w:ascii="Calibri" w:cs="Calibri" w:eastAsia="Calibri" w:hAnsi="Calibri"/>
                <w:b/>
                <w:bCs/>
                <w:color w:val="1B1D21"/>
                <w:sz w:val="20"/>
                <w:szCs w:val="20"/>
              </w:rPr>
              <w:t xml:space="preserve">La relación llama–intensidad es de rendimiento decreciente:</w:t>
            </w:r>
            <w:r>
              <w:rPr>
                <w:rFonts w:ascii="Calibri" w:cs="Calibri" w:eastAsia="Calibri" w:hAnsi="Calibri"/>
                <w:color w:val="1B1D21"/>
                <w:sz w:val="20"/>
                <w:szCs w:val="20"/>
              </w:rPr>
              <w:t xml:space="preserve"> duplicar la intensidad no duplica la llama. Por eso una llama que se ve «solo un poco más alta» puede significar mucha más energía. Es la lectura de campo que más se presta a confusión.</w:t>
            </w:r>
          </w:p>
          <w:p>
            <w:pPr>
              <w:spacing w:after="0" w:before="60" w:line="276"/>
            </w:pPr>
            <w:r>
              <w:rPr>
                <w:rFonts w:ascii="Calibri" w:cs="Calibri" w:eastAsia="Calibri" w:hAnsi="Calibri"/>
                <w:b/>
                <w:bCs/>
                <w:color w:val="1B1D21"/>
                <w:sz w:val="20"/>
                <w:szCs w:val="20"/>
              </w:rPr>
              <w:t xml:space="preserve">Advertencia que la lección debe declarar:</w:t>
            </w:r>
            <w:r>
              <w:rPr>
                <w:rFonts w:ascii="Calibri" w:cs="Calibri" w:eastAsia="Calibri" w:hAnsi="Calibri"/>
                <w:color w:val="1B1D21"/>
                <w:sz w:val="20"/>
                <w:szCs w:val="20"/>
              </w:rPr>
              <w:t xml:space="preserve"> estos umbrales provienen de NWCG y </w:t>
            </w:r>
            <w:r>
              <w:rPr>
                <w:rFonts w:ascii="Calibri" w:cs="Calibri" w:eastAsia="Calibri" w:hAnsi="Calibri"/>
                <w:b/>
                <w:bCs/>
                <w:color w:val="1B1D21"/>
                <w:sz w:val="20"/>
                <w:szCs w:val="20"/>
              </w:rPr>
              <w:t xml:space="preserve">no están validados con datos chilenos</w:t>
            </w:r>
            <w:r>
              <w:rPr>
                <w:rFonts w:ascii="Calibri" w:cs="Calibri" w:eastAsia="Calibri" w:hAnsi="Calibri"/>
                <w:color w:val="1B1D21"/>
                <w:sz w:val="20"/>
                <w:szCs w:val="20"/>
              </w:rPr>
              <w:t xml:space="preserve">; el análisis estadístico nacional no mide longitud de llama. Se enseñan como referencia internacional, diciéndolo.</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④</w:t>
            </w:r>
          </w:p>
          <w:p>
            <w:pPr>
              <w:spacing w:after="0" w:before="0"/>
            </w:pPr>
            <w:r>
              <w:rPr>
                <w:rFonts w:ascii="Calibri" w:cs="Calibri" w:eastAsia="Calibri" w:hAnsi="Calibri"/>
                <w:b/>
                <w:bCs/>
                <w:color w:val="143A73"/>
                <w:spacing w:val="30"/>
                <w:sz w:val="15"/>
                <w:szCs w:val="15"/>
              </w:rPr>
              <w:t xml:space="preserve">PRÁCTICA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Tres partes de incendio reales, con sus cifras. Para cada uno: </w:t>
            </w:r>
            <w:r>
              <w:rPr>
                <w:rFonts w:ascii="Calibri" w:cs="Calibri" w:eastAsia="Calibri" w:hAnsi="Calibri"/>
                <w:b/>
                <w:bCs/>
                <w:color w:val="1B1D21"/>
                <w:sz w:val="20"/>
                <w:szCs w:val="20"/>
              </w:rPr>
              <w:t xml:space="preserve">¿era viable el ataque directo con cuadrilla?</w:t>
            </w:r>
            <w:r>
              <w:rPr>
                <w:rFonts w:ascii="Calibri" w:cs="Calibri" w:eastAsia="Calibri" w:hAnsi="Calibri"/>
                <w:color w:val="1B1D21"/>
                <w:sz w:val="20"/>
                <w:szCs w:val="20"/>
              </w:rPr>
              <w:t xml:space="preserve"> La retroalimentación no se limita a corregir: explica qué decisión operativa se derivaba de esas cifras.</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⑤</w:t>
            </w:r>
          </w:p>
          <w:p>
            <w:pPr>
              <w:spacing w:after="0" w:before="0"/>
            </w:pPr>
            <w:r>
              <w:rPr>
                <w:rFonts w:ascii="Calibri" w:cs="Calibri" w:eastAsia="Calibri" w:hAnsi="Calibri"/>
                <w:b/>
                <w:bCs/>
                <w:color w:val="143A73"/>
                <w:spacing w:val="30"/>
                <w:sz w:val="15"/>
                <w:szCs w:val="15"/>
              </w:rPr>
              <w:t xml:space="preserve">PARA LLEVAR</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La tabla de los cuatro tramos en tarjeta de bolsillo, con la advertencia de calibración impresa al pie. Es la pieza del curso que más se va a usar en terreno.</w:t>
            </w:r>
          </w:p>
        </w:tc>
      </w:tr>
    </w:tbl>
    <w:p>
      <w:pPr>
        <w:keepNext/>
        <w:spacing w:after="200" w:before="0"/>
      </w:pPr>
    </w:p>
    <w:tbl>
      <w:tblPr>
        <w:tblW w:type="dxa" w:w="9360"/>
        <w:tblBorders>
          <w:top w:val="single" w:color="143A73" w:sz="4"/>
          <w:left w:val="single" w:color="143A73" w:sz="4"/>
          <w:bottom w:val="single" w:color="143A73" w:sz="4"/>
          <w:right w:val="single" w:color="143A73" w:sz="4"/>
          <w:insideH w:val="single" w:color="D8DBD6" w:sz="2"/>
          <w:insideV w:val="single" w:color="D8DBD6" w:sz="2"/>
        </w:tblBorders>
      </w:tblPr>
      <w:tblGrid>
        <w:gridCol w:w="2059"/>
        <w:gridCol w:w="7301"/>
      </w:tblGrid>
      <w:tr>
        <w:tc>
          <w:tcPr>
            <w:tcW w:type="dxa" w:w="9360"/>
            <w:gridSpan w:val="2"/>
            <w:shd w:fill="143A73" w:val="clear"/>
            <w:tcMar>
              <w:top w:type="dxa" w:w="120"/>
              <w:left w:type="dxa" w:w="180"/>
              <w:bottom w:type="dxa" w:w="110"/>
              <w:right w:type="dxa" w:w="160"/>
            </w:tcMar>
          </w:tcPr>
          <w:p>
            <w:pPr>
              <w:spacing w:after="20" w:before="0"/>
            </w:pPr>
            <w:r>
              <w:rPr>
                <w:rFonts w:ascii="Calibri" w:cs="Calibri" w:eastAsia="Calibri" w:hAnsi="Calibri"/>
                <w:b/>
                <w:bCs/>
                <w:color w:val="9DB6DA"/>
                <w:spacing w:val="30"/>
                <w:sz w:val="17"/>
                <w:szCs w:val="17"/>
              </w:rPr>
              <w:t xml:space="preserve">LECCIÓN 6   </w:t>
            </w:r>
          </w:p>
          <w:p>
            <w:pPr>
              <w:spacing w:after="40" w:before="0"/>
            </w:pPr>
            <w:r>
              <w:rPr>
                <w:rFonts w:ascii="Calibri" w:cs="Calibri" w:eastAsia="Calibri" w:hAnsi="Calibri"/>
                <w:b/>
                <w:bCs/>
                <w:color w:val="FFFFFF"/>
                <w:sz w:val="25"/>
                <w:szCs w:val="25"/>
              </w:rPr>
              <w:t xml:space="preserve">Dónde está realmente el riesgo</w:t>
            </w:r>
          </w:p>
          <w:p>
            <w:pPr>
              <w:spacing w:after="0" w:before="0"/>
            </w:pPr>
            <w:r>
              <w:rPr>
                <w:rFonts w:ascii="Calibri" w:cs="Calibri" w:eastAsia="Calibri" w:hAnsi="Calibri"/>
                <w:color w:val="C9D8EE"/>
                <w:sz w:val="18"/>
                <w:szCs w:val="18"/>
              </w:rPr>
              <w:t xml:space="preserve">Objetivo: Distinguir zonas de alta ocurrencia de zonas de alta severidad, y priorizar en consecuencia  ·  Nivel 3  ·  10 min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①</w:t>
            </w:r>
          </w:p>
          <w:p>
            <w:pPr>
              <w:spacing w:after="0" w:before="0"/>
            </w:pPr>
            <w:r>
              <w:rPr>
                <w:rFonts w:ascii="Calibri" w:cs="Calibri" w:eastAsia="Calibri" w:hAnsi="Calibri"/>
                <w:b/>
                <w:bCs/>
                <w:color w:val="143A73"/>
                <w:spacing w:val="30"/>
                <w:sz w:val="15"/>
                <w:szCs w:val="15"/>
              </w:rPr>
              <w:t xml:space="preserve">GANCHO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Dos mapas de Chile, lado a lado. Uno marca dónde ocurren más incendios. El otro marca dónde ocurren los grandes.</w:t>
            </w:r>
          </w:p>
          <w:p>
            <w:pPr>
              <w:spacing w:after="0" w:before="60" w:line="276"/>
            </w:pPr>
            <w:r>
              <w:rPr>
                <w:rFonts w:ascii="Calibri" w:cs="Calibri" w:eastAsia="Calibri" w:hAnsi="Calibri"/>
                <w:b/>
                <w:bCs/>
                <w:color w:val="1B1D21"/>
                <w:sz w:val="20"/>
                <w:szCs w:val="20"/>
              </w:rPr>
              <w:t xml:space="preserve">No se parecen.</w:t>
            </w:r>
            <w:r>
              <w:rPr>
                <w:rFonts w:ascii="Calibri" w:cs="Calibri" w:eastAsia="Calibri" w:hAnsi="Calibri"/>
                <w:color w:val="1B1D21"/>
                <w:sz w:val="20"/>
                <w:szCs w:val="20"/>
              </w:rPr>
              <w:t xml:space="preserve"> ¿Dónde pondrías tus recursos de prevención?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②</w:t>
            </w:r>
          </w:p>
          <w:p>
            <w:pPr>
              <w:spacing w:after="0" w:before="0"/>
            </w:pPr>
            <w:r>
              <w:rPr>
                <w:rFonts w:ascii="Calibri" w:cs="Calibri" w:eastAsia="Calibri" w:hAnsi="Calibri"/>
                <w:b/>
                <w:bCs/>
                <w:color w:val="143A73"/>
                <w:spacing w:val="30"/>
                <w:sz w:val="15"/>
                <w:szCs w:val="15"/>
              </w:rPr>
              <w:t xml:space="preserve">LA IDEA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Donde más se enciende no es donde más se quema. La ocurrencia se concentra en la costa y la depresión intermedia; </w:t>
            </w:r>
            <w:r>
              <w:rPr>
                <w:rFonts w:ascii="Calibri" w:cs="Calibri" w:eastAsia="Calibri" w:hAnsi="Calibri"/>
                <w:b/>
                <w:bCs/>
                <w:color w:val="1B1D21"/>
                <w:sz w:val="20"/>
                <w:szCs w:val="20"/>
              </w:rPr>
              <w:t xml:space="preserve">la severidad, en la precordillera</w:t>
            </w:r>
            <w:r>
              <w:rPr>
                <w:rFonts w:ascii="Calibri" w:cs="Calibri" w:eastAsia="Calibri" w:hAnsi="Calibri"/>
                <w:color w:val="1B1D21"/>
                <w:sz w:val="20"/>
                <w:szCs w:val="20"/>
              </w:rPr>
              <w:t xml:space="preserve">.</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③</w:t>
            </w:r>
          </w:p>
          <w:p>
            <w:pPr>
              <w:spacing w:after="0" w:before="0"/>
            </w:pPr>
            <w:r>
              <w:rPr>
                <w:rFonts w:ascii="Calibri" w:cs="Calibri" w:eastAsia="Calibri" w:hAnsi="Calibri"/>
                <w:b/>
                <w:bCs/>
                <w:color w:val="143A73"/>
                <w:spacing w:val="30"/>
                <w:sz w:val="15"/>
                <w:szCs w:val="15"/>
              </w:rPr>
              <w:t xml:space="preserve">DESARROLLO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Por qué ocurre: en la franja precordillerana del Maule a La Araucanía coinciden </w:t>
            </w:r>
            <w:r>
              <w:rPr>
                <w:rFonts w:ascii="Calibri" w:cs="Calibri" w:eastAsia="Calibri" w:hAnsi="Calibri"/>
                <w:b/>
                <w:bCs/>
                <w:color w:val="1B1D21"/>
                <w:sz w:val="20"/>
                <w:szCs w:val="20"/>
              </w:rPr>
              <w:t xml:space="preserve">pendiente y sequedad</w:t>
            </w:r>
            <w:r>
              <w:rPr>
                <w:rFonts w:ascii="Calibri" w:cs="Calibri" w:eastAsia="Calibri" w:hAnsi="Calibri"/>
                <w:color w:val="1B1D21"/>
                <w:sz w:val="20"/>
                <w:szCs w:val="20"/>
              </w:rPr>
              <w:t xml:space="preserve">, las dos variables de mayor poder discriminante.</w:t>
            </w:r>
          </w:p>
          <w:p>
            <w:pPr>
              <w:spacing w:after="0" w:before="60" w:line="276"/>
            </w:pPr>
            <w:r>
              <w:rPr>
                <w:rFonts w:ascii="Calibri" w:cs="Calibri" w:eastAsia="Calibri" w:hAnsi="Calibri"/>
                <w:color w:val="1B1D21"/>
                <w:sz w:val="20"/>
                <w:szCs w:val="20"/>
              </w:rPr>
              <w:t xml:space="preserve">El régimen ambiental «pendiente fuerte» concentra el </w:t>
            </w:r>
            <w:r>
              <w:rPr>
                <w:rFonts w:ascii="Calibri" w:cs="Calibri" w:eastAsia="Calibri" w:hAnsi="Calibri"/>
                <w:b/>
                <w:bCs/>
                <w:color w:val="1B1D21"/>
                <w:sz w:val="20"/>
                <w:szCs w:val="20"/>
              </w:rPr>
              <w:t xml:space="preserve">8,3 %</w:t>
            </w:r>
            <w:r>
              <w:rPr>
                <w:rFonts w:ascii="Calibri" w:cs="Calibri" w:eastAsia="Calibri" w:hAnsi="Calibri"/>
                <w:color w:val="1B1D21"/>
                <w:sz w:val="20"/>
                <w:szCs w:val="20"/>
              </w:rPr>
              <w:t xml:space="preserve"> de grandes incendios; el régimen «nuboso y húmedo», apenas el </w:t>
            </w:r>
            <w:r>
              <w:rPr>
                <w:rFonts w:ascii="Calibri" w:cs="Calibri" w:eastAsia="Calibri" w:hAnsi="Calibri"/>
                <w:b/>
                <w:bCs/>
                <w:color w:val="1B1D21"/>
                <w:sz w:val="20"/>
                <w:szCs w:val="20"/>
              </w:rPr>
              <w:t xml:space="preserve">1,3 %</w:t>
            </w:r>
            <w:r>
              <w:rPr>
                <w:rFonts w:ascii="Calibri" w:cs="Calibri" w:eastAsia="Calibri" w:hAnsi="Calibri"/>
                <w:color w:val="1B1D21"/>
                <w:sz w:val="20"/>
                <w:szCs w:val="20"/>
              </w:rPr>
              <w:t xml:space="preserve">.</w:t>
            </w:r>
          </w:p>
          <w:p>
            <w:pPr>
              <w:spacing w:after="0" w:before="60" w:line="276"/>
            </w:pPr>
            <w:r>
              <w:rPr>
                <w:rFonts w:ascii="Calibri" w:cs="Calibri" w:eastAsia="Calibri" w:hAnsi="Calibri"/>
                <w:color w:val="1B1D21"/>
                <w:sz w:val="20"/>
                <w:szCs w:val="20"/>
              </w:rPr>
              <w:t xml:space="preserve">Y el dato que ordena todo: el </w:t>
            </w:r>
            <w:r>
              <w:rPr>
                <w:rFonts w:ascii="Calibri" w:cs="Calibri" w:eastAsia="Calibri" w:hAnsi="Calibri"/>
                <w:b/>
                <w:bCs/>
                <w:color w:val="1B1D21"/>
                <w:sz w:val="20"/>
                <w:szCs w:val="20"/>
              </w:rPr>
              <w:t xml:space="preserve">1,2 %</w:t>
            </w:r>
            <w:r>
              <w:rPr>
                <w:rFonts w:ascii="Calibri" w:cs="Calibri" w:eastAsia="Calibri" w:hAnsi="Calibri"/>
                <w:color w:val="1B1D21"/>
                <w:sz w:val="20"/>
                <w:szCs w:val="20"/>
              </w:rPr>
              <w:t xml:space="preserve"> de los eventos —los de 200 ha o más— concentra el </w:t>
            </w:r>
            <w:r>
              <w:rPr>
                <w:rFonts w:ascii="Calibri" w:cs="Calibri" w:eastAsia="Calibri" w:hAnsi="Calibri"/>
                <w:b/>
                <w:bCs/>
                <w:color w:val="1B1D21"/>
                <w:sz w:val="20"/>
                <w:szCs w:val="20"/>
              </w:rPr>
              <w:t xml:space="preserve">84 %</w:t>
            </w:r>
            <w:r>
              <w:rPr>
                <w:rFonts w:ascii="Calibri" w:cs="Calibri" w:eastAsia="Calibri" w:hAnsi="Calibri"/>
                <w:color w:val="1B1D21"/>
                <w:sz w:val="20"/>
                <w:szCs w:val="20"/>
              </w:rPr>
              <w:t xml:space="preserve"> de toda la superficie quemada. El problema de gestión no es el número de focos.</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④</w:t>
            </w:r>
          </w:p>
          <w:p>
            <w:pPr>
              <w:spacing w:after="0" w:before="0"/>
            </w:pPr>
            <w:r>
              <w:rPr>
                <w:rFonts w:ascii="Calibri" w:cs="Calibri" w:eastAsia="Calibri" w:hAnsi="Calibri"/>
                <w:b/>
                <w:bCs/>
                <w:color w:val="143A73"/>
                <w:spacing w:val="30"/>
                <w:sz w:val="15"/>
                <w:szCs w:val="15"/>
              </w:rPr>
              <w:t xml:space="preserve">PRÁCTICA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Tienes presupuesto de prevención para una de dos comunas. La primera registró cientos de incendios en la década, casi todos menores a 1 ha, en terreno plano y costero. La segunda registró decenas, en precordillera, varios sobre 500 ha.</w:t>
            </w:r>
          </w:p>
          <w:p>
            <w:pPr>
              <w:spacing w:after="0" w:before="60" w:line="276"/>
            </w:pPr>
            <w:r>
              <w:rPr>
                <w:rFonts w:ascii="Calibri" w:cs="Calibri" w:eastAsia="Calibri" w:hAnsi="Calibri"/>
                <w:b/>
                <w:bCs/>
                <w:color w:val="1B1D21"/>
                <w:sz w:val="20"/>
                <w:szCs w:val="20"/>
              </w:rPr>
              <w:t xml:space="preserve">¿Cuál eliges y con qué argumento?</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⑤</w:t>
            </w:r>
          </w:p>
          <w:p>
            <w:pPr>
              <w:spacing w:after="0" w:before="0"/>
            </w:pPr>
            <w:r>
              <w:rPr>
                <w:rFonts w:ascii="Calibri" w:cs="Calibri" w:eastAsia="Calibri" w:hAnsi="Calibri"/>
                <w:b/>
                <w:bCs/>
                <w:color w:val="143A73"/>
                <w:spacing w:val="30"/>
                <w:sz w:val="15"/>
                <w:szCs w:val="15"/>
              </w:rPr>
              <w:t xml:space="preserve">PARA LLEVAR</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La tabla de los cinco regímenes ambientales con su porcentaje de grandes incendios, en una página. Sirve para leer cualquier zona y cualquier día.</w:t>
            </w:r>
          </w:p>
        </w:tc>
      </w:tr>
    </w:tbl>
    <w:p>
      <w:pPr>
        <w:keepNext/>
        <w:spacing w:after="200" w:before="0"/>
      </w:pPr>
    </w:p>
    <w:tbl>
      <w:tblPr>
        <w:tblW w:type="dxa" w:w="9360"/>
        <w:tblBorders>
          <w:top w:val="single" w:color="143A73" w:sz="4"/>
          <w:left w:val="single" w:color="143A73" w:sz="4"/>
          <w:bottom w:val="single" w:color="143A73" w:sz="4"/>
          <w:right w:val="single" w:color="143A73" w:sz="4"/>
          <w:insideH w:val="single" w:color="D8DBD6" w:sz="2"/>
          <w:insideV w:val="single" w:color="D8DBD6" w:sz="2"/>
        </w:tblBorders>
      </w:tblPr>
      <w:tblGrid>
        <w:gridCol w:w="2059"/>
        <w:gridCol w:w="7301"/>
      </w:tblGrid>
      <w:tr>
        <w:tc>
          <w:tcPr>
            <w:tcW w:type="dxa" w:w="9360"/>
            <w:gridSpan w:val="2"/>
            <w:shd w:fill="143A73" w:val="clear"/>
            <w:tcMar>
              <w:top w:type="dxa" w:w="120"/>
              <w:left w:type="dxa" w:w="180"/>
              <w:bottom w:type="dxa" w:w="110"/>
              <w:right w:type="dxa" w:w="160"/>
            </w:tcMar>
          </w:tcPr>
          <w:p>
            <w:pPr>
              <w:spacing w:after="20" w:before="0"/>
            </w:pPr>
            <w:r>
              <w:rPr>
                <w:rFonts w:ascii="Calibri" w:cs="Calibri" w:eastAsia="Calibri" w:hAnsi="Calibri"/>
                <w:b/>
                <w:bCs/>
                <w:color w:val="9DB6DA"/>
                <w:spacing w:val="30"/>
                <w:sz w:val="17"/>
                <w:szCs w:val="17"/>
              </w:rPr>
              <w:t xml:space="preserve">LECCIÓN 7   </w:t>
            </w:r>
          </w:p>
          <w:p>
            <w:pPr>
              <w:spacing w:after="40" w:before="0"/>
            </w:pPr>
            <w:r>
              <w:rPr>
                <w:rFonts w:ascii="Calibri" w:cs="Calibri" w:eastAsia="Calibri" w:hAnsi="Calibri"/>
                <w:b/>
                <w:bCs/>
                <w:color w:val="FFFFFF"/>
                <w:sz w:val="25"/>
                <w:szCs w:val="25"/>
              </w:rPr>
              <w:t xml:space="preserve">Cuando todo se alinea</w:t>
            </w:r>
          </w:p>
          <w:p>
            <w:pPr>
              <w:spacing w:after="0" w:before="0"/>
            </w:pPr>
            <w:r>
              <w:rPr>
                <w:rFonts w:ascii="Calibri" w:cs="Calibri" w:eastAsia="Calibri" w:hAnsi="Calibri"/>
                <w:color w:val="C9D8EE"/>
                <w:sz w:val="18"/>
                <w:szCs w:val="18"/>
              </w:rPr>
              <w:t xml:space="preserve">Objetivo: Explicar por qué un incendio superó la capacidad de control, sin atribuciones falsas  ·  Nivel 3  ·  12 min</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①</w:t>
            </w:r>
          </w:p>
          <w:p>
            <w:pPr>
              <w:spacing w:after="0" w:before="0"/>
            </w:pPr>
            <w:r>
              <w:rPr>
                <w:rFonts w:ascii="Calibri" w:cs="Calibri" w:eastAsia="Calibri" w:hAnsi="Calibri"/>
                <w:b/>
                <w:bCs/>
                <w:color w:val="143A73"/>
                <w:spacing w:val="30"/>
                <w:sz w:val="15"/>
                <w:szCs w:val="15"/>
              </w:rPr>
              <w:t xml:space="preserve">GANCHO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Suena el teléfono. Es prensa. Quieren saber por qué un incendio arrasó tres mil hectáreas y por qué no se pudo controlar.</w:t>
            </w:r>
          </w:p>
          <w:p>
            <w:pPr>
              <w:spacing w:after="0" w:before="60" w:line="276"/>
            </w:pPr>
            <w:r>
              <w:rPr>
                <w:rFonts w:ascii="Calibri" w:cs="Calibri" w:eastAsia="Calibri" w:hAnsi="Calibri"/>
                <w:color w:val="1B1D21"/>
                <w:sz w:val="20"/>
                <w:szCs w:val="20"/>
              </w:rPr>
              <w:t xml:space="preserve">Tienes dos minutos y lo que digas va a quedar.</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②</w:t>
            </w:r>
          </w:p>
          <w:p>
            <w:pPr>
              <w:spacing w:after="0" w:before="0"/>
            </w:pPr>
            <w:r>
              <w:rPr>
                <w:rFonts w:ascii="Calibri" w:cs="Calibri" w:eastAsia="Calibri" w:hAnsi="Calibri"/>
                <w:b/>
                <w:bCs/>
                <w:color w:val="143A73"/>
                <w:spacing w:val="30"/>
                <w:sz w:val="15"/>
                <w:szCs w:val="15"/>
              </w:rPr>
              <w:t xml:space="preserve">LA IDEA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Cuando el incendio supera toda capacidad de extinción, </w:t>
            </w:r>
            <w:r>
              <w:rPr>
                <w:rFonts w:ascii="Calibri" w:cs="Calibri" w:eastAsia="Calibri" w:hAnsi="Calibri"/>
                <w:b/>
                <w:bCs/>
                <w:color w:val="1B1D21"/>
                <w:sz w:val="20"/>
                <w:szCs w:val="20"/>
              </w:rPr>
              <w:t xml:space="preserve">no fue una variable: fue la coincidencia de las tres</w:t>
            </w:r>
            <w:r>
              <w:rPr>
                <w:rFonts w:ascii="Calibri" w:cs="Calibri" w:eastAsia="Calibri" w:hAnsi="Calibri"/>
                <w:color w:val="1B1D21"/>
                <w:sz w:val="20"/>
                <w:szCs w:val="20"/>
              </w:rPr>
              <w:t xml:space="preserve">. Y el origen del fuego no explica su comportamiento.</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③</w:t>
            </w:r>
          </w:p>
          <w:p>
            <w:pPr>
              <w:spacing w:after="0" w:before="0"/>
            </w:pPr>
            <w:r>
              <w:rPr>
                <w:rFonts w:ascii="Calibri" w:cs="Calibri" w:eastAsia="Calibri" w:hAnsi="Calibri"/>
                <w:b/>
                <w:bCs/>
                <w:color w:val="143A73"/>
                <w:spacing w:val="30"/>
                <w:sz w:val="15"/>
                <w:szCs w:val="15"/>
              </w:rPr>
              <w:t xml:space="preserve">DESARROLLO</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Qué ocurre físicamente en un evento extremo: corrientes convectivas intensas, focos secundarios masivos, acoplamiento entre incendio y atmósfera, pirocúmulos.</w:t>
            </w:r>
          </w:p>
          <w:p>
            <w:pPr>
              <w:spacing w:after="0" w:before="60" w:line="276"/>
            </w:pPr>
            <w:r>
              <w:rPr>
                <w:rFonts w:ascii="Calibri" w:cs="Calibri" w:eastAsia="Calibri" w:hAnsi="Calibri"/>
                <w:color w:val="1B1D21"/>
                <w:sz w:val="20"/>
                <w:szCs w:val="20"/>
              </w:rPr>
              <w:t xml:space="preserve">Los casos de 2017 y 2023: cada vértice del triángulo tensionado a la vez —combustible seco y continuo por la megasequía, meteorología extrema y relieve que canalizó.</w:t>
            </w:r>
          </w:p>
          <w:p>
            <w:pPr>
              <w:spacing w:after="0" w:before="60" w:line="276"/>
            </w:pPr>
            <w:r>
              <w:rPr>
                <w:rFonts w:ascii="Calibri" w:cs="Calibri" w:eastAsia="Calibri" w:hAnsi="Calibri"/>
                <w:b/>
                <w:bCs/>
                <w:color w:val="1B1D21"/>
                <w:sz w:val="20"/>
                <w:szCs w:val="20"/>
              </w:rPr>
              <w:t xml:space="preserve">El dato que permite separar origen de comportamiento:</w:t>
            </w:r>
            <w:r>
              <w:rPr>
                <w:rFonts w:ascii="Calibri" w:cs="Calibri" w:eastAsia="Calibri" w:hAnsi="Calibri"/>
                <w:color w:val="1B1D21"/>
                <w:sz w:val="20"/>
                <w:szCs w:val="20"/>
              </w:rPr>
              <w:t xml:space="preserve"> el 87 % de los incendios es de origen humano (49 % accidental o por negligencia, 38 % intencional) y solo el 0,5 % tiene causa natural. Pero el origen es una pregunta distinta del comportamiento, y mantenerlas separadas es lo que permite explicar un evento sin atribuciones falsas.</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④</w:t>
            </w:r>
          </w:p>
          <w:p>
            <w:pPr>
              <w:spacing w:after="0" w:before="0"/>
            </w:pPr>
            <w:r>
              <w:rPr>
                <w:rFonts w:ascii="Calibri" w:cs="Calibri" w:eastAsia="Calibri" w:hAnsi="Calibri"/>
                <w:b/>
                <w:bCs/>
                <w:color w:val="143A73"/>
                <w:spacing w:val="30"/>
                <w:sz w:val="15"/>
                <w:szCs w:val="15"/>
              </w:rPr>
              <w:t xml:space="preserve">PRÁCTICA</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Escenario ramificado de entrevista: tres respuestas posibles a la pregunta de prensa, cada una con su consecuencia en la repregunta siguiente.</w:t>
            </w:r>
          </w:p>
        </w:tc>
      </w:tr>
      <w:tr>
        <w:trPr>
          <w:cantSplit/>
        </w:trPr>
        <w:tc>
          <w:tcPr>
            <w:tcW w:type="dxa" w:w="2059"/>
            <w:shd w:fill="EDF2F9" w:val="clear"/>
            <w:tcMar>
              <w:top w:type="dxa" w:w="110"/>
              <w:left w:type="dxa" w:w="150"/>
              <w:bottom w:type="dxa" w:w="110"/>
              <w:right w:type="dxa" w:w="110"/>
            </w:tcMar>
          </w:tcPr>
          <w:p>
            <w:pPr>
              <w:spacing w:after="20" w:before="0"/>
            </w:pPr>
            <w:r>
              <w:rPr>
                <w:rFonts w:ascii="Calibri" w:cs="Calibri" w:eastAsia="Calibri" w:hAnsi="Calibri"/>
                <w:b/>
                <w:bCs/>
                <w:color w:val="1E5FA8"/>
                <w:sz w:val="26"/>
                <w:szCs w:val="26"/>
              </w:rPr>
              <w:t xml:space="preserve">⑤</w:t>
            </w:r>
          </w:p>
          <w:p>
            <w:pPr>
              <w:spacing w:after="0" w:before="0"/>
            </w:pPr>
            <w:r>
              <w:rPr>
                <w:rFonts w:ascii="Calibri" w:cs="Calibri" w:eastAsia="Calibri" w:hAnsi="Calibri"/>
                <w:b/>
                <w:bCs/>
                <w:color w:val="143A73"/>
                <w:spacing w:val="30"/>
                <w:sz w:val="15"/>
                <w:szCs w:val="15"/>
              </w:rPr>
              <w:t xml:space="preserve">PARA LLEVAR</w:t>
            </w:r>
          </w:p>
        </w:tc>
        <w:tc>
          <w:tcPr>
            <w:tcW w:type="dxa" w:w="7301"/>
            <w:tcMar>
              <w:top w:type="dxa" w:w="110"/>
              <w:left w:type="dxa" w:w="150"/>
              <w:bottom w:type="dxa" w:w="110"/>
              <w:right w:type="dxa" w:w="150"/>
            </w:tcMar>
          </w:tcPr>
          <w:p>
            <w:pPr>
              <w:spacing w:after="0" w:before="0" w:line="276"/>
            </w:pPr>
            <w:r>
              <w:rPr>
                <w:rFonts w:ascii="Calibri" w:cs="Calibri" w:eastAsia="Calibri" w:hAnsi="Calibri"/>
                <w:color w:val="1B1D21"/>
                <w:sz w:val="20"/>
                <w:szCs w:val="20"/>
              </w:rPr>
              <w:t xml:space="preserve">Una ficha de tres líneas con la explicación correcta y las dos atribuciones falsas que hay que evitar.</w:t>
            </w:r>
          </w:p>
        </w:tc>
      </w:tr>
    </w:tbl>
    <w:p>
      <w:r>
        <w:br w:type="page"/>
      </w:r>
    </w:p>
    <w:p>
      <w:pPr>
        <w:pStyle w:val="Heading2"/>
        <w:keepNext/>
        <w:spacing w:after="120" w:before="300"/>
      </w:pPr>
      <w:r>
        <w:rPr>
          <w:rFonts w:ascii="Calibri" w:cs="Calibri" w:eastAsia="Calibri" w:hAnsi="Calibri"/>
          <w:b/>
          <w:bCs/>
          <w:color w:val="143A73"/>
          <w:sz w:val="27"/>
          <w:szCs w:val="27"/>
        </w:rPr>
        <w:t xml:space="preserve">2.5  Evaluación</w:t>
      </w:r>
    </w:p>
    <w:p>
      <w:pPr>
        <w:spacing w:after="140" w:before="60" w:line="288"/>
      </w:pPr>
      <w:r>
        <w:rPr>
          <w:rFonts w:ascii="Calibri" w:cs="Calibri" w:eastAsia="Calibri" w:hAnsi="Calibri"/>
          <w:color w:val="1B1D21"/>
          <w:sz w:val="21"/>
          <w:szCs w:val="21"/>
        </w:rPr>
        <w:t xml:space="preserve">El curso tiene </w:t>
      </w:r>
      <w:r>
        <w:rPr>
          <w:rFonts w:ascii="Calibri" w:cs="Calibri" w:eastAsia="Calibri" w:hAnsi="Calibri"/>
          <w:b/>
          <w:bCs/>
          <w:color w:val="1B1D21"/>
          <w:sz w:val="21"/>
          <w:szCs w:val="21"/>
        </w:rPr>
        <w:t xml:space="preserve">dos instrumentos con funciones distintas</w:t>
      </w:r>
      <w:r>
        <w:rPr>
          <w:rFonts w:ascii="Calibri" w:cs="Calibri" w:eastAsia="Calibri" w:hAnsi="Calibri"/>
          <w:color w:val="1B1D21"/>
          <w:sz w:val="21"/>
          <w:szCs w:val="21"/>
        </w:rPr>
        <w:t xml:space="preserve">, y tratarlos igual es lo que más se repite en los cursos institucionales. La evaluación de lección enseña; la evaluación final decide si se emite un certificado con sesenta meses de vigencia. No pueden configurarse igual.</w:t>
      </w:r>
    </w:p>
    <w:p>
      <w:pPr>
        <w:keepNext/>
        <w:spacing w:after="10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966"/>
        <w:gridCol w:w="3557"/>
        <w:gridCol w:w="3838"/>
      </w:tblGrid>
      <w:tr>
        <w:trPr>
          <w:tblHeader/>
        </w:trPr>
        <w:tc>
          <w:tcPr>
            <w:tcW w:type="dxa" w:w="196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
            </w:r>
          </w:p>
        </w:tc>
        <w:tc>
          <w:tcPr>
            <w:tcW w:type="dxa" w:w="355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Evaluación de lección — formativa</w:t>
            </w:r>
          </w:p>
        </w:tc>
        <w:tc>
          <w:tcPr>
            <w:tcW w:type="dxa" w:w="383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Evaluación final — sumativa</w:t>
            </w:r>
          </w:p>
        </w:tc>
      </w:tr>
      <w:tr>
        <w:tc>
          <w:tcPr>
            <w:tcW w:type="dxa" w:w="196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Para qué es</w:t>
            </w:r>
          </w:p>
        </w:tc>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Enseñar. Cada error explica por qué lo es</w:t>
            </w:r>
          </w:p>
        </w:tc>
        <w:tc>
          <w:tcPr>
            <w:tcW w:type="dxa" w:w="383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Decidir si se emite el certificado</w:t>
            </w:r>
          </w:p>
        </w:tc>
      </w:tr>
      <w:tr>
        <w:tc>
          <w:tcPr>
            <w:tcW w:type="dxa" w:w="196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Ítems</w:t>
            </w:r>
          </w:p>
        </w:tc>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5 fijos</w:t>
            </w:r>
            <w:r>
              <w:rPr>
                <w:rFonts w:ascii="Calibri" w:cs="Calibri" w:eastAsia="Calibri" w:hAnsi="Calibri"/>
                <w:color w:val="1B1D21"/>
                <w:sz w:val="19"/>
                <w:szCs w:val="19"/>
              </w:rPr>
              <w:t xml:space="preserve">, escritos para esa lección</w:t>
            </w:r>
          </w:p>
        </w:tc>
        <w:tc>
          <w:tcPr>
            <w:tcW w:type="dxa" w:w="383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16 extraídos al azar</w:t>
            </w:r>
            <w:r>
              <w:rPr>
                <w:rFonts w:ascii="Calibri" w:cs="Calibri" w:eastAsia="Calibri" w:hAnsi="Calibri"/>
                <w:color w:val="1B1D21"/>
                <w:sz w:val="19"/>
                <w:szCs w:val="19"/>
              </w:rPr>
              <w:t xml:space="preserve"> del banco reservado</w:t>
            </w:r>
          </w:p>
        </w:tc>
      </w:tr>
      <w:tr>
        <w:tc>
          <w:tcPr>
            <w:tcW w:type="dxa" w:w="196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De dónde salen</w:t>
            </w:r>
          </w:p>
        </w:tc>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Banco de 35 ítems (5 × 7 lecciones)</w:t>
            </w:r>
          </w:p>
        </w:tc>
        <w:tc>
          <w:tcPr>
            <w:tcW w:type="dxa" w:w="383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Banco propio de 25 ítems, que el participante </w:t>
            </w:r>
            <w:r>
              <w:rPr>
                <w:rFonts w:ascii="Calibri" w:cs="Calibri" w:eastAsia="Calibri" w:hAnsi="Calibri"/>
                <w:b/>
                <w:bCs/>
                <w:color w:val="1B1D21"/>
                <w:sz w:val="19"/>
                <w:szCs w:val="19"/>
              </w:rPr>
              <w:t xml:space="preserve">no vio antes</w:t>
            </w:r>
          </w:p>
        </w:tc>
      </w:tr>
      <w:tr>
        <w:tc>
          <w:tcPr>
            <w:tcW w:type="dxa" w:w="196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Umbral</w:t>
            </w:r>
          </w:p>
        </w:tc>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80 % = </w:t>
            </w:r>
            <w:r>
              <w:rPr>
                <w:rFonts w:ascii="Calibri" w:cs="Calibri" w:eastAsia="Calibri" w:hAnsi="Calibri"/>
                <w:b/>
                <w:bCs/>
                <w:color w:val="1B1D21"/>
                <w:sz w:val="19"/>
                <w:szCs w:val="19"/>
              </w:rPr>
              <w:t xml:space="preserve">4 de 5</w:t>
            </w:r>
          </w:p>
        </w:tc>
        <w:tc>
          <w:tcPr>
            <w:tcW w:type="dxa" w:w="383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80 % = </w:t>
            </w:r>
            <w:r>
              <w:rPr>
                <w:rFonts w:ascii="Calibri" w:cs="Calibri" w:eastAsia="Calibri" w:hAnsi="Calibri"/>
                <w:b/>
                <w:bCs/>
                <w:color w:val="1B1D21"/>
                <w:sz w:val="19"/>
                <w:szCs w:val="19"/>
              </w:rPr>
              <w:t xml:space="preserve">13 de 16</w:t>
            </w:r>
          </w:p>
        </w:tc>
      </w:tr>
      <w:tr>
        <w:tc>
          <w:tcPr>
            <w:tcW w:type="dxa" w:w="196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Intentos</w:t>
            </w:r>
          </w:p>
        </w:tc>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Ilimitados</w:t>
            </w:r>
          </w:p>
        </w:tc>
        <w:tc>
          <w:tcPr>
            <w:tcW w:type="dxa" w:w="383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3</w:t>
            </w:r>
            <w:r>
              <w:rPr>
                <w:rFonts w:ascii="Calibri" w:cs="Calibri" w:eastAsia="Calibri" w:hAnsi="Calibri"/>
                <w:color w:val="1B1D21"/>
                <w:sz w:val="19"/>
                <w:szCs w:val="19"/>
              </w:rPr>
              <w:t xml:space="preserve">, con 24 horas de espera entre uno y otro</w:t>
            </w:r>
          </w:p>
        </w:tc>
      </w:tr>
      <w:tr>
        <w:tc>
          <w:tcPr>
            <w:tcW w:type="dxa" w:w="196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Calificación</w:t>
            </w:r>
          </w:p>
        </w:tc>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Intento más alto</w:t>
            </w:r>
          </w:p>
        </w:tc>
        <w:tc>
          <w:tcPr>
            <w:tcW w:type="dxa" w:w="383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Intento más alto — la extracción aleatoria neutraliza el problema</w:t>
            </w:r>
          </w:p>
        </w:tc>
      </w:tr>
      <w:tr>
        <w:tc>
          <w:tcPr>
            <w:tcW w:type="dxa" w:w="196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Retroalimentación</w:t>
            </w:r>
          </w:p>
        </w:tc>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Inmediata y por opción</w:t>
            </w:r>
          </w:p>
        </w:tc>
        <w:tc>
          <w:tcPr>
            <w:tcW w:type="dxa" w:w="383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Solo el puntaje, hasta agotar los intentos</w:t>
            </w:r>
          </w:p>
        </w:tc>
      </w:tr>
      <w:tr>
        <w:tc>
          <w:tcPr>
            <w:tcW w:type="dxa" w:w="196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Peso en la nota</w:t>
            </w:r>
          </w:p>
        </w:tc>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Ninguno: es requisito de avance</w:t>
            </w:r>
          </w:p>
        </w:tc>
        <w:tc>
          <w:tcPr>
            <w:tcW w:type="dxa" w:w="383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Es la nota del curso</w:t>
            </w:r>
          </w:p>
        </w:tc>
      </w:tr>
    </w:tbl>
    <w:p>
      <w:pPr>
        <w:keepNext/>
        <w:spacing w:after="160" w:before="0"/>
      </w:pPr>
    </w:p>
    <w:p>
      <w:pPr>
        <w:pStyle w:val="Heading3"/>
        <w:keepNext/>
        <w:spacing w:after="90" w:before="220"/>
      </w:pPr>
      <w:r>
        <w:rPr>
          <w:rFonts w:ascii="Calibri" w:cs="Calibri" w:eastAsia="Calibri" w:hAnsi="Calibri"/>
          <w:b/>
          <w:bCs/>
          <w:color w:val="1E5FA8"/>
          <w:sz w:val="23"/>
          <w:szCs w:val="23"/>
        </w:rPr>
        <w:t xml:space="preserve">Por qué 16 ítems y no tres</w:t>
      </w:r>
    </w:p>
    <w:p>
      <w:pPr>
        <w:keepNext/>
        <w:spacing w:after="60" w:before="0"/>
      </w:pPr>
    </w:p>
    <w:tbl>
      <w:tblPr>
        <w:tblW w:type="dxa" w:w="9360"/>
        <w:tblBorders>
          <w:top w:val="single" w:color="FCECEE" w:sz="2"/>
          <w:left w:val="single" w:color="C8102E" w:sz="30"/>
          <w:bottom w:val="single" w:color="FCECEE" w:sz="2"/>
          <w:right w:val="single" w:color="FCECEE" w:sz="2"/>
          <w:insideH w:val="none" w:color="FFFFFF" w:sz="0"/>
          <w:insideV w:val="none" w:color="FFFFFF" w:sz="0"/>
        </w:tblBorders>
      </w:tblPr>
      <w:tblGrid>
        <w:gridCol w:w="9360"/>
      </w:tblGrid>
      <w:tr>
        <w:trPr>
          <w:cantSplit/>
        </w:trPr>
        <w:tc>
          <w:tcPr>
            <w:tcW w:type="dxa" w:w="9360"/>
            <w:shd w:fill="FCECEE" w:val="clear"/>
            <w:tcMar>
              <w:top w:type="dxa" w:w="130"/>
              <w:left w:type="dxa" w:w="210"/>
              <w:bottom w:type="dxa" w:w="130"/>
              <w:right w:type="dxa" w:w="180"/>
            </w:tcMar>
          </w:tcPr>
          <w:p>
            <w:pPr>
              <w:spacing w:after="70" w:before="40"/>
            </w:pPr>
            <w:r>
              <w:rPr>
                <w:rFonts w:ascii="Calibri" w:cs="Calibri" w:eastAsia="Calibri" w:hAnsi="Calibri"/>
                <w:b/>
                <w:bCs/>
                <w:color w:val="C8102E"/>
                <w:sz w:val="22"/>
                <w:szCs w:val="22"/>
              </w:rPr>
              <w:t xml:space="preserve">✕   </w:t>
            </w:r>
            <w:r>
              <w:rPr>
                <w:rFonts w:ascii="Calibri" w:cs="Calibri" w:eastAsia="Calibri" w:hAnsi="Calibri"/>
                <w:b/>
                <w:bCs/>
                <w:color w:val="96122A"/>
                <w:sz w:val="21"/>
                <w:szCs w:val="21"/>
              </w:rPr>
              <w:t xml:space="preserve">Tres problemas de la configuración inicial</w:t>
            </w:r>
          </w:p>
          <w:p>
            <w:pPr>
              <w:spacing w:after="80" w:before="20" w:line="276"/>
            </w:pPr>
            <w:r>
              <w:rPr>
                <w:rFonts w:ascii="Calibri" w:cs="Calibri" w:eastAsia="Calibri" w:hAnsi="Calibri"/>
                <w:b/>
                <w:bCs/>
                <w:color w:val="4D5158"/>
                <w:sz w:val="20"/>
                <w:szCs w:val="20"/>
              </w:rPr>
              <w:t xml:space="preserve">Aritmético.</w:t>
            </w:r>
            <w:r>
              <w:rPr>
                <w:rFonts w:ascii="Calibri" w:cs="Calibri" w:eastAsia="Calibri" w:hAnsi="Calibri"/>
                <w:color w:val="4D5158"/>
                <w:sz w:val="20"/>
                <w:szCs w:val="20"/>
              </w:rPr>
              <w:t xml:space="preserve"> Con 3 ítems las notas posibles son 0, 33, 67 y 100. Un umbral de «80 %» era en realidad </w:t>
            </w:r>
            <w:r>
              <w:rPr>
                <w:rFonts w:ascii="Calibri" w:cs="Calibri" w:eastAsia="Calibri" w:hAnsi="Calibri"/>
                <w:b/>
                <w:bCs/>
                <w:color w:val="4D5158"/>
                <w:sz w:val="20"/>
                <w:szCs w:val="20"/>
              </w:rPr>
              <w:t xml:space="preserve">100 %</w:t>
            </w:r>
            <w:r>
              <w:rPr>
                <w:rFonts w:ascii="Calibri" w:cs="Calibri" w:eastAsia="Calibri" w:hAnsi="Calibri"/>
                <w:color w:val="4D5158"/>
                <w:sz w:val="20"/>
                <w:szCs w:val="20"/>
              </w:rPr>
              <w:t xml:space="preserve">: una sola respuesta mala reprobaba. No es lo que se quiso escribir.</w:t>
            </w:r>
          </w:p>
          <w:p>
            <w:pPr>
              <w:spacing w:after="80" w:before="20" w:line="276"/>
            </w:pPr>
            <w:r>
              <w:rPr>
                <w:rFonts w:ascii="Calibri" w:cs="Calibri" w:eastAsia="Calibri" w:hAnsi="Calibri"/>
                <w:b/>
                <w:bCs/>
                <w:color w:val="4D5158"/>
                <w:sz w:val="20"/>
                <w:szCs w:val="20"/>
              </w:rPr>
              <w:t xml:space="preserve">De medición.</w:t>
            </w:r>
            <w:r>
              <w:rPr>
                <w:rFonts w:ascii="Calibri" w:cs="Calibri" w:eastAsia="Calibri" w:hAnsi="Calibri"/>
                <w:color w:val="4D5158"/>
                <w:sz w:val="20"/>
                <w:szCs w:val="20"/>
              </w:rPr>
              <w:t xml:space="preserve"> Tres ítems no miden con fiabilidad. Este curso habilita un </w:t>
            </w:r>
            <w:r>
              <w:rPr>
                <w:rFonts w:ascii="Calibri" w:cs="Calibri" w:eastAsia="Calibri" w:hAnsi="Calibri"/>
                <w:b/>
                <w:bCs/>
                <w:color w:val="4D5158"/>
                <w:sz w:val="20"/>
                <w:szCs w:val="20"/>
              </w:rPr>
              <w:t xml:space="preserve">certificado de competencia</w:t>
            </w:r>
            <w:r>
              <w:rPr>
                <w:rFonts w:ascii="Calibri" w:cs="Calibri" w:eastAsia="Calibri" w:hAnsi="Calibri"/>
                <w:color w:val="4D5158"/>
                <w:sz w:val="20"/>
                <w:szCs w:val="20"/>
              </w:rPr>
              <w:t xml:space="preserve"> con 60 meses de vigencia, no uno de participación; el instrumento tiene que sostener esa diferencia.</w:t>
            </w:r>
          </w:p>
          <w:p>
            <w:pPr>
              <w:spacing w:after="50" w:before="20" w:line="276"/>
            </w:pPr>
            <w:r>
              <w:rPr>
                <w:rFonts w:ascii="Calibri" w:cs="Calibri" w:eastAsia="Calibri" w:hAnsi="Calibri"/>
                <w:b/>
                <w:bCs/>
                <w:color w:val="4D5158"/>
                <w:sz w:val="20"/>
                <w:szCs w:val="20"/>
              </w:rPr>
              <w:t xml:space="preserve">De diseño.</w:t>
            </w:r>
            <w:r>
              <w:rPr>
                <w:rFonts w:ascii="Calibri" w:cs="Calibri" w:eastAsia="Calibri" w:hAnsi="Calibri"/>
                <w:color w:val="4D5158"/>
                <w:sz w:val="20"/>
                <w:szCs w:val="20"/>
              </w:rPr>
              <w:t xml:space="preserve"> Intentos ilimitados </w:t>
            </w:r>
            <w:r>
              <w:rPr>
                <w:rFonts w:ascii="Calibri" w:cs="Calibri" w:eastAsia="Calibri" w:hAnsi="Calibri"/>
                <w:b/>
                <w:bCs/>
                <w:color w:val="4D5158"/>
                <w:sz w:val="20"/>
                <w:szCs w:val="20"/>
              </w:rPr>
              <w:t xml:space="preserve">+</w:t>
            </w:r>
            <w:r>
              <w:rPr>
                <w:rFonts w:ascii="Calibri" w:cs="Calibri" w:eastAsia="Calibri" w:hAnsi="Calibri"/>
                <w:color w:val="4D5158"/>
                <w:sz w:val="20"/>
                <w:szCs w:val="20"/>
              </w:rPr>
              <w:t xml:space="preserve"> calificación por intento más alto </w:t>
            </w:r>
            <w:r>
              <w:rPr>
                <w:rFonts w:ascii="Calibri" w:cs="Calibri" w:eastAsia="Calibri" w:hAnsi="Calibri"/>
                <w:b/>
                <w:bCs/>
                <w:color w:val="4D5158"/>
                <w:sz w:val="20"/>
                <w:szCs w:val="20"/>
              </w:rPr>
              <w:t xml:space="preserve">+</w:t>
            </w:r>
            <w:r>
              <w:rPr>
                <w:rFonts w:ascii="Calibri" w:cs="Calibri" w:eastAsia="Calibri" w:hAnsi="Calibri"/>
                <w:color w:val="4D5158"/>
                <w:sz w:val="20"/>
                <w:szCs w:val="20"/>
              </w:rPr>
              <w:t xml:space="preserve"> preguntas fijas </w:t>
            </w:r>
            <w:r>
              <w:rPr>
                <w:rFonts w:ascii="Calibri" w:cs="Calibri" w:eastAsia="Calibri" w:hAnsi="Calibri"/>
                <w:b/>
                <w:bCs/>
                <w:color w:val="4D5158"/>
                <w:sz w:val="20"/>
                <w:szCs w:val="20"/>
              </w:rPr>
              <w:t xml:space="preserve">+</w:t>
            </w:r>
            <w:r>
              <w:rPr>
                <w:rFonts w:ascii="Calibri" w:cs="Calibri" w:eastAsia="Calibri" w:hAnsi="Calibri"/>
                <w:color w:val="4D5158"/>
                <w:sz w:val="20"/>
                <w:szCs w:val="20"/>
              </w:rPr>
              <w:t xml:space="preserve"> retroalimentación por opción significa que la evaluación entrega las respuestas correctas y después conserva el mejor intento. Para lo formativo es exactamente lo que se busca. Para la certificación, no.</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Tabla de especificaciones</w:t>
      </w:r>
    </w:p>
    <w:p>
      <w:pPr>
        <w:spacing w:after="140" w:before="60" w:line="288"/>
      </w:pPr>
      <w:r>
        <w:rPr>
          <w:rFonts w:ascii="Calibri" w:cs="Calibri" w:eastAsia="Calibri" w:hAnsi="Calibri"/>
          <w:color w:val="1B1D21"/>
          <w:sz w:val="21"/>
          <w:szCs w:val="21"/>
        </w:rPr>
        <w:t xml:space="preserve">Es lo que hace defendible un examen: cada objetivo con sus ítems, y ningún ítem sin objetivo. Si alguien pregunta por qué el curso aprueba o reprueba a una persona, esta tabla es la respuesta.</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562"/>
        <w:gridCol w:w="4493"/>
        <w:gridCol w:w="1404"/>
        <w:gridCol w:w="1498"/>
        <w:gridCol w:w="1404"/>
      </w:tblGrid>
      <w:tr>
        <w:trPr>
          <w:tblHeader/>
        </w:trPr>
        <w:tc>
          <w:tcPr>
            <w:tcW w:type="dxa" w:w="56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w:t>
            </w:r>
          </w:p>
        </w:tc>
        <w:tc>
          <w:tcPr>
            <w:tcW w:type="dxa" w:w="449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Verbo observable del objetivo</w:t>
            </w:r>
          </w:p>
        </w:tc>
        <w:tc>
          <w:tcPr>
            <w:tcW w:type="dxa" w:w="140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Formativos</w:t>
            </w:r>
          </w:p>
        </w:tc>
        <w:tc>
          <w:tcPr>
            <w:tcW w:type="dxa" w:w="149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Certificación</w:t>
            </w:r>
          </w:p>
        </w:tc>
        <w:tc>
          <w:tcPr>
            <w:tcW w:type="dxa" w:w="140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Extrae la final</w:t>
            </w:r>
          </w:p>
        </w:tc>
      </w:tr>
      <w:tr>
        <w:tc>
          <w:tcPr>
            <w:tcW w:type="dxa" w:w="56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Reformular el problema de gestión</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5</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 al azar</w:t>
            </w:r>
          </w:p>
        </w:tc>
      </w:tr>
      <w:tr>
        <w:tc>
          <w:tcPr>
            <w:tcW w:type="dxa" w:w="56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Explicar la propagación como sucesión de igniciones</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5</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 al azar</w:t>
            </w:r>
          </w:p>
        </w:tc>
      </w:tr>
      <w:tr>
        <w:tc>
          <w:tcPr>
            <w:tcW w:type="dxa" w:w="56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Atribuir el comportamiento a las variables del triángulo</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5</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 al azar</w:t>
            </w:r>
          </w:p>
        </w:tc>
      </w:tr>
      <w:tr>
        <w:tc>
          <w:tcPr>
            <w:tcW w:type="dxa" w:w="56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4</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Anticipar dónde puede aparecer fuego nuevo</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5</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 al azar</w:t>
            </w:r>
          </w:p>
        </w:tc>
      </w:tr>
      <w:tr>
        <w:tc>
          <w:tcPr>
            <w:tcW w:type="dxa" w:w="56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5</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Interpretar intensidad y longitud de llama</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5</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 al azar</w:t>
            </w:r>
          </w:p>
        </w:tc>
      </w:tr>
      <w:tr>
        <w:tc>
          <w:tcPr>
            <w:tcW w:type="dxa" w:w="56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6</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Distinguir ocurrencia de severidad</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5</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 al azar</w:t>
            </w:r>
          </w:p>
        </w:tc>
      </w:tr>
      <w:tr>
        <w:tc>
          <w:tcPr>
            <w:tcW w:type="dxa" w:w="56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7</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Explicar por qué un incendio superó la capacidad de control</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5</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 al azar</w:t>
            </w:r>
          </w:p>
        </w:tc>
      </w:tr>
      <w:tr>
        <w:tc>
          <w:tcPr>
            <w:tcW w:type="dxa" w:w="56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Integradoras</w:t>
            </w:r>
            <w:r>
              <w:rPr>
                <w:rFonts w:ascii="Calibri" w:cs="Calibri" w:eastAsia="Calibri" w:hAnsi="Calibri"/>
                <w:color w:val="1B1D21"/>
                <w:sz w:val="19"/>
                <w:szCs w:val="19"/>
              </w:rPr>
              <w:t xml:space="preserve"> — cruzan más de una lección</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4</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 al azar</w:t>
            </w:r>
          </w:p>
        </w:tc>
      </w:tr>
      <w:tr>
        <w:tc>
          <w:tcPr>
            <w:tcW w:type="dxa" w:w="562"/>
            <w:shd w:fill="F4F5F3" w:val="clear"/>
            <w:tcMar>
              <w:top w:type="dxa" w:w="85"/>
              <w:left w:type="dxa" w:w="130"/>
              <w:bottom w:type="dxa" w:w="85"/>
              <w:right w:type="dxa" w:w="130"/>
            </w:tcMar>
            <w:vAlign w:val="top"/>
          </w:tcPr>
          <w:p>
            <w:pPr>
              <w:spacing w:after="0" w:before="0" w:line="264"/>
            </w:pP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Total</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35</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25</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16</w:t>
            </w:r>
          </w:p>
        </w:tc>
      </w:tr>
    </w:tbl>
    <w:p>
      <w:pPr>
        <w:keepNext/>
        <w:spacing w:after="120" w:before="0"/>
      </w:pPr>
    </w:p>
    <w:tbl>
      <w:tblPr>
        <w:tblW w:type="dxa" w:w="9360"/>
        <w:tblBorders>
          <w:top w:val="single" w:color="EDF2F9" w:sz="2"/>
          <w:left w:val="single" w:color="1E5FA8" w:sz="30"/>
          <w:bottom w:val="single" w:color="EDF2F9" w:sz="2"/>
          <w:right w:val="single" w:color="EDF2F9" w:sz="2"/>
          <w:insideH w:val="none" w:color="FFFFFF" w:sz="0"/>
          <w:insideV w:val="none" w:color="FFFFFF" w:sz="0"/>
        </w:tblBorders>
      </w:tblPr>
      <w:tblGrid>
        <w:gridCol w:w="9360"/>
      </w:tblGrid>
      <w:tr>
        <w:trPr>
          <w:cantSplit/>
        </w:trPr>
        <w:tc>
          <w:tcPr>
            <w:tcW w:type="dxa" w:w="9360"/>
            <w:shd w:fill="EDF2F9" w:val="clear"/>
            <w:tcMar>
              <w:top w:type="dxa" w:w="130"/>
              <w:left w:type="dxa" w:w="210"/>
              <w:bottom w:type="dxa" w:w="130"/>
              <w:right w:type="dxa" w:w="180"/>
            </w:tcMar>
          </w:tcPr>
          <w:p>
            <w:pPr>
              <w:spacing w:after="70" w:before="40"/>
            </w:pPr>
            <w:r>
              <w:rPr>
                <w:rFonts w:ascii="Calibri" w:cs="Calibri" w:eastAsia="Calibri" w:hAnsi="Calibri"/>
                <w:b/>
                <w:bCs/>
                <w:color w:val="1E5FA8"/>
                <w:sz w:val="22"/>
                <w:szCs w:val="22"/>
              </w:rPr>
              <w:t xml:space="preserve">i   </w:t>
            </w:r>
            <w:r>
              <w:rPr>
                <w:rFonts w:ascii="Calibri" w:cs="Calibri" w:eastAsia="Calibri" w:hAnsi="Calibri"/>
                <w:b/>
                <w:bCs/>
                <w:color w:val="143A73"/>
                <w:sz w:val="21"/>
                <w:szCs w:val="21"/>
              </w:rPr>
              <w:t xml:space="preserve">El banco completo está en el Anexo A</w:t>
            </w:r>
          </w:p>
          <w:p>
            <w:pPr>
              <w:spacing w:after="80" w:before="20" w:line="276"/>
            </w:pPr>
            <w:r>
              <w:rPr>
                <w:rFonts w:ascii="Calibri" w:cs="Calibri" w:eastAsia="Calibri" w:hAnsi="Calibri"/>
                <w:color w:val="4D5158"/>
                <w:sz w:val="20"/>
                <w:szCs w:val="20"/>
              </w:rPr>
              <w:t xml:space="preserve">Los </w:t>
            </w:r>
            <w:r>
              <w:rPr>
                <w:rFonts w:ascii="Calibri" w:cs="Calibri" w:eastAsia="Calibri" w:hAnsi="Calibri"/>
                <w:b/>
                <w:bCs/>
                <w:color w:val="4D5158"/>
                <w:sz w:val="20"/>
                <w:szCs w:val="20"/>
              </w:rPr>
              <w:t xml:space="preserve">60 ítems</w:t>
            </w:r>
            <w:r>
              <w:rPr>
                <w:rFonts w:ascii="Calibri" w:cs="Calibri" w:eastAsia="Calibri" w:hAnsi="Calibri"/>
                <w:color w:val="4D5158"/>
                <w:sz w:val="20"/>
                <w:szCs w:val="20"/>
              </w:rPr>
              <w:t xml:space="preserve"> están escritos, con sus tres opciones y la retroalimentación de cada una. Ninguno pide una definición: todos plantean una situación de trabajo.</w:t>
            </w:r>
          </w:p>
          <w:p>
            <w:pPr>
              <w:spacing w:after="50" w:before="20" w:line="276"/>
            </w:pPr>
            <w:r>
              <w:rPr>
                <w:rFonts w:ascii="Calibri" w:cs="Calibri" w:eastAsia="Calibri" w:hAnsi="Calibri"/>
                <w:color w:val="4D5158"/>
                <w:sz w:val="20"/>
                <w:szCs w:val="20"/>
              </w:rPr>
              <w:t xml:space="preserve">La numeración </w:t>
            </w:r>
            <w:r>
              <w:rPr>
                <w:rFonts w:ascii="Consolas" w:cs="Consolas" w:eastAsia="Consolas" w:hAnsi="Consolas"/>
                <w:color w:val="1E5FA8"/>
                <w:sz w:val="18"/>
                <w:szCs w:val="18"/>
              </w:rPr>
              <w:t xml:space="preserve">F</w:t>
            </w:r>
            <w:r>
              <w:rPr>
                <w:rFonts w:ascii="Calibri" w:cs="Calibri" w:eastAsia="Calibri" w:hAnsi="Calibri"/>
                <w:color w:val="4D5158"/>
                <w:sz w:val="20"/>
                <w:szCs w:val="20"/>
              </w:rPr>
              <w:t xml:space="preserve"> (formativo) y </w:t>
            </w:r>
            <w:r>
              <w:rPr>
                <w:rFonts w:ascii="Consolas" w:cs="Consolas" w:eastAsia="Consolas" w:hAnsi="Consolas"/>
                <w:color w:val="1E5FA8"/>
                <w:sz w:val="18"/>
                <w:szCs w:val="18"/>
              </w:rPr>
              <w:t xml:space="preserve">C</w:t>
            </w:r>
            <w:r>
              <w:rPr>
                <w:rFonts w:ascii="Calibri" w:cs="Calibri" w:eastAsia="Calibri" w:hAnsi="Calibri"/>
                <w:color w:val="4D5158"/>
                <w:sz w:val="20"/>
                <w:szCs w:val="20"/>
              </w:rPr>
              <w:t xml:space="preserve"> (certificación) corresponde a las categorías del banco de preguntas de Moodle. Los ítems </w:t>
            </w:r>
            <w:r>
              <w:rPr>
                <w:rFonts w:ascii="Calibri" w:cs="Calibri" w:eastAsia="Calibri" w:hAnsi="Calibri"/>
                <w:b/>
                <w:bCs/>
                <w:color w:val="4D5158"/>
                <w:sz w:val="20"/>
                <w:szCs w:val="20"/>
              </w:rPr>
              <w:t xml:space="preserve">C</w:t>
            </w:r>
            <w:r>
              <w:rPr>
                <w:rFonts w:ascii="Calibri" w:cs="Calibri" w:eastAsia="Calibri" w:hAnsi="Calibri"/>
                <w:color w:val="4D5158"/>
                <w:sz w:val="20"/>
                <w:szCs w:val="20"/>
              </w:rPr>
              <w:t xml:space="preserve"> no deben aparecer nunca en una evaluación de lección, o se pierde la reserva.</w:t>
            </w:r>
          </w:p>
        </w:tc>
      </w:tr>
    </w:tbl>
    <w:p>
      <w:r>
        <w:br w:type="page"/>
      </w:r>
    </w:p>
    <w:p>
      <w:pPr>
        <w:pStyle w:val="Heading3"/>
        <w:keepNext/>
        <w:spacing w:after="90" w:before="220"/>
      </w:pPr>
      <w:r>
        <w:rPr>
          <w:rFonts w:ascii="Calibri" w:cs="Calibri" w:eastAsia="Calibri" w:hAnsi="Calibri"/>
          <w:b/>
          <w:bCs/>
          <w:color w:val="1E5FA8"/>
          <w:sz w:val="23"/>
          <w:szCs w:val="23"/>
        </w:rPr>
        <w:t xml:space="preserve">Configuración en Moodle</w:t>
      </w:r>
    </w:p>
    <w:p>
      <w:pPr>
        <w:keepNext/>
        <w:spacing w:after="60" w:before="0"/>
      </w:pPr>
    </w:p>
    <w:tbl>
      <w:tblPr>
        <w:tblW w:type="dxa" w:w="9360"/>
        <w:tblBorders>
          <w:top w:val="single" w:color="F4F5F3" w:sz="2"/>
          <w:left w:val="single" w:color="0F8A8A" w:sz="30"/>
          <w:bottom w:val="single" w:color="F4F5F3" w:sz="2"/>
          <w:right w:val="single" w:color="F4F5F3" w:sz="2"/>
          <w:insideH w:val="none" w:color="FFFFFF" w:sz="0"/>
          <w:insideV w:val="none" w:color="FFFFFF" w:sz="0"/>
        </w:tblBorders>
      </w:tblPr>
      <w:tblGrid>
        <w:gridCol w:w="9360"/>
      </w:tblGrid>
      <w:tr>
        <w:trPr>
          <w:cantSplit/>
        </w:trPr>
        <w:tc>
          <w:tcPr>
            <w:tcW w:type="dxa" w:w="9360"/>
            <w:shd w:fill="F4F5F3" w:val="clear"/>
            <w:tcMar>
              <w:top w:type="dxa" w:w="130"/>
              <w:left w:type="dxa" w:w="210"/>
              <w:bottom w:type="dxa" w:w="130"/>
              <w:right w:type="dxa" w:w="180"/>
            </w:tcMar>
          </w:tcPr>
          <w:p>
            <w:pPr>
              <w:spacing w:after="70" w:before="40"/>
            </w:pPr>
            <w:r>
              <w:rPr>
                <w:rFonts w:ascii="Calibri" w:cs="Calibri" w:eastAsia="Calibri" w:hAnsi="Calibri"/>
                <w:b/>
                <w:bCs/>
                <w:color w:val="0F8A8A"/>
                <w:sz w:val="22"/>
                <w:szCs w:val="22"/>
              </w:rPr>
              <w:t xml:space="preserve">▦   </w:t>
            </w:r>
            <w:r>
              <w:rPr>
                <w:rFonts w:ascii="Calibri" w:cs="Calibri" w:eastAsia="Calibri" w:hAnsi="Calibri"/>
                <w:b/>
                <w:bCs/>
                <w:color w:val="0A6060"/>
                <w:sz w:val="21"/>
                <w:szCs w:val="21"/>
              </w:rPr>
              <w:t xml:space="preserve">Cuestionario de lección — se repite siete veces</w:t>
            </w:r>
          </w:p>
          <w:p>
            <w:pPr>
              <w:spacing w:after="80" w:before="20" w:line="276"/>
            </w:pPr>
            <w:r>
              <w:rPr>
                <w:rFonts w:ascii="Calibri" w:cs="Calibri" w:eastAsia="Calibri" w:hAnsi="Calibri"/>
                <w:b/>
                <w:bCs/>
                <w:color w:val="4D5158"/>
                <w:sz w:val="20"/>
                <w:szCs w:val="20"/>
              </w:rPr>
              <w:t xml:space="preserve">Categoría del banco:</w:t>
            </w:r>
            <w:r>
              <w:rPr>
                <w:rFonts w:ascii="Calibri" w:cs="Calibri" w:eastAsia="Calibri" w:hAnsi="Calibri"/>
                <w:color w:val="4D5158"/>
                <w:sz w:val="20"/>
                <w:szCs w:val="20"/>
              </w:rPr>
              <w:t xml:space="preserve"> </w:t>
            </w:r>
            <w:r>
              <w:rPr>
                <w:rFonts w:ascii="Consolas" w:cs="Consolas" w:eastAsia="Consolas" w:hAnsi="Consolas"/>
                <w:color w:val="1E5FA8"/>
                <w:sz w:val="18"/>
                <w:szCs w:val="18"/>
              </w:rPr>
              <w:t xml:space="preserve">IF-151 / Lección N / Formativa</w:t>
            </w:r>
            <w:r>
              <w:rPr>
                <w:rFonts w:ascii="Calibri" w:cs="Calibri" w:eastAsia="Calibri" w:hAnsi="Calibri"/>
                <w:color w:val="4D5158"/>
                <w:sz w:val="20"/>
                <w:szCs w:val="20"/>
              </w:rPr>
              <w:t xml:space="preserve">. Se agregan las 5 preguntas de esa categoría.</w:t>
            </w:r>
          </w:p>
          <w:p>
            <w:pPr>
              <w:spacing w:after="80" w:before="20" w:line="276"/>
            </w:pPr>
            <w:r>
              <w:rPr>
                <w:rFonts w:ascii="Calibri" w:cs="Calibri" w:eastAsia="Calibri" w:hAnsi="Calibri"/>
                <w:b/>
                <w:bCs/>
                <w:color w:val="4D5158"/>
                <w:sz w:val="20"/>
                <w:szCs w:val="20"/>
              </w:rPr>
              <w:t xml:space="preserve">Calificación para aprobar:</w:t>
            </w:r>
            <w:r>
              <w:rPr>
                <w:rFonts w:ascii="Calibri" w:cs="Calibri" w:eastAsia="Calibri" w:hAnsi="Calibri"/>
                <w:color w:val="4D5158"/>
                <w:sz w:val="20"/>
                <w:szCs w:val="20"/>
              </w:rPr>
              <w:t xml:space="preserve"> 4,00 sobre 5,00   ·   </w:t>
            </w:r>
            <w:r>
              <w:rPr>
                <w:rFonts w:ascii="Calibri" w:cs="Calibri" w:eastAsia="Calibri" w:hAnsi="Calibri"/>
                <w:b/>
                <w:bCs/>
                <w:color w:val="4D5158"/>
                <w:sz w:val="20"/>
                <w:szCs w:val="20"/>
              </w:rPr>
              <w:t xml:space="preserve">Intentos permitidos:</w:t>
            </w:r>
            <w:r>
              <w:rPr>
                <w:rFonts w:ascii="Calibri" w:cs="Calibri" w:eastAsia="Calibri" w:hAnsi="Calibri"/>
                <w:color w:val="4D5158"/>
                <w:sz w:val="20"/>
                <w:szCs w:val="20"/>
              </w:rPr>
              <w:t xml:space="preserve"> sin límite   ·   </w:t>
            </w:r>
            <w:r>
              <w:rPr>
                <w:rFonts w:ascii="Calibri" w:cs="Calibri" w:eastAsia="Calibri" w:hAnsi="Calibri"/>
                <w:b/>
                <w:bCs/>
                <w:color w:val="4D5158"/>
                <w:sz w:val="20"/>
                <w:szCs w:val="20"/>
              </w:rPr>
              <w:t xml:space="preserve">Método:</w:t>
            </w:r>
            <w:r>
              <w:rPr>
                <w:rFonts w:ascii="Calibri" w:cs="Calibri" w:eastAsia="Calibri" w:hAnsi="Calibri"/>
                <w:color w:val="4D5158"/>
                <w:sz w:val="20"/>
                <w:szCs w:val="20"/>
              </w:rPr>
              <w:t xml:space="preserve"> calificación más alta.</w:t>
            </w:r>
          </w:p>
          <w:p>
            <w:pPr>
              <w:spacing w:after="80" w:before="20" w:line="276"/>
            </w:pPr>
            <w:r>
              <w:rPr>
                <w:rFonts w:ascii="Calibri" w:cs="Calibri" w:eastAsia="Calibri" w:hAnsi="Calibri"/>
                <w:b/>
                <w:bCs/>
                <w:color w:val="4D5158"/>
                <w:sz w:val="20"/>
                <w:szCs w:val="20"/>
              </w:rPr>
              <w:t xml:space="preserve">Barajar</w:t>
            </w:r>
            <w:r>
              <w:rPr>
                <w:rFonts w:ascii="Calibri" w:cs="Calibri" w:eastAsia="Calibri" w:hAnsi="Calibri"/>
                <w:color w:val="4D5158"/>
                <w:sz w:val="20"/>
                <w:szCs w:val="20"/>
              </w:rPr>
              <w:t xml:space="preserve"> las preguntas, y también las respuestas dentro de cada pregunta.</w:t>
            </w:r>
          </w:p>
          <w:p>
            <w:pPr>
              <w:spacing w:after="80" w:before="20" w:line="276"/>
            </w:pPr>
            <w:r>
              <w:rPr>
                <w:rFonts w:ascii="Calibri" w:cs="Calibri" w:eastAsia="Calibri" w:hAnsi="Calibri"/>
                <w:b/>
                <w:bCs/>
                <w:color w:val="4D5158"/>
                <w:sz w:val="20"/>
                <w:szCs w:val="20"/>
              </w:rPr>
              <w:t xml:space="preserve">Opciones de revisión → Inmediatamente después del intento:</w:t>
            </w:r>
            <w:r>
              <w:rPr>
                <w:rFonts w:ascii="Calibri" w:cs="Calibri" w:eastAsia="Calibri" w:hAnsi="Calibri"/>
                <w:color w:val="4D5158"/>
                <w:sz w:val="20"/>
                <w:szCs w:val="20"/>
              </w:rPr>
              <w:t xml:space="preserve"> marcar Retroalimentación específica, Retroalimentación general y Respuesta correcta. Es lo que convierte el cuestionario en material de estudio.</w:t>
            </w:r>
          </w:p>
          <w:p>
            <w:pPr>
              <w:spacing w:after="50" w:before="20" w:line="276"/>
            </w:pPr>
            <w:r>
              <w:rPr>
                <w:rFonts w:ascii="Calibri" w:cs="Calibri" w:eastAsia="Calibri" w:hAnsi="Calibri"/>
                <w:b/>
                <w:bCs/>
                <w:color w:val="4D5158"/>
                <w:sz w:val="20"/>
                <w:szCs w:val="20"/>
              </w:rPr>
              <w:t xml:space="preserve">Finalización de actividad:</w:t>
            </w:r>
            <w:r>
              <w:rPr>
                <w:rFonts w:ascii="Calibri" w:cs="Calibri" w:eastAsia="Calibri" w:hAnsi="Calibri"/>
                <w:color w:val="4D5158"/>
                <w:sz w:val="20"/>
                <w:szCs w:val="20"/>
              </w:rPr>
              <w:t xml:space="preserve"> «Recibir una calificación» + «Aprobar».</w:t>
            </w:r>
          </w:p>
        </w:tc>
      </w:tr>
    </w:tbl>
    <w:p>
      <w:pPr>
        <w:keepNext/>
        <w:spacing w:after="120" w:before="0"/>
      </w:pPr>
    </w:p>
    <w:tbl>
      <w:tblPr>
        <w:tblW w:type="dxa" w:w="9360"/>
        <w:tblBorders>
          <w:top w:val="single" w:color="F4F5F3" w:sz="2"/>
          <w:left w:val="single" w:color="0F8A8A" w:sz="30"/>
          <w:bottom w:val="single" w:color="F4F5F3" w:sz="2"/>
          <w:right w:val="single" w:color="F4F5F3" w:sz="2"/>
          <w:insideH w:val="none" w:color="FFFFFF" w:sz="0"/>
          <w:insideV w:val="none" w:color="FFFFFF" w:sz="0"/>
        </w:tblBorders>
      </w:tblPr>
      <w:tblGrid>
        <w:gridCol w:w="9360"/>
      </w:tblGrid>
      <w:tr>
        <w:trPr>
          <w:cantSplit/>
        </w:trPr>
        <w:tc>
          <w:tcPr>
            <w:tcW w:type="dxa" w:w="9360"/>
            <w:shd w:fill="F4F5F3" w:val="clear"/>
            <w:tcMar>
              <w:top w:type="dxa" w:w="130"/>
              <w:left w:type="dxa" w:w="210"/>
              <w:bottom w:type="dxa" w:w="130"/>
              <w:right w:type="dxa" w:w="180"/>
            </w:tcMar>
          </w:tcPr>
          <w:p>
            <w:pPr>
              <w:spacing w:after="70" w:before="40"/>
            </w:pPr>
            <w:r>
              <w:rPr>
                <w:rFonts w:ascii="Calibri" w:cs="Calibri" w:eastAsia="Calibri" w:hAnsi="Calibri"/>
                <w:b/>
                <w:bCs/>
                <w:color w:val="0F8A8A"/>
                <w:sz w:val="22"/>
                <w:szCs w:val="22"/>
              </w:rPr>
              <w:t xml:space="preserve">▦   </w:t>
            </w:r>
            <w:r>
              <w:rPr>
                <w:rFonts w:ascii="Calibri" w:cs="Calibri" w:eastAsia="Calibri" w:hAnsi="Calibri"/>
                <w:b/>
                <w:bCs/>
                <w:color w:val="0A6060"/>
                <w:sz w:val="21"/>
                <w:szCs w:val="21"/>
              </w:rPr>
              <w:t xml:space="preserve">Cuestionario final de certificación</w:t>
            </w:r>
          </w:p>
          <w:p>
            <w:pPr>
              <w:spacing w:after="80" w:before="20" w:line="276"/>
            </w:pPr>
            <w:r>
              <w:rPr>
                <w:rFonts w:ascii="Calibri" w:cs="Calibri" w:eastAsia="Calibri" w:hAnsi="Calibri"/>
                <w:b/>
                <w:bCs/>
                <w:color w:val="4D5158"/>
                <w:sz w:val="20"/>
                <w:szCs w:val="20"/>
              </w:rPr>
              <w:t xml:space="preserve">Composición:</w:t>
            </w:r>
            <w:r>
              <w:rPr>
                <w:rFonts w:ascii="Calibri" w:cs="Calibri" w:eastAsia="Calibri" w:hAnsi="Calibri"/>
                <w:color w:val="4D5158"/>
                <w:sz w:val="20"/>
                <w:szCs w:val="20"/>
              </w:rPr>
              <w:t xml:space="preserve"> 2 preguntas </w:t>
            </w:r>
            <w:r>
              <w:rPr>
                <w:rFonts w:ascii="Calibri" w:cs="Calibri" w:eastAsia="Calibri" w:hAnsi="Calibri"/>
                <w:b/>
                <w:bCs/>
                <w:color w:val="4D5158"/>
                <w:sz w:val="20"/>
                <w:szCs w:val="20"/>
              </w:rPr>
              <w:t xml:space="preserve">aleatorias</w:t>
            </w:r>
            <w:r>
              <w:rPr>
                <w:rFonts w:ascii="Calibri" w:cs="Calibri" w:eastAsia="Calibri" w:hAnsi="Calibri"/>
                <w:color w:val="4D5158"/>
                <w:sz w:val="20"/>
                <w:szCs w:val="20"/>
              </w:rPr>
              <w:t xml:space="preserve"> de cada una de las 7 categorías </w:t>
            </w:r>
            <w:r>
              <w:rPr>
                <w:rFonts w:ascii="Consolas" w:cs="Consolas" w:eastAsia="Consolas" w:hAnsi="Consolas"/>
                <w:color w:val="1E5FA8"/>
                <w:sz w:val="18"/>
                <w:szCs w:val="18"/>
              </w:rPr>
              <w:t xml:space="preserve">Lección N / Certificación</w:t>
            </w:r>
            <w:r>
              <w:rPr>
                <w:rFonts w:ascii="Calibri" w:cs="Calibri" w:eastAsia="Calibri" w:hAnsi="Calibri"/>
                <w:color w:val="4D5158"/>
                <w:sz w:val="20"/>
                <w:szCs w:val="20"/>
              </w:rPr>
              <w:t xml:space="preserve"> (14) más 2 aleatorias de </w:t>
            </w:r>
            <w:r>
              <w:rPr>
                <w:rFonts w:ascii="Consolas" w:cs="Consolas" w:eastAsia="Consolas" w:hAnsi="Consolas"/>
                <w:color w:val="1E5FA8"/>
                <w:sz w:val="18"/>
                <w:szCs w:val="18"/>
              </w:rPr>
              <w:t xml:space="preserve">Integradoras</w:t>
            </w:r>
            <w:r>
              <w:rPr>
                <w:rFonts w:ascii="Calibri" w:cs="Calibri" w:eastAsia="Calibri" w:hAnsi="Calibri"/>
                <w:color w:val="4D5158"/>
                <w:sz w:val="20"/>
                <w:szCs w:val="20"/>
              </w:rPr>
              <w:t xml:space="preserve">. Se usa </w:t>
            </w:r>
            <w:r>
              <w:rPr>
                <w:rFonts w:ascii="Calibri" w:cs="Calibri" w:eastAsia="Calibri" w:hAnsi="Calibri"/>
                <w:i/>
                <w:iCs/>
                <w:color w:val="4D5158"/>
                <w:sz w:val="20"/>
                <w:szCs w:val="20"/>
              </w:rPr>
              <w:t xml:space="preserve">Agregar → una pregunta aleatoria</w:t>
            </w:r>
            <w:r>
              <w:rPr>
                <w:rFonts w:ascii="Calibri" w:cs="Calibri" w:eastAsia="Calibri" w:hAnsi="Calibri"/>
                <w:color w:val="4D5158"/>
                <w:sz w:val="20"/>
                <w:szCs w:val="20"/>
              </w:rPr>
              <w:t xml:space="preserve">.</w:t>
            </w:r>
          </w:p>
          <w:p>
            <w:pPr>
              <w:spacing w:after="80" w:before="20" w:line="276"/>
            </w:pPr>
            <w:r>
              <w:rPr>
                <w:rFonts w:ascii="Calibri" w:cs="Calibri" w:eastAsia="Calibri" w:hAnsi="Calibri"/>
                <w:b/>
                <w:bCs/>
                <w:color w:val="4D5158"/>
                <w:sz w:val="20"/>
                <w:szCs w:val="20"/>
              </w:rPr>
              <w:t xml:space="preserve">Calificación para aprobar:</w:t>
            </w:r>
            <w:r>
              <w:rPr>
                <w:rFonts w:ascii="Calibri" w:cs="Calibri" w:eastAsia="Calibri" w:hAnsi="Calibri"/>
                <w:color w:val="4D5158"/>
                <w:sz w:val="20"/>
                <w:szCs w:val="20"/>
              </w:rPr>
              <w:t xml:space="preserve"> 13,00 sobre 16,00   ·   </w:t>
            </w:r>
            <w:r>
              <w:rPr>
                <w:rFonts w:ascii="Calibri" w:cs="Calibri" w:eastAsia="Calibri" w:hAnsi="Calibri"/>
                <w:b/>
                <w:bCs/>
                <w:color w:val="4D5158"/>
                <w:sz w:val="20"/>
                <w:szCs w:val="20"/>
              </w:rPr>
              <w:t xml:space="preserve">Intentos permitidos:</w:t>
            </w:r>
            <w:r>
              <w:rPr>
                <w:rFonts w:ascii="Calibri" w:cs="Calibri" w:eastAsia="Calibri" w:hAnsi="Calibri"/>
                <w:color w:val="4D5158"/>
                <w:sz w:val="20"/>
                <w:szCs w:val="20"/>
              </w:rPr>
              <w:t xml:space="preserve"> 3   ·   </w:t>
            </w:r>
            <w:r>
              <w:rPr>
                <w:rFonts w:ascii="Calibri" w:cs="Calibri" w:eastAsia="Calibri" w:hAnsi="Calibri"/>
                <w:b/>
                <w:bCs/>
                <w:color w:val="4D5158"/>
                <w:sz w:val="20"/>
                <w:szCs w:val="20"/>
              </w:rPr>
              <w:t xml:space="preserve">Método:</w:t>
            </w:r>
            <w:r>
              <w:rPr>
                <w:rFonts w:ascii="Calibri" w:cs="Calibri" w:eastAsia="Calibri" w:hAnsi="Calibri"/>
                <w:color w:val="4D5158"/>
                <w:sz w:val="20"/>
                <w:szCs w:val="20"/>
              </w:rPr>
              <w:t xml:space="preserve"> calificación más alta.</w:t>
            </w:r>
          </w:p>
          <w:p>
            <w:pPr>
              <w:spacing w:after="80" w:before="20" w:line="276"/>
            </w:pPr>
            <w:r>
              <w:rPr>
                <w:rFonts w:ascii="Calibri" w:cs="Calibri" w:eastAsia="Calibri" w:hAnsi="Calibri"/>
                <w:b/>
                <w:bCs/>
                <w:color w:val="4D5158"/>
                <w:sz w:val="20"/>
                <w:szCs w:val="20"/>
              </w:rPr>
              <w:t xml:space="preserve">Espera obligatoria</w:t>
            </w:r>
            <w:r>
              <w:rPr>
                <w:rFonts w:ascii="Calibri" w:cs="Calibri" w:eastAsia="Calibri" w:hAnsi="Calibri"/>
                <w:color w:val="4D5158"/>
                <w:sz w:val="20"/>
                <w:szCs w:val="20"/>
              </w:rPr>
              <w:t xml:space="preserve"> entre el primer y el segundo intento: </w:t>
            </w:r>
            <w:r>
              <w:rPr>
                <w:rFonts w:ascii="Calibri" w:cs="Calibri" w:eastAsia="Calibri" w:hAnsi="Calibri"/>
                <w:b/>
                <w:bCs/>
                <w:color w:val="4D5158"/>
                <w:sz w:val="20"/>
                <w:szCs w:val="20"/>
              </w:rPr>
              <w:t xml:space="preserve">24 horas</w:t>
            </w:r>
            <w:r>
              <w:rPr>
                <w:rFonts w:ascii="Calibri" w:cs="Calibri" w:eastAsia="Calibri" w:hAnsi="Calibri"/>
                <w:color w:val="4D5158"/>
                <w:sz w:val="20"/>
                <w:szCs w:val="20"/>
              </w:rPr>
              <w:t xml:space="preserve">. La misma entre los intentos posteriores.</w:t>
            </w:r>
          </w:p>
          <w:p>
            <w:pPr>
              <w:spacing w:after="80" w:before="20" w:line="276"/>
            </w:pPr>
            <w:r>
              <w:rPr>
                <w:rFonts w:ascii="Calibri" w:cs="Calibri" w:eastAsia="Calibri" w:hAnsi="Calibri"/>
                <w:b/>
                <w:bCs/>
                <w:color w:val="4D5158"/>
                <w:sz w:val="20"/>
                <w:szCs w:val="20"/>
              </w:rPr>
              <w:t xml:space="preserve">Límite de tiempo:</w:t>
            </w:r>
            <w:r>
              <w:rPr>
                <w:rFonts w:ascii="Calibri" w:cs="Calibri" w:eastAsia="Calibri" w:hAnsi="Calibri"/>
                <w:color w:val="4D5158"/>
                <w:sz w:val="20"/>
                <w:szCs w:val="20"/>
              </w:rPr>
              <w:t xml:space="preserve"> 40 minutos. Son preguntas situacionales, no de memoria: el tiempo tiene que alcanzar para leer y pensar.</w:t>
            </w:r>
          </w:p>
          <w:p>
            <w:pPr>
              <w:spacing w:after="80" w:before="20" w:line="276"/>
            </w:pPr>
            <w:r>
              <w:rPr>
                <w:rFonts w:ascii="Calibri" w:cs="Calibri" w:eastAsia="Calibri" w:hAnsi="Calibri"/>
                <w:b/>
                <w:bCs/>
                <w:color w:val="4D5158"/>
                <w:sz w:val="20"/>
                <w:szCs w:val="20"/>
              </w:rPr>
              <w:t xml:space="preserve">Opciones de revisión:</w:t>
            </w:r>
            <w:r>
              <w:rPr>
                <w:rFonts w:ascii="Calibri" w:cs="Calibri" w:eastAsia="Calibri" w:hAnsi="Calibri"/>
                <w:color w:val="4D5158"/>
                <w:sz w:val="20"/>
                <w:szCs w:val="20"/>
              </w:rPr>
              <w:t xml:space="preserve"> en «Durante el intento» e «Inmediatamente después», dejar marcado </w:t>
            </w:r>
            <w:r>
              <w:rPr>
                <w:rFonts w:ascii="Calibri" w:cs="Calibri" w:eastAsia="Calibri" w:hAnsi="Calibri"/>
                <w:b/>
                <w:bCs/>
                <w:color w:val="4D5158"/>
                <w:sz w:val="20"/>
                <w:szCs w:val="20"/>
              </w:rPr>
              <w:t xml:space="preserve">solo Puntos</w:t>
            </w:r>
            <w:r>
              <w:rPr>
                <w:rFonts w:ascii="Calibri" w:cs="Calibri" w:eastAsia="Calibri" w:hAnsi="Calibri"/>
                <w:color w:val="4D5158"/>
                <w:sz w:val="20"/>
                <w:szCs w:val="20"/>
              </w:rPr>
              <w:t xml:space="preserve">. La revisión completa se habilita en «Después de cerrar el cuestionario». </w:t>
            </w:r>
            <w:r>
              <w:rPr>
                <w:rFonts w:ascii="Calibri" w:cs="Calibri" w:eastAsia="Calibri" w:hAnsi="Calibri"/>
                <w:i/>
                <w:iCs/>
                <w:color w:val="4D5158"/>
                <w:sz w:val="20"/>
                <w:szCs w:val="20"/>
              </w:rPr>
              <w:t xml:space="preserve">Si esto queda mal configurado, el primer intento le enseña al participante las respuestas del segundo.</w:t>
            </w:r>
          </w:p>
          <w:p>
            <w:pPr>
              <w:spacing w:after="50" w:before="20" w:line="276"/>
            </w:pPr>
            <w:r>
              <w:rPr>
                <w:rFonts w:ascii="Calibri" w:cs="Calibri" w:eastAsia="Calibri" w:hAnsi="Calibri"/>
                <w:b/>
                <w:bCs/>
                <w:color w:val="4D5158"/>
                <w:sz w:val="20"/>
                <w:szCs w:val="20"/>
              </w:rPr>
              <w:t xml:space="preserve">El certificado</w:t>
            </w:r>
            <w:r>
              <w:rPr>
                <w:rFonts w:ascii="Calibri" w:cs="Calibri" w:eastAsia="Calibri" w:hAnsi="Calibri"/>
                <w:color w:val="4D5158"/>
                <w:sz w:val="20"/>
                <w:szCs w:val="20"/>
              </w:rPr>
              <w:t xml:space="preserve"> (</w:t>
            </w:r>
            <w:r>
              <w:rPr>
                <w:rFonts w:ascii="Consolas" w:cs="Consolas" w:eastAsia="Consolas" w:hAnsi="Consolas"/>
                <w:color w:val="1E5FA8"/>
                <w:sz w:val="18"/>
                <w:szCs w:val="18"/>
              </w:rPr>
              <w:t xml:space="preserve">mod_customcert</w:t>
            </w:r>
            <w:r>
              <w:rPr>
                <w:rFonts w:ascii="Calibri" w:cs="Calibri" w:eastAsia="Calibri" w:hAnsi="Calibri"/>
                <w:color w:val="4D5158"/>
                <w:sz w:val="20"/>
                <w:szCs w:val="20"/>
              </w:rPr>
              <w:t xml:space="preserve">) se condiciona a la finalización de este cuestionario, no a la del curso.</w:t>
            </w:r>
          </w:p>
        </w:tc>
      </w:tr>
    </w:tbl>
    <w:p>
      <w:pPr>
        <w:keepNext/>
        <w:spacing w:after="160" w:before="0"/>
      </w:pPr>
    </w:p>
    <w:p>
      <w:pPr>
        <w:pStyle w:val="Heading3"/>
        <w:keepNext/>
        <w:spacing w:after="90" w:before="220"/>
      </w:pPr>
      <w:r>
        <w:rPr>
          <w:rFonts w:ascii="Calibri" w:cs="Calibri" w:eastAsia="Calibri" w:hAnsi="Calibri"/>
          <w:b/>
          <w:bCs/>
          <w:color w:val="1E5FA8"/>
          <w:sz w:val="23"/>
          <w:szCs w:val="23"/>
        </w:rPr>
        <w:t xml:space="preserve">Después del piloto: análisis de ítems</w:t>
      </w:r>
    </w:p>
    <w:p>
      <w:pPr>
        <w:spacing w:after="140" w:before="60" w:line="288"/>
      </w:pPr>
      <w:r>
        <w:rPr>
          <w:rFonts w:ascii="Calibri" w:cs="Calibri" w:eastAsia="Calibri" w:hAnsi="Calibri"/>
          <w:color w:val="1B1D21"/>
          <w:sz w:val="21"/>
          <w:szCs w:val="21"/>
        </w:rPr>
        <w:t xml:space="preserve">Moodle lo calcula solo, en </w:t>
      </w:r>
      <w:r>
        <w:rPr>
          <w:rFonts w:ascii="Calibri" w:cs="Calibri" w:eastAsia="Calibri" w:hAnsi="Calibri"/>
          <w:b/>
          <w:bCs/>
          <w:color w:val="1B1D21"/>
          <w:sz w:val="21"/>
          <w:szCs w:val="21"/>
        </w:rPr>
        <w:t xml:space="preserve">Cuestionario → Resultados → Estadísticas</w:t>
      </w:r>
      <w:r>
        <w:rPr>
          <w:rFonts w:ascii="Calibri" w:cs="Calibri" w:eastAsia="Calibri" w:hAnsi="Calibri"/>
          <w:color w:val="1B1D21"/>
          <w:sz w:val="21"/>
          <w:szCs w:val="21"/>
        </w:rPr>
        <w:t xml:space="preserve">, y casi nadie lo mira. Con los primeros 20 a 30 participantes ya entrega información suficiente para depurar el banco. Es la diferencia entre un examen que se escribió una vez y uno que funciona.</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153"/>
        <w:gridCol w:w="1217"/>
        <w:gridCol w:w="5990"/>
      </w:tblGrid>
      <w:tr>
        <w:trPr>
          <w:tblHeader/>
        </w:trPr>
        <w:tc>
          <w:tcPr>
            <w:tcW w:type="dxa" w:w="215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Indicador</w:t>
            </w:r>
          </w:p>
        </w:tc>
        <w:tc>
          <w:tcPr>
            <w:tcW w:type="dxa" w:w="121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Valor</w:t>
            </w:r>
          </w:p>
        </w:tc>
        <w:tc>
          <w:tcPr>
            <w:tcW w:type="dxa" w:w="599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significa, y qué hacer</w:t>
            </w:r>
          </w:p>
        </w:tc>
      </w:tr>
      <w:tr>
        <w:tc>
          <w:tcPr>
            <w:tcW w:type="dxa" w:w="2153"/>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Índice de discriminación</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&lt; 0</w:t>
            </w:r>
          </w:p>
        </w:tc>
        <w:tc>
          <w:tcPr>
            <w:tcW w:type="dxa" w:w="599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Lo aciertan más quienes peor rinden en el resto. El ítem mide al revés: </w:t>
            </w:r>
            <w:r>
              <w:rPr>
                <w:rFonts w:ascii="Calibri" w:cs="Calibri" w:eastAsia="Calibri" w:hAnsi="Calibri"/>
                <w:b/>
                <w:bCs/>
                <w:color w:val="1B1D21"/>
                <w:sz w:val="19"/>
                <w:szCs w:val="19"/>
              </w:rPr>
              <w:t xml:space="preserve">se retira siempre</w:t>
            </w:r>
          </w:p>
        </w:tc>
      </w:tr>
      <w:tr>
        <w:tc>
          <w:tcPr>
            <w:tcW w:type="dxa" w:w="2153"/>
            <w:shd w:fill="FFFFFF" w:val="clear"/>
            <w:tcMar>
              <w:top w:type="dxa" w:w="85"/>
              <w:left w:type="dxa" w:w="130"/>
              <w:bottom w:type="dxa" w:w="85"/>
              <w:right w:type="dxa" w:w="130"/>
            </w:tcMar>
            <w:vAlign w:val="top"/>
          </w:tcPr>
          <w:p>
            <w:pPr>
              <w:spacing w:after="0" w:before="0" w:line="264"/>
            </w:pP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0 – 0,20</w:t>
            </w:r>
          </w:p>
        </w:tc>
        <w:tc>
          <w:tcPr>
            <w:tcW w:type="dxa" w:w="599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Discrimina poco. Revisar el enunciado y los distractores</w:t>
            </w:r>
          </w:p>
        </w:tc>
      </w:tr>
      <w:tr>
        <w:tc>
          <w:tcPr>
            <w:tcW w:type="dxa" w:w="2153"/>
            <w:shd w:fill="F4F5F3" w:val="clear"/>
            <w:tcMar>
              <w:top w:type="dxa" w:w="85"/>
              <w:left w:type="dxa" w:w="130"/>
              <w:bottom w:type="dxa" w:w="85"/>
              <w:right w:type="dxa" w:w="130"/>
            </w:tcMar>
            <w:vAlign w:val="top"/>
          </w:tcPr>
          <w:p>
            <w:pPr>
              <w:spacing w:after="0" w:before="0" w:line="264"/>
            </w:pP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&gt; 0,30</w:t>
            </w:r>
          </w:p>
        </w:tc>
        <w:tc>
          <w:tcPr>
            <w:tcW w:type="dxa" w:w="599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Buen ítem. Se conserva</w:t>
            </w:r>
          </w:p>
        </w:tc>
      </w:tr>
      <w:tr>
        <w:tc>
          <w:tcPr>
            <w:tcW w:type="dxa" w:w="2153"/>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Índice de facilidad</w:t>
            </w: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&gt; 95 %</w:t>
            </w:r>
          </w:p>
        </w:tc>
        <w:tc>
          <w:tcPr>
            <w:tcW w:type="dxa" w:w="599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Casi todos aciertan: no aporta información. Revisar o reemplazar</w:t>
            </w:r>
          </w:p>
        </w:tc>
      </w:tr>
      <w:tr>
        <w:tc>
          <w:tcPr>
            <w:tcW w:type="dxa" w:w="2153"/>
            <w:shd w:fill="F4F5F3" w:val="clear"/>
            <w:tcMar>
              <w:top w:type="dxa" w:w="85"/>
              <w:left w:type="dxa" w:w="130"/>
              <w:bottom w:type="dxa" w:w="85"/>
              <w:right w:type="dxa" w:w="130"/>
            </w:tcMar>
            <w:vAlign w:val="top"/>
          </w:tcPr>
          <w:p>
            <w:pPr>
              <w:spacing w:after="0" w:before="0" w:line="264"/>
            </w:pP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&lt; 25 %</w:t>
            </w:r>
          </w:p>
        </w:tc>
        <w:tc>
          <w:tcPr>
            <w:tcW w:type="dxa" w:w="599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Antes de atribuirlo al participante, revisar si el enunciado confunde o si el contenido no se enseñó</w:t>
            </w:r>
          </w:p>
        </w:tc>
      </w:tr>
      <w:tr>
        <w:tc>
          <w:tcPr>
            <w:tcW w:type="dxa" w:w="2153"/>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Distractores</w:t>
            </w: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Nadie los elige</w:t>
            </w:r>
          </w:p>
        </w:tc>
        <w:tc>
          <w:tcPr>
            <w:tcW w:type="dxa" w:w="599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Una opción incorrecta que nadie marca no cumple ninguna función. Reescribirla</w:t>
            </w:r>
          </w:p>
        </w:tc>
      </w:tr>
    </w:tbl>
    <w:p>
      <w:pPr>
        <w:keepNext/>
        <w:spacing w:after="12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La regla que sostiene todo el banco</w:t>
            </w:r>
          </w:p>
          <w:p>
            <w:pPr>
              <w:spacing w:after="80" w:before="20" w:line="276"/>
            </w:pPr>
            <w:r>
              <w:rPr>
                <w:rFonts w:ascii="Calibri" w:cs="Calibri" w:eastAsia="Calibri" w:hAnsi="Calibri"/>
                <w:color w:val="4D5158"/>
                <w:sz w:val="20"/>
                <w:szCs w:val="20"/>
              </w:rPr>
              <w:t xml:space="preserve">Toda pregunta plantea </w:t>
            </w:r>
            <w:r>
              <w:rPr>
                <w:rFonts w:ascii="Calibri" w:cs="Calibri" w:eastAsia="Calibri" w:hAnsi="Calibri"/>
                <w:b/>
                <w:bCs/>
                <w:color w:val="4D5158"/>
                <w:sz w:val="20"/>
                <w:szCs w:val="20"/>
              </w:rPr>
              <w:t xml:space="preserve">una situación de trabajo</w:t>
            </w:r>
            <w:r>
              <w:rPr>
                <w:rFonts w:ascii="Calibri" w:cs="Calibri" w:eastAsia="Calibri" w:hAnsi="Calibri"/>
                <w:color w:val="4D5158"/>
                <w:sz w:val="20"/>
                <w:szCs w:val="20"/>
              </w:rPr>
              <w:t xml:space="preserve">; ninguna pide una definición. Y </w:t>
            </w:r>
            <w:r>
              <w:rPr>
                <w:rFonts w:ascii="Calibri" w:cs="Calibri" w:eastAsia="Calibri" w:hAnsi="Calibri"/>
                <w:b/>
                <w:bCs/>
                <w:color w:val="4D5158"/>
                <w:sz w:val="20"/>
                <w:szCs w:val="20"/>
              </w:rPr>
              <w:t xml:space="preserve">toda opción incorrecta explica por qué lo es</w:t>
            </w:r>
            <w:r>
              <w:rPr>
                <w:rFonts w:ascii="Calibri" w:cs="Calibri" w:eastAsia="Calibri" w:hAnsi="Calibri"/>
                <w:color w:val="4D5158"/>
                <w:sz w:val="20"/>
                <w:szCs w:val="20"/>
              </w:rPr>
              <w:t xml:space="preserve"> — no basta con marcarla en rojo.</w:t>
            </w:r>
          </w:p>
          <w:p>
            <w:pPr>
              <w:spacing w:after="80" w:before="20" w:line="276"/>
            </w:pPr>
            <w:r>
              <w:rPr>
                <w:rFonts w:ascii="Calibri" w:cs="Calibri" w:eastAsia="Calibri" w:hAnsi="Calibri"/>
                <w:color w:val="4D5158"/>
                <w:sz w:val="20"/>
                <w:szCs w:val="20"/>
              </w:rPr>
              <w:t xml:space="preserve">Ningún ítem identifica </w:t>
            </w:r>
            <w:r>
              <w:rPr>
                <w:rFonts w:ascii="Calibri" w:cs="Calibri" w:eastAsia="Calibri" w:hAnsi="Calibri"/>
                <w:b/>
                <w:bCs/>
                <w:color w:val="4D5158"/>
                <w:sz w:val="20"/>
                <w:szCs w:val="20"/>
              </w:rPr>
              <w:t xml:space="preserve">a una persona, un cargo, una región o una temporada determinada</w:t>
            </w:r>
            <w:r>
              <w:rPr>
                <w:rFonts w:ascii="Calibri" w:cs="Calibri" w:eastAsia="Calibri" w:hAnsi="Calibri"/>
                <w:color w:val="4D5158"/>
                <w:sz w:val="20"/>
                <w:szCs w:val="20"/>
              </w:rPr>
              <w:t xml:space="preserve">. Las situaciones son genéricas y la retroalimentación describe la idea, no a quien la eligió.</w:t>
            </w:r>
          </w:p>
          <w:p>
            <w:pPr>
              <w:spacing w:after="50" w:before="20" w:line="276"/>
            </w:pPr>
            <w:r>
              <w:rPr>
                <w:rFonts w:ascii="Calibri" w:cs="Calibri" w:eastAsia="Calibri" w:hAnsi="Calibri"/>
                <w:color w:val="4D5158"/>
                <w:sz w:val="20"/>
                <w:szCs w:val="20"/>
              </w:rPr>
              <w:t xml:space="preserve">Un banco escrito así sirve dos veces: como evaluación y como material de estudio. Uno escrito con definiciones no sirve para ninguna de las dos.</w:t>
            </w:r>
          </w:p>
        </w:tc>
      </w:tr>
    </w:tbl>
    <w:p>
      <w:pPr>
        <w:keepNext/>
        <w:spacing w:after="200" w:before="0"/>
      </w:pPr>
    </w:p>
    <w:p>
      <w:pPr>
        <w:pStyle w:val="Heading2"/>
        <w:keepNext/>
        <w:spacing w:after="120" w:before="300"/>
      </w:pPr>
      <w:r>
        <w:rPr>
          <w:rFonts w:ascii="Calibri" w:cs="Calibri" w:eastAsia="Calibri" w:hAnsi="Calibri"/>
          <w:b/>
          <w:bCs/>
          <w:color w:val="143A73"/>
          <w:sz w:val="27"/>
          <w:szCs w:val="27"/>
        </w:rPr>
        <w:t xml:space="preserve">2.6  Qué se descartó, y por qué</w:t>
      </w:r>
    </w:p>
    <w:p>
      <w:pPr>
        <w:spacing w:after="140" w:before="60" w:line="288"/>
      </w:pPr>
      <w:r>
        <w:rPr>
          <w:rFonts w:ascii="Calibri" w:cs="Calibri" w:eastAsia="Calibri" w:hAnsi="Calibri"/>
          <w:color w:val="1B1D21"/>
          <w:sz w:val="21"/>
          <w:szCs w:val="21"/>
        </w:rPr>
        <w:t xml:space="preserve">Esta sección es tan importante como el contenido incluido. La disciplina editorial es lo que evita volver a los cursos de trescientas pantallas.</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808"/>
        <w:gridCol w:w="4118"/>
        <w:gridCol w:w="2434"/>
      </w:tblGrid>
      <w:tr>
        <w:trPr>
          <w:tblHeader/>
        </w:trPr>
        <w:tc>
          <w:tcPr>
            <w:tcW w:type="dxa" w:w="280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Se deja fuera del curso</w:t>
            </w:r>
          </w:p>
        </w:tc>
        <w:tc>
          <w:tcPr>
            <w:tcW w:type="dxa" w:w="411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Razón</w:t>
            </w:r>
          </w:p>
        </w:tc>
        <w:tc>
          <w:tcPr>
            <w:tcW w:type="dxa" w:w="243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Destino</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Las tres ecuaciones en forma algebraica (Rothermel, Byram, Van Wagner)</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Nadie las va a resolver. Lo que enseña es su </w:t>
            </w:r>
            <w:r>
              <w:rPr>
                <w:rFonts w:ascii="Calibri" w:cs="Calibri" w:eastAsia="Calibri" w:hAnsi="Calibri"/>
                <w:b/>
                <w:bCs/>
                <w:color w:val="1B1D21"/>
                <w:sz w:val="19"/>
                <w:szCs w:val="19"/>
              </w:rPr>
              <w:t xml:space="preserve">lectura</w:t>
            </w:r>
            <w:r>
              <w:rPr>
                <w:rFonts w:ascii="Calibri" w:cs="Calibri" w:eastAsia="Calibri" w:hAnsi="Calibri"/>
                <w:color w:val="1B1D21"/>
                <w:sz w:val="19"/>
                <w:szCs w:val="19"/>
              </w:rPr>
              <w:t xml:space="preserve">, que el propio documento ya ofrece resuelta</w:t>
            </w:r>
          </w:p>
        </w:tc>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Material de referencia</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Toda la metodología estadística</w:t>
            </w:r>
            <w:r>
              <w:rPr>
                <w:rFonts w:ascii="Calibri" w:cs="Calibri" w:eastAsia="Calibri" w:hAnsi="Calibri"/>
                <w:color w:val="1B1D21"/>
                <w:sz w:val="19"/>
                <w:szCs w:val="19"/>
              </w:rPr>
              <w:t xml:space="preserve">: regresiones, razones de momios, AUC, k-medias, coeficiente de silueta</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Meterla aquí rompe el curso. Es un cuerpo de conocimiento propio</w:t>
            </w:r>
          </w:p>
        </w:tc>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Curso IF-152</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Tablas de coeficientes y valores </w:t>
            </w:r>
            <w:r>
              <w:rPr>
                <w:rFonts w:ascii="Consolas" w:cs="Consolas" w:eastAsia="Consolas" w:hAnsi="Consolas"/>
                <w:color w:val="1E5FA8"/>
                <w:sz w:val="17"/>
                <w:szCs w:val="17"/>
              </w:rPr>
              <w:t xml:space="preserve">p</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 usan los resultados, no el procedimiento</w:t>
            </w:r>
          </w:p>
        </w:tc>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Material de referencia</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Fases de la combustión como taxonomía</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 cambia ninguna decisión de este perfil</w:t>
            </w:r>
          </w:p>
        </w:tc>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Material de referencia</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Subdivisión pasivo / activo / independiente del fuego de copas</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Nivel de detalle propio del analista de incendios</w:t>
            </w:r>
          </w:p>
        </w:tc>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 de especialización</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Manejo de combustible en profundidad</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Aquí solo el criterio físico que lo justifica</w:t>
            </w:r>
          </w:p>
        </w:tc>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 de Prevención</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Cifras exactas de superficie quemada por temporada</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Enseña el patrón de coincidencia de factores, no el número</w:t>
            </w:r>
          </w:p>
        </w:tc>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Material de referencia</w:t>
            </w:r>
          </w:p>
        </w:tc>
      </w:tr>
    </w:tbl>
    <w:p>
      <w:r>
        <w:br w:type="page"/>
      </w:r>
    </w:p>
    <w:p>
      <w:pPr>
        <w:keepNext/>
        <w:spacing w:after="40" w:before="120"/>
      </w:pPr>
      <w:r>
        <w:rPr>
          <w:rFonts w:ascii="Calibri" w:cs="Calibri" w:eastAsia="Calibri" w:hAnsi="Calibri"/>
          <w:b/>
          <w:bCs/>
          <w:color w:val="1E5FA8"/>
          <w:spacing w:val="40"/>
          <w:sz w:val="16"/>
          <w:szCs w:val="16"/>
        </w:rPr>
        <w:t xml:space="preserve">PARTE 3</w:t>
      </w:r>
    </w:p>
    <w:p>
      <w:pPr>
        <w:pStyle w:val="Heading1"/>
        <w:pBdr>
          <w:bottom w:val="single" w:color="143A73" w:sz="12" w:space="6"/>
        </w:pBdr>
        <w:spacing w:after="160" w:before="380"/>
      </w:pPr>
      <w:r>
        <w:rPr>
          <w:rFonts w:ascii="Calibri" w:cs="Calibri" w:eastAsia="Calibri" w:hAnsi="Calibri"/>
          <w:b/>
          <w:bCs/>
          <w:color w:val="143A73"/>
          <w:sz w:val="34"/>
          <w:szCs w:val="34"/>
        </w:rPr>
        <w:t xml:space="preserve">Base técnica</w:t>
      </w:r>
    </w:p>
    <w:p>
      <w:pPr>
        <w:spacing w:after="140" w:before="60" w:line="288"/>
      </w:pPr>
      <w:r>
        <w:rPr>
          <w:rFonts w:ascii="Calibri" w:cs="Calibri" w:eastAsia="Calibri" w:hAnsi="Calibri"/>
          <w:color w:val="1B1D21"/>
          <w:sz w:val="21"/>
          <w:szCs w:val="21"/>
        </w:rPr>
        <w:t xml:space="preserve">Los hallazgos que estructuran el curso surgen de </w:t>
      </w:r>
      <w:r>
        <w:rPr>
          <w:rFonts w:ascii="Calibri" w:cs="Calibri" w:eastAsia="Calibri" w:hAnsi="Calibri"/>
          <w:b/>
          <w:bCs/>
          <w:color w:val="1B1D21"/>
          <w:sz w:val="21"/>
          <w:szCs w:val="21"/>
        </w:rPr>
        <w:t xml:space="preserve">cruzar</w:t>
      </w:r>
      <w:r>
        <w:rPr>
          <w:rFonts w:ascii="Calibri" w:cs="Calibri" w:eastAsia="Calibri" w:hAnsi="Calibri"/>
          <w:color w:val="1B1D21"/>
          <w:sz w:val="21"/>
          <w:szCs w:val="21"/>
        </w:rPr>
        <w:t xml:space="preserve"> los documentos, no de resumirlos. Esta parte los deja explícitos para que el especialista los valide uno por uno.</w:t>
      </w:r>
    </w:p>
    <w:p>
      <w:pPr>
        <w:pStyle w:val="Heading2"/>
        <w:keepNext/>
        <w:spacing w:after="120" w:before="300"/>
      </w:pPr>
      <w:r>
        <w:rPr>
          <w:rFonts w:ascii="Calibri" w:cs="Calibri" w:eastAsia="Calibri" w:hAnsi="Calibri"/>
          <w:b/>
          <w:bCs/>
          <w:color w:val="143A73"/>
          <w:sz w:val="27"/>
          <w:szCs w:val="27"/>
        </w:rPr>
        <w:t xml:space="preserve">3.1  La física se valida con datos chilenos</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3744"/>
        <w:gridCol w:w="5616"/>
      </w:tblGrid>
      <w:tr>
        <w:trPr>
          <w:tblHeader/>
        </w:trPr>
        <w:tc>
          <w:tcPr>
            <w:tcW w:type="dxa" w:w="374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Afirmación teórica</w:t>
            </w:r>
          </w:p>
        </w:tc>
        <w:tc>
          <w:tcPr>
            <w:tcW w:type="dxa" w:w="561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Confirmación en el consolidado 2014–2024</w:t>
            </w:r>
          </w:p>
        </w:tc>
      </w:tr>
      <w:tr>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pendiente es el factor topográfico más importante</w:t>
            </w:r>
          </w:p>
        </w:tc>
        <w:tc>
          <w:tcPr>
            <w:tcW w:type="dxa" w:w="561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Predictor de </w:t>
            </w:r>
            <w:r>
              <w:rPr>
                <w:rFonts w:ascii="Calibri" w:cs="Calibri" w:eastAsia="Calibri" w:hAnsi="Calibri"/>
                <w:b/>
                <w:bCs/>
                <w:color w:val="1B1D21"/>
                <w:sz w:val="19"/>
                <w:szCs w:val="19"/>
              </w:rPr>
              <w:t xml:space="preserve">mayor peso</w:t>
            </w:r>
            <w:r>
              <w:rPr>
                <w:rFonts w:ascii="Calibri" w:cs="Calibri" w:eastAsia="Calibri" w:hAnsi="Calibri"/>
                <w:color w:val="1B1D21"/>
                <w:sz w:val="19"/>
                <w:szCs w:val="19"/>
              </w:rPr>
              <w:t xml:space="preserve"> del modelo. </w:t>
            </w:r>
            <w:r>
              <w:rPr>
                <w:rFonts w:ascii="Calibri" w:cs="Calibri" w:eastAsia="Calibri" w:hAnsi="Calibri"/>
                <w:i/>
                <w:iCs/>
                <w:color w:val="1B1D21"/>
                <w:sz w:val="19"/>
                <w:szCs w:val="19"/>
              </w:rPr>
              <w:t xml:space="preserve">d</w:t>
            </w:r>
            <w:r>
              <w:rPr>
                <w:rFonts w:ascii="Calibri" w:cs="Calibri" w:eastAsia="Calibri" w:hAnsi="Calibri"/>
                <w:color w:val="1B1D21"/>
                <w:sz w:val="19"/>
                <w:szCs w:val="19"/>
              </w:rPr>
              <w:t xml:space="preserve"> de Cohen 0,87; razón de momios </w:t>
            </w:r>
            <w:r>
              <w:rPr>
                <w:rFonts w:ascii="Calibri" w:cs="Calibri" w:eastAsia="Calibri" w:hAnsi="Calibri"/>
                <w:b/>
                <w:bCs/>
                <w:color w:val="1B1D21"/>
                <w:sz w:val="19"/>
                <w:szCs w:val="19"/>
              </w:rPr>
              <w:t xml:space="preserve">1,70</w:t>
            </w:r>
            <w:r>
              <w:rPr>
                <w:rFonts w:ascii="Calibri" w:cs="Calibri" w:eastAsia="Calibri" w:hAnsi="Calibri"/>
                <w:color w:val="1B1D21"/>
                <w:sz w:val="19"/>
                <w:szCs w:val="19"/>
              </w:rPr>
              <w:t xml:space="preserve"> por desviación estándar; β = +0,167</w:t>
            </w:r>
          </w:p>
        </w:tc>
      </w:tr>
      <w:tr>
        <w:tc>
          <w:tcPr>
            <w:tcW w:type="dxa" w:w="374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viento es el elemento meteorológico más influyente</w:t>
            </w:r>
          </w:p>
        </w:tc>
        <w:tc>
          <w:tcPr>
            <w:tcW w:type="dxa" w:w="561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Razón de momios </w:t>
            </w:r>
            <w:r>
              <w:rPr>
                <w:rFonts w:ascii="Calibri" w:cs="Calibri" w:eastAsia="Calibri" w:hAnsi="Calibri"/>
                <w:b/>
                <w:bCs/>
                <w:color w:val="1B1D21"/>
                <w:sz w:val="19"/>
                <w:szCs w:val="19"/>
              </w:rPr>
              <w:t xml:space="preserve">1,41</w:t>
            </w:r>
            <w:r>
              <w:rPr>
                <w:rFonts w:ascii="Calibri" w:cs="Calibri" w:eastAsia="Calibri" w:hAnsi="Calibri"/>
                <w:color w:val="1B1D21"/>
                <w:sz w:val="19"/>
                <w:szCs w:val="19"/>
              </w:rPr>
              <w:t xml:space="preserve">. El viento del este —poco frecuente— concentra la mayor proporción de grandes incendios</w:t>
            </w:r>
          </w:p>
        </w:tc>
      </w:tr>
      <w:tr>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humedad del combustible es decisiva</w:t>
            </w:r>
          </w:p>
        </w:tc>
        <w:tc>
          <w:tcPr>
            <w:tcW w:type="dxa" w:w="561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Reduce las probabilidades de gran incendio a </w:t>
            </w:r>
            <w:r>
              <w:rPr>
                <w:rFonts w:ascii="Calibri" w:cs="Calibri" w:eastAsia="Calibri" w:hAnsi="Calibri"/>
                <w:b/>
                <w:bCs/>
                <w:color w:val="1B1D21"/>
                <w:sz w:val="19"/>
                <w:szCs w:val="19"/>
              </w:rPr>
              <w:t xml:space="preserve">0,70</w:t>
            </w:r>
            <w:r>
              <w:rPr>
                <w:rFonts w:ascii="Calibri" w:cs="Calibri" w:eastAsia="Calibri" w:hAnsi="Calibri"/>
                <w:color w:val="1B1D21"/>
                <w:sz w:val="19"/>
                <w:szCs w:val="19"/>
              </w:rPr>
              <w:t xml:space="preserve">. Es la asociación negativa más fuerte con la superficie</w:t>
            </w:r>
          </w:p>
        </w:tc>
      </w:tr>
      <w:tr>
        <w:tc>
          <w:tcPr>
            <w:tcW w:type="dxa" w:w="374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combustible leñoso sostiene más el fuego que el herbáceo</w:t>
            </w:r>
          </w:p>
        </w:tc>
        <w:tc>
          <w:tcPr>
            <w:tcW w:type="dxa" w:w="561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Los incendios iniciados en plantaciones y arbolado natural alcanzan medianas de superficie mayores (Kruskal-Wallis, p &lt; 0,001)</w:t>
            </w:r>
          </w:p>
        </w:tc>
      </w:tr>
      <w:tr>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coincidencia de factores explica los eventos extremos</w:t>
            </w:r>
          </w:p>
        </w:tc>
        <w:tc>
          <w:tcPr>
            <w:tcW w:type="dxa" w:w="561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Cinco regímenes ambientales identificados; los dos más severos son «pendiente fuerte» (8,3 %) y «ventoso» (6,1 %)</w:t>
            </w:r>
          </w:p>
        </w:tc>
      </w:tr>
    </w:tbl>
    <w:p>
      <w:pPr>
        <w:pStyle w:val="Heading2"/>
        <w:keepNext/>
        <w:spacing w:after="120" w:before="300"/>
      </w:pPr>
      <w:r>
        <w:rPr>
          <w:rFonts w:ascii="Calibri" w:cs="Calibri" w:eastAsia="Calibri" w:hAnsi="Calibri"/>
          <w:b/>
          <w:bCs/>
          <w:color w:val="143A73"/>
          <w:sz w:val="27"/>
          <w:szCs w:val="27"/>
        </w:rPr>
        <w:t xml:space="preserve">3.2  Los tres hallazgos que reordenan el problema</w:t>
      </w:r>
    </w:p>
    <w:p>
      <w:pPr>
        <w:keepNext/>
        <w:spacing w:after="6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Concentración del daño</w:t>
            </w:r>
          </w:p>
          <w:p>
            <w:pPr>
              <w:spacing w:after="80" w:before="20" w:line="276"/>
            </w:pPr>
            <w:r>
              <w:rPr>
                <w:rFonts w:ascii="Calibri" w:cs="Calibri" w:eastAsia="Calibri" w:hAnsi="Calibri"/>
                <w:color w:val="4D5158"/>
                <w:sz w:val="20"/>
                <w:szCs w:val="20"/>
              </w:rPr>
              <w:t xml:space="preserve">El </w:t>
            </w:r>
            <w:r>
              <w:rPr>
                <w:rFonts w:ascii="Calibri" w:cs="Calibri" w:eastAsia="Calibri" w:hAnsi="Calibri"/>
                <w:b/>
                <w:bCs/>
                <w:color w:val="4D5158"/>
                <w:sz w:val="20"/>
                <w:szCs w:val="20"/>
              </w:rPr>
              <w:t xml:space="preserve">65 %</w:t>
            </w:r>
            <w:r>
              <w:rPr>
                <w:rFonts w:ascii="Calibri" w:cs="Calibri" w:eastAsia="Calibri" w:hAnsi="Calibri"/>
                <w:color w:val="4D5158"/>
                <w:sz w:val="20"/>
                <w:szCs w:val="20"/>
              </w:rPr>
              <w:t xml:space="preserve"> de los incendios no supera 1 hectárea. El </w:t>
            </w:r>
            <w:r>
              <w:rPr>
                <w:rFonts w:ascii="Calibri" w:cs="Calibri" w:eastAsia="Calibri" w:hAnsi="Calibri"/>
                <w:b/>
                <w:bCs/>
                <w:color w:val="4D5158"/>
                <w:sz w:val="20"/>
                <w:szCs w:val="20"/>
              </w:rPr>
              <w:t xml:space="preserve">1,2 %</w:t>
            </w:r>
            <w:r>
              <w:rPr>
                <w:rFonts w:ascii="Calibri" w:cs="Calibri" w:eastAsia="Calibri" w:hAnsi="Calibri"/>
                <w:color w:val="4D5158"/>
                <w:sz w:val="20"/>
                <w:szCs w:val="20"/>
              </w:rPr>
              <w:t xml:space="preserve"> —los de 200 ha o más— concentra el </w:t>
            </w:r>
            <w:r>
              <w:rPr>
                <w:rFonts w:ascii="Calibri" w:cs="Calibri" w:eastAsia="Calibri" w:hAnsi="Calibri"/>
                <w:b/>
                <w:bCs/>
                <w:color w:val="4D5158"/>
                <w:sz w:val="20"/>
                <w:szCs w:val="20"/>
              </w:rPr>
              <w:t xml:space="preserve">84 %</w:t>
            </w:r>
            <w:r>
              <w:rPr>
                <w:rFonts w:ascii="Calibri" w:cs="Calibri" w:eastAsia="Calibri" w:hAnsi="Calibri"/>
                <w:color w:val="4D5158"/>
                <w:sz w:val="20"/>
                <w:szCs w:val="20"/>
              </w:rPr>
              <w:t xml:space="preserve"> de toda la superficie quemada: 1,63 millones de hectáreas en diez temporadas.</w:t>
            </w:r>
          </w:p>
          <w:p>
            <w:pPr>
              <w:spacing w:after="50" w:before="20" w:line="276"/>
            </w:pPr>
            <w:r>
              <w:rPr>
                <w:rFonts w:ascii="Calibri" w:cs="Calibri" w:eastAsia="Calibri" w:hAnsi="Calibri"/>
                <w:b/>
                <w:bCs/>
                <w:color w:val="4D5158"/>
                <w:sz w:val="20"/>
                <w:szCs w:val="20"/>
              </w:rPr>
              <w:t xml:space="preserve">Consecuencia:</w:t>
            </w:r>
            <w:r>
              <w:rPr>
                <w:rFonts w:ascii="Calibri" w:cs="Calibri" w:eastAsia="Calibri" w:hAnsi="Calibri"/>
                <w:color w:val="4D5158"/>
                <w:sz w:val="20"/>
                <w:szCs w:val="20"/>
              </w:rPr>
              <w:t xml:space="preserve"> el problema de gestión no es principalmente el número de focos, sino la minoría de eventos que escapa a control. Eso reordena la prioridad de toda la Gerencia.</w:t>
            </w:r>
          </w:p>
        </w:tc>
      </w:tr>
    </w:tbl>
    <w:p>
      <w:pPr>
        <w:keepNext/>
        <w:spacing w:after="12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El riesgo no coincide con la ocurrencia</w:t>
            </w:r>
          </w:p>
          <w:p>
            <w:pPr>
              <w:spacing w:after="80" w:before="20" w:line="276"/>
            </w:pPr>
            <w:r>
              <w:rPr>
                <w:rFonts w:ascii="Calibri" w:cs="Calibri" w:eastAsia="Calibri" w:hAnsi="Calibri"/>
                <w:color w:val="4D5158"/>
                <w:sz w:val="20"/>
                <w:szCs w:val="20"/>
              </w:rPr>
              <w:t xml:space="preserve">Los focos se concentran en la depresión intermedia y la costa. </w:t>
            </w:r>
            <w:r>
              <w:rPr>
                <w:rFonts w:ascii="Calibri" w:cs="Calibri" w:eastAsia="Calibri" w:hAnsi="Calibri"/>
                <w:b/>
                <w:bCs/>
                <w:color w:val="4D5158"/>
                <w:sz w:val="20"/>
                <w:szCs w:val="20"/>
              </w:rPr>
              <w:t xml:space="preserve">Los grandes incendios se desplazan a la franja precordillerana</w:t>
            </w:r>
            <w:r>
              <w:rPr>
                <w:rFonts w:ascii="Calibri" w:cs="Calibri" w:eastAsia="Calibri" w:hAnsi="Calibri"/>
                <w:color w:val="4D5158"/>
                <w:sz w:val="20"/>
                <w:szCs w:val="20"/>
              </w:rPr>
              <w:t xml:space="preserve"> del Maule a La Araucanía, donde coinciden pendiente y sequedad.</w:t>
            </w:r>
          </w:p>
          <w:p>
            <w:pPr>
              <w:spacing w:after="50" w:before="20" w:line="276"/>
            </w:pPr>
            <w:r>
              <w:rPr>
                <w:rFonts w:ascii="Calibri" w:cs="Calibri" w:eastAsia="Calibri" w:hAnsi="Calibri"/>
                <w:b/>
                <w:bCs/>
                <w:color w:val="4D5158"/>
                <w:sz w:val="20"/>
                <w:szCs w:val="20"/>
              </w:rPr>
              <w:t xml:space="preserve">Por qué importa para este curso:</w:t>
            </w:r>
            <w:r>
              <w:rPr>
                <w:rFonts w:ascii="Calibri" w:cs="Calibri" w:eastAsia="Calibri" w:hAnsi="Calibri"/>
                <w:color w:val="4D5158"/>
                <w:sz w:val="20"/>
                <w:szCs w:val="20"/>
              </w:rPr>
              <w:t xml:space="preserve"> es exactamente donde la experiencia local deja de transferirse. Quien acumuló toda su trayectoria en un régimen de baja severidad vio muchísimos incendios, y ninguno de ellos le mostró el patrón que decide la superficie del país.</w:t>
            </w:r>
          </w:p>
        </w:tc>
      </w:tr>
    </w:tbl>
    <w:p>
      <w:pPr>
        <w:keepNext/>
        <w:spacing w:after="12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Origen humano, y la confusión que provoca</w:t>
            </w:r>
          </w:p>
          <w:p>
            <w:pPr>
              <w:spacing w:after="80" w:before="20" w:line="276"/>
            </w:pPr>
            <w:r>
              <w:rPr>
                <w:rFonts w:ascii="Calibri" w:cs="Calibri" w:eastAsia="Calibri" w:hAnsi="Calibri"/>
                <w:b/>
                <w:bCs/>
                <w:color w:val="4D5158"/>
                <w:sz w:val="20"/>
                <w:szCs w:val="20"/>
              </w:rPr>
              <w:t xml:space="preserve">87 %</w:t>
            </w:r>
            <w:r>
              <w:rPr>
                <w:rFonts w:ascii="Calibri" w:cs="Calibri" w:eastAsia="Calibri" w:hAnsi="Calibri"/>
                <w:color w:val="4D5158"/>
                <w:sz w:val="20"/>
                <w:szCs w:val="20"/>
              </w:rPr>
              <w:t xml:space="preserve"> de origen humano: 49 % accidental o por negligencia, 38 % intencional. Solo </w:t>
            </w:r>
            <w:r>
              <w:rPr>
                <w:rFonts w:ascii="Calibri" w:cs="Calibri" w:eastAsia="Calibri" w:hAnsi="Calibri"/>
                <w:b/>
                <w:bCs/>
                <w:color w:val="4D5158"/>
                <w:sz w:val="20"/>
                <w:szCs w:val="20"/>
              </w:rPr>
              <w:t xml:space="preserve">0,5 %</w:t>
            </w:r>
            <w:r>
              <w:rPr>
                <w:rFonts w:ascii="Calibri" w:cs="Calibri" w:eastAsia="Calibri" w:hAnsi="Calibri"/>
                <w:color w:val="4D5158"/>
                <w:sz w:val="20"/>
                <w:szCs w:val="20"/>
              </w:rPr>
              <w:t xml:space="preserve"> de causa natural.</w:t>
            </w:r>
          </w:p>
          <w:p>
            <w:pPr>
              <w:spacing w:after="50" w:before="20" w:line="276"/>
            </w:pPr>
            <w:r>
              <w:rPr>
                <w:rFonts w:ascii="Calibri" w:cs="Calibri" w:eastAsia="Calibri" w:hAnsi="Calibri"/>
                <w:color w:val="4D5158"/>
                <w:sz w:val="20"/>
                <w:szCs w:val="20"/>
              </w:rPr>
              <w:t xml:space="preserve">«Fue intencional» describe el origen del 38 % de las igniciones. </w:t>
            </w:r>
            <w:r>
              <w:rPr>
                <w:rFonts w:ascii="Calibri" w:cs="Calibri" w:eastAsia="Calibri" w:hAnsi="Calibri"/>
                <w:b/>
                <w:bCs/>
                <w:color w:val="4D5158"/>
                <w:sz w:val="20"/>
                <w:szCs w:val="20"/>
              </w:rPr>
              <w:t xml:space="preserve">No explica por qué un incendio se volvió incontrolable.</w:t>
            </w:r>
            <w:r>
              <w:rPr>
                <w:rFonts w:ascii="Calibri" w:cs="Calibri" w:eastAsia="Calibri" w:hAnsi="Calibri"/>
                <w:color w:val="4D5158"/>
                <w:sz w:val="20"/>
                <w:szCs w:val="20"/>
              </w:rPr>
              <w:t xml:space="preserve"> Son dos preguntas distintas, y separarlas es lo que permite explicar un evento sin atribuciones falsas.</w:t>
            </w:r>
          </w:p>
        </w:tc>
      </w:tr>
    </w:tbl>
    <w:p>
      <w:pPr>
        <w:pStyle w:val="Heading2"/>
        <w:keepNext/>
        <w:spacing w:after="120" w:before="300"/>
      </w:pPr>
      <w:r>
        <w:rPr>
          <w:rFonts w:ascii="Calibri" w:cs="Calibri" w:eastAsia="Calibri" w:hAnsi="Calibri"/>
          <w:b/>
          <w:bCs/>
          <w:color w:val="143A73"/>
          <w:sz w:val="27"/>
          <w:szCs w:val="27"/>
        </w:rPr>
        <w:t xml:space="preserve">3.3  Advertencias técnicas que el curso debe declarar</w:t>
      </w:r>
    </w:p>
    <w:p>
      <w:pPr>
        <w:spacing w:after="140" w:before="60" w:line="288"/>
      </w:pPr>
      <w:r>
        <w:rPr>
          <w:rFonts w:ascii="Calibri" w:cs="Calibri" w:eastAsia="Calibri" w:hAnsi="Calibri"/>
          <w:color w:val="1B1D21"/>
          <w:sz w:val="21"/>
          <w:szCs w:val="21"/>
        </w:rPr>
        <w:t xml:space="preserve">Tres puntos donde el material de base tiene límites que no se pueden ocultar al participante.</w:t>
      </w:r>
    </w:p>
    <w:p>
      <w:pPr>
        <w:keepNext/>
        <w:spacing w:after="60" w:before="0"/>
      </w:pPr>
    </w:p>
    <w:tbl>
      <w:tblPr>
        <w:tblW w:type="dxa" w:w="9360"/>
        <w:tblBorders>
          <w:top w:val="single" w:color="FCECEE" w:sz="2"/>
          <w:left w:val="single" w:color="C8102E" w:sz="30"/>
          <w:bottom w:val="single" w:color="FCECEE" w:sz="2"/>
          <w:right w:val="single" w:color="FCECEE" w:sz="2"/>
          <w:insideH w:val="none" w:color="FFFFFF" w:sz="0"/>
          <w:insideV w:val="none" w:color="FFFFFF" w:sz="0"/>
        </w:tblBorders>
      </w:tblPr>
      <w:tblGrid>
        <w:gridCol w:w="9360"/>
      </w:tblGrid>
      <w:tr>
        <w:trPr>
          <w:cantSplit/>
        </w:trPr>
        <w:tc>
          <w:tcPr>
            <w:tcW w:type="dxa" w:w="9360"/>
            <w:shd w:fill="FCECEE" w:val="clear"/>
            <w:tcMar>
              <w:top w:type="dxa" w:w="130"/>
              <w:left w:type="dxa" w:w="210"/>
              <w:bottom w:type="dxa" w:w="130"/>
              <w:right w:type="dxa" w:w="180"/>
            </w:tcMar>
          </w:tcPr>
          <w:p>
            <w:pPr>
              <w:spacing w:after="70" w:before="40"/>
            </w:pPr>
            <w:r>
              <w:rPr>
                <w:rFonts w:ascii="Calibri" w:cs="Calibri" w:eastAsia="Calibri" w:hAnsi="Calibri"/>
                <w:b/>
                <w:bCs/>
                <w:color w:val="C8102E"/>
                <w:sz w:val="22"/>
                <w:szCs w:val="22"/>
              </w:rPr>
              <w:t xml:space="preserve">✕   </w:t>
            </w:r>
            <w:r>
              <w:rPr>
                <w:rFonts w:ascii="Calibri" w:cs="Calibri" w:eastAsia="Calibri" w:hAnsi="Calibri"/>
                <w:b/>
                <w:bCs/>
                <w:color w:val="96122A"/>
                <w:sz w:val="21"/>
                <w:szCs w:val="21"/>
              </w:rPr>
              <w:t xml:space="preserve">La «regla del 30» necesita calibración chilena</w:t>
            </w:r>
          </w:p>
          <w:p>
            <w:pPr>
              <w:spacing w:after="80" w:before="20" w:line="276"/>
            </w:pPr>
            <w:r>
              <w:rPr>
                <w:rFonts w:ascii="Calibri" w:cs="Calibri" w:eastAsia="Calibri" w:hAnsi="Calibri"/>
                <w:color w:val="4D5158"/>
                <w:sz w:val="20"/>
                <w:szCs w:val="20"/>
              </w:rPr>
              <w:t xml:space="preserve">La regla —temperatura &gt; 30 °C, humedad &lt; 30 %, viento &gt; 30 km/h— es doctrina importada y aparece en el documento de física como referencia.</w:t>
            </w:r>
          </w:p>
          <w:p>
            <w:pPr>
              <w:spacing w:after="80" w:before="20" w:line="276"/>
            </w:pPr>
            <w:r>
              <w:rPr>
                <w:rFonts w:ascii="Calibri" w:cs="Calibri" w:eastAsia="Calibri" w:hAnsi="Calibri"/>
                <w:color w:val="4D5158"/>
                <w:sz w:val="20"/>
                <w:szCs w:val="20"/>
              </w:rPr>
              <w:t xml:space="preserve">Pero los incendios extremos chilenos ocurrieron </w:t>
            </w:r>
            <w:r>
              <w:rPr>
                <w:rFonts w:ascii="Calibri" w:cs="Calibri" w:eastAsia="Calibri" w:hAnsi="Calibri"/>
                <w:b/>
                <w:bCs/>
                <w:color w:val="4D5158"/>
                <w:sz w:val="20"/>
                <w:szCs w:val="20"/>
              </w:rPr>
              <w:t xml:space="preserve">en promedio a 26,4 °C, 37,3 % de humedad y 12,6 km/h</w:t>
            </w:r>
            <w:r>
              <w:rPr>
                <w:rFonts w:ascii="Calibri" w:cs="Calibri" w:eastAsia="Calibri" w:hAnsi="Calibri"/>
                <w:color w:val="4D5158"/>
                <w:sz w:val="20"/>
                <w:szCs w:val="20"/>
              </w:rPr>
              <w:t xml:space="preserve">. Ninguno de los tres umbrales.</w:t>
            </w:r>
          </w:p>
          <w:p>
            <w:pPr>
              <w:spacing w:after="50" w:before="20" w:line="276"/>
            </w:pPr>
            <w:r>
              <w:rPr>
                <w:rFonts w:ascii="Calibri" w:cs="Calibri" w:eastAsia="Calibri" w:hAnsi="Calibri"/>
                <w:color w:val="4D5158"/>
                <w:sz w:val="20"/>
                <w:szCs w:val="20"/>
              </w:rPr>
              <w:t xml:space="preserve">La regla no es incorrecta: marca peligro </w:t>
            </w:r>
            <w:r>
              <w:rPr>
                <w:rFonts w:ascii="Calibri" w:cs="Calibri" w:eastAsia="Calibri" w:hAnsi="Calibri"/>
                <w:b/>
                <w:bCs/>
                <w:color w:val="4D5158"/>
                <w:sz w:val="20"/>
                <w:szCs w:val="20"/>
              </w:rPr>
              <w:t xml:space="preserve">excepcional</w:t>
            </w:r>
            <w:r>
              <w:rPr>
                <w:rFonts w:ascii="Calibri" w:cs="Calibri" w:eastAsia="Calibri" w:hAnsi="Calibri"/>
                <w:color w:val="4D5158"/>
                <w:sz w:val="20"/>
                <w:szCs w:val="20"/>
              </w:rPr>
              <w:t xml:space="preserve">. Pero usarla como umbral desde el cual preocuparse </w:t>
            </w:r>
            <w:r>
              <w:rPr>
                <w:rFonts w:ascii="Calibri" w:cs="Calibri" w:eastAsia="Calibri" w:hAnsi="Calibri"/>
                <w:b/>
                <w:bCs/>
                <w:color w:val="4D5158"/>
                <w:sz w:val="20"/>
                <w:szCs w:val="20"/>
              </w:rPr>
              <w:t xml:space="preserve">lleva a subestimar sistemáticamente</w:t>
            </w:r>
            <w:r>
              <w:rPr>
                <w:rFonts w:ascii="Calibri" w:cs="Calibri" w:eastAsia="Calibri" w:hAnsi="Calibri"/>
                <w:color w:val="4D5158"/>
                <w:sz w:val="20"/>
                <w:szCs w:val="20"/>
              </w:rPr>
              <w:t xml:space="preserve">. El curso debe enseñar ambas cosas juntas.</w:t>
            </w:r>
          </w:p>
        </w:tc>
      </w:tr>
    </w:tbl>
    <w:p>
      <w:pPr>
        <w:keepNext/>
        <w:spacing w:after="120" w:before="0"/>
      </w:pPr>
    </w:p>
    <w:tbl>
      <w:tblPr>
        <w:tblW w:type="dxa" w:w="9360"/>
        <w:tblBorders>
          <w:top w:val="single" w:color="FCECEE" w:sz="2"/>
          <w:left w:val="single" w:color="C8102E" w:sz="30"/>
          <w:bottom w:val="single" w:color="FCECEE" w:sz="2"/>
          <w:right w:val="single" w:color="FCECEE" w:sz="2"/>
          <w:insideH w:val="none" w:color="FFFFFF" w:sz="0"/>
          <w:insideV w:val="none" w:color="FFFFFF" w:sz="0"/>
        </w:tblBorders>
      </w:tblPr>
      <w:tblGrid>
        <w:gridCol w:w="9360"/>
      </w:tblGrid>
      <w:tr>
        <w:trPr>
          <w:cantSplit/>
        </w:trPr>
        <w:tc>
          <w:tcPr>
            <w:tcW w:type="dxa" w:w="9360"/>
            <w:shd w:fill="FCECEE" w:val="clear"/>
            <w:tcMar>
              <w:top w:type="dxa" w:w="130"/>
              <w:left w:type="dxa" w:w="210"/>
              <w:bottom w:type="dxa" w:w="130"/>
              <w:right w:type="dxa" w:w="180"/>
            </w:tcMar>
          </w:tcPr>
          <w:p>
            <w:pPr>
              <w:spacing w:after="70" w:before="40"/>
            </w:pPr>
            <w:r>
              <w:rPr>
                <w:rFonts w:ascii="Calibri" w:cs="Calibri" w:eastAsia="Calibri" w:hAnsi="Calibri"/>
                <w:b/>
                <w:bCs/>
                <w:color w:val="C8102E"/>
                <w:sz w:val="22"/>
                <w:szCs w:val="22"/>
              </w:rPr>
              <w:t xml:space="preserve">✕   </w:t>
            </w:r>
            <w:r>
              <w:rPr>
                <w:rFonts w:ascii="Calibri" w:cs="Calibri" w:eastAsia="Calibri" w:hAnsi="Calibri"/>
                <w:b/>
                <w:bCs/>
                <w:color w:val="96122A"/>
                <w:sz w:val="21"/>
                <w:szCs w:val="21"/>
              </w:rPr>
              <w:t xml:space="preserve">Los umbrales de longitud de llama no están validados para Chile</w:t>
            </w:r>
          </w:p>
          <w:p>
            <w:pPr>
              <w:spacing w:after="80" w:before="20" w:line="276"/>
            </w:pPr>
            <w:r>
              <w:rPr>
                <w:rFonts w:ascii="Calibri" w:cs="Calibri" w:eastAsia="Calibri" w:hAnsi="Calibri"/>
                <w:color w:val="4D5158"/>
                <w:sz w:val="20"/>
                <w:szCs w:val="20"/>
              </w:rPr>
              <w:t xml:space="preserve">Los umbrales de 1,2 / 2,4 / 3,4 metros provienen de NWCG. El informe estadístico no los valida porque no mide longitud de llama.</w:t>
            </w:r>
          </w:p>
          <w:p>
            <w:pPr>
              <w:spacing w:after="50" w:before="20" w:line="276"/>
            </w:pPr>
            <w:r>
              <w:rPr>
                <w:rFonts w:ascii="Calibri" w:cs="Calibri" w:eastAsia="Calibri" w:hAnsi="Calibri"/>
                <w:b/>
                <w:bCs/>
                <w:color w:val="4D5158"/>
                <w:sz w:val="20"/>
                <w:szCs w:val="20"/>
              </w:rPr>
              <w:t xml:space="preserve">Es el único contenido del curso que sigue siendo doctrina importada sin calibración local.</w:t>
            </w:r>
            <w:r>
              <w:rPr>
                <w:rFonts w:ascii="Calibri" w:cs="Calibri" w:eastAsia="Calibri" w:hAnsi="Calibri"/>
                <w:color w:val="4D5158"/>
                <w:sz w:val="20"/>
                <w:szCs w:val="20"/>
              </w:rPr>
              <w:t xml:space="preserve"> Debe enseñarse declarando esa condición.</w:t>
            </w:r>
          </w:p>
        </w:tc>
      </w:tr>
    </w:tbl>
    <w:p>
      <w:pPr>
        <w:keepNext/>
        <w:spacing w:after="120" w:before="0"/>
      </w:pPr>
    </w:p>
    <w:tbl>
      <w:tblPr>
        <w:tblW w:type="dxa" w:w="9360"/>
        <w:tblBorders>
          <w:top w:val="single" w:color="FCECEE" w:sz="2"/>
          <w:left w:val="single" w:color="C8102E" w:sz="30"/>
          <w:bottom w:val="single" w:color="FCECEE" w:sz="2"/>
          <w:right w:val="single" w:color="FCECEE" w:sz="2"/>
          <w:insideH w:val="none" w:color="FFFFFF" w:sz="0"/>
          <w:insideV w:val="none" w:color="FFFFFF" w:sz="0"/>
        </w:tblBorders>
      </w:tblPr>
      <w:tblGrid>
        <w:gridCol w:w="9360"/>
      </w:tblGrid>
      <w:tr>
        <w:trPr>
          <w:cantSplit/>
        </w:trPr>
        <w:tc>
          <w:tcPr>
            <w:tcW w:type="dxa" w:w="9360"/>
            <w:shd w:fill="FCECEE" w:val="clear"/>
            <w:tcMar>
              <w:top w:type="dxa" w:w="130"/>
              <w:left w:type="dxa" w:w="210"/>
              <w:bottom w:type="dxa" w:w="130"/>
              <w:right w:type="dxa" w:w="180"/>
            </w:tcMar>
          </w:tcPr>
          <w:p>
            <w:pPr>
              <w:spacing w:after="70" w:before="40"/>
            </w:pPr>
            <w:r>
              <w:rPr>
                <w:rFonts w:ascii="Calibri" w:cs="Calibri" w:eastAsia="Calibri" w:hAnsi="Calibri"/>
                <w:b/>
                <w:bCs/>
                <w:color w:val="C8102E"/>
                <w:sz w:val="22"/>
                <w:szCs w:val="22"/>
              </w:rPr>
              <w:t xml:space="preserve">✕   </w:t>
            </w:r>
            <w:r>
              <w:rPr>
                <w:rFonts w:ascii="Calibri" w:cs="Calibri" w:eastAsia="Calibri" w:hAnsi="Calibri"/>
                <w:b/>
                <w:bCs/>
                <w:color w:val="96122A"/>
                <w:sz w:val="21"/>
                <w:szCs w:val="21"/>
              </w:rPr>
              <w:t xml:space="preserve">Asociación no es causalidad, y el análisis no es un pronóstico</w:t>
            </w:r>
          </w:p>
          <w:p>
            <w:pPr>
              <w:spacing w:after="80" w:before="20" w:line="276"/>
            </w:pPr>
            <w:r>
              <w:rPr>
                <w:rFonts w:ascii="Calibri" w:cs="Calibri" w:eastAsia="Calibri" w:hAnsi="Calibri"/>
                <w:color w:val="4D5158"/>
                <w:sz w:val="20"/>
                <w:szCs w:val="20"/>
              </w:rPr>
              <w:t xml:space="preserve">El informe advierte explícitamente que sus resultados describen </w:t>
            </w:r>
            <w:r>
              <w:rPr>
                <w:rFonts w:ascii="Calibri" w:cs="Calibri" w:eastAsia="Calibri" w:hAnsi="Calibri"/>
                <w:b/>
                <w:bCs/>
                <w:color w:val="4D5158"/>
                <w:sz w:val="20"/>
                <w:szCs w:val="20"/>
              </w:rPr>
              <w:t xml:space="preserve">asociaciones estadísticas</w:t>
            </w:r>
            <w:r>
              <w:rPr>
                <w:rFonts w:ascii="Calibri" w:cs="Calibri" w:eastAsia="Calibri" w:hAnsi="Calibri"/>
                <w:color w:val="4D5158"/>
                <w:sz w:val="20"/>
                <w:szCs w:val="20"/>
              </w:rPr>
              <w:t xml:space="preserve"> y que el análisis es </w:t>
            </w:r>
            <w:r>
              <w:rPr>
                <w:rFonts w:ascii="Calibri" w:cs="Calibri" w:eastAsia="Calibri" w:hAnsi="Calibri"/>
                <w:b/>
                <w:bCs/>
                <w:color w:val="4D5158"/>
                <w:sz w:val="20"/>
                <w:szCs w:val="20"/>
              </w:rPr>
              <w:t xml:space="preserve">condicional e histórico, no un pronóstico operativo</w:t>
            </w:r>
            <w:r>
              <w:rPr>
                <w:rFonts w:ascii="Calibri" w:cs="Calibri" w:eastAsia="Calibri" w:hAnsi="Calibri"/>
                <w:color w:val="4D5158"/>
                <w:sz w:val="20"/>
                <w:szCs w:val="20"/>
              </w:rPr>
              <w:t xml:space="preserve">.</w:t>
            </w:r>
          </w:p>
          <w:p>
            <w:pPr>
              <w:spacing w:after="50" w:before="20" w:line="276"/>
            </w:pPr>
            <w:r>
              <w:rPr>
                <w:rFonts w:ascii="Calibri" w:cs="Calibri" w:eastAsia="Calibri" w:hAnsi="Calibri"/>
                <w:color w:val="4D5158"/>
                <w:sz w:val="20"/>
                <w:szCs w:val="20"/>
              </w:rPr>
              <w:t xml:space="preserve">El curso usa esos números para enseñar a anticipar. Es legítimo, </w:t>
            </w:r>
            <w:r>
              <w:rPr>
                <w:rFonts w:ascii="Calibri" w:cs="Calibri" w:eastAsia="Calibri" w:hAnsi="Calibri"/>
                <w:b/>
                <w:bCs/>
                <w:color w:val="4D5158"/>
                <w:sz w:val="20"/>
                <w:szCs w:val="20"/>
              </w:rPr>
              <w:t xml:space="preserve">pero hay que decirlo</w:t>
            </w:r>
            <w:r>
              <w:rPr>
                <w:rFonts w:ascii="Calibri" w:cs="Calibri" w:eastAsia="Calibri" w:hAnsi="Calibri"/>
                <w:color w:val="4D5158"/>
                <w:sz w:val="20"/>
                <w:szCs w:val="20"/>
              </w:rPr>
              <w:t xml:space="preserve">: de lo contrario se enseña a leer un mapa de riesgo histórico como si fuera un pronóstico, que es justo el error que el informe pide evitar.</w:t>
            </w:r>
          </w:p>
        </w:tc>
      </w:tr>
    </w:tbl>
    <w:p>
      <w:r>
        <w:br w:type="page"/>
      </w:r>
    </w:p>
    <w:p>
      <w:pPr>
        <w:keepNext/>
        <w:spacing w:after="40" w:before="120"/>
      </w:pPr>
      <w:r>
        <w:rPr>
          <w:rFonts w:ascii="Calibri" w:cs="Calibri" w:eastAsia="Calibri" w:hAnsi="Calibri"/>
          <w:b/>
          <w:bCs/>
          <w:color w:val="1E5FA8"/>
          <w:spacing w:val="40"/>
          <w:sz w:val="16"/>
          <w:szCs w:val="16"/>
        </w:rPr>
        <w:t xml:space="preserve">PARTE 4</w:t>
      </w:r>
    </w:p>
    <w:p>
      <w:pPr>
        <w:pStyle w:val="Heading1"/>
        <w:pBdr>
          <w:bottom w:val="single" w:color="143A73" w:sz="12" w:space="6"/>
        </w:pBdr>
        <w:spacing w:after="160" w:before="380"/>
      </w:pPr>
      <w:r>
        <w:rPr>
          <w:rFonts w:ascii="Calibri" w:cs="Calibri" w:eastAsia="Calibri" w:hAnsi="Calibri"/>
          <w:b/>
          <w:bCs/>
          <w:color w:val="143A73"/>
          <w:sz w:val="34"/>
          <w:szCs w:val="34"/>
        </w:rPr>
        <w:t xml:space="preserve">Construcción: las siete etapas</w:t>
      </w:r>
    </w:p>
    <w:p>
      <w:pPr>
        <w:spacing w:after="140" w:before="60" w:line="288"/>
      </w:pPr>
      <w:r>
        <w:rPr>
          <w:rFonts w:ascii="Calibri" w:cs="Calibri" w:eastAsia="Calibri" w:hAnsi="Calibri"/>
          <w:color w:val="1B1D21"/>
          <w:sz w:val="21"/>
          <w:szCs w:val="21"/>
        </w:rPr>
        <w:t xml:space="preserve">Ninguna etapa empieza antes de que la anterior cumpla su criterio de término. La secuencia importa: producir contenido antes de validar el técnico es la forma más rápida de perder tres semanas.</w:t>
      </w:r>
    </w:p>
    <w:p>
      <w:pPr>
        <w:keepNext/>
        <w:spacing w:after="16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1</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Validación técnica del contenido</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Especialista del Depto. de Protección contra Incendios Forestales + autor del informe estadístico</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2 semanas</w:t>
            </w:r>
          </w:p>
          <w:p>
            <w:pPr>
              <w:spacing w:after="70" w:before="0" w:line="276"/>
            </w:pPr>
            <w:r>
              <w:rPr>
                <w:rFonts w:ascii="Calibri" w:cs="Calibri" w:eastAsia="Calibri" w:hAnsi="Calibri"/>
                <w:color w:val="1B1D21"/>
                <w:sz w:val="20"/>
                <w:szCs w:val="20"/>
              </w:rPr>
              <w:t xml:space="preserve">Se revisan los hallazgos de la Parte 3 uno por uno: la correspondencia entre teoría y datos, las tres advertencias técnicas, y la propuesta de qué se descarta.</w:t>
            </w:r>
          </w:p>
          <w:p>
            <w:pPr>
              <w:spacing w:after="70" w:before="0" w:line="276"/>
            </w:pPr>
            <w:r>
              <w:rPr>
                <w:rFonts w:ascii="Calibri" w:cs="Calibri" w:eastAsia="Calibri" w:hAnsi="Calibri"/>
                <w:color w:val="1B1D21"/>
                <w:sz w:val="20"/>
                <w:szCs w:val="20"/>
              </w:rPr>
              <w:t xml:space="preserve">Se resuelve explícitamente la calibración de la «regla del 30» y qué hacer con los umbrales de longitud de llama no validados.</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Documento de la Parte 3 firmado o corregido, con las advertencias redactadas en su versión definitiva.</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El especialista declara por escrito que el contenido técnico del curso es correcto y publicable.</w:t>
            </w:r>
          </w:p>
        </w:tc>
      </w:tr>
    </w:tbl>
    <w:p>
      <w:pPr>
        <w:keepNext/>
        <w:spacing w:after="16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2</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Cierre de la ficha de diseño</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Autor del curso + Gestor del Área Temática</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3 días</w:t>
            </w:r>
          </w:p>
          <w:p>
            <w:pPr>
              <w:spacing w:after="70" w:before="0" w:line="276"/>
            </w:pPr>
            <w:r>
              <w:rPr>
                <w:rFonts w:ascii="Calibri" w:cs="Calibri" w:eastAsia="Calibri" w:hAnsi="Calibri"/>
                <w:color w:val="1B1D21"/>
                <w:sz w:val="20"/>
                <w:szCs w:val="20"/>
              </w:rPr>
              <w:t xml:space="preserve">Se cierran objetivos, número de lecciones y niveles de interactividad. Se decide la reserva de la banda numérica 150–179.</w:t>
            </w:r>
          </w:p>
          <w:p>
            <w:pPr>
              <w:spacing w:after="70" w:before="0" w:line="276"/>
            </w:pPr>
            <w:r>
              <w:rPr>
                <w:rFonts w:ascii="Calibri" w:cs="Calibri" w:eastAsia="Calibri" w:hAnsi="Calibri"/>
                <w:color w:val="1B1D21"/>
                <w:sz w:val="20"/>
                <w:szCs w:val="20"/>
              </w:rPr>
              <w:t xml:space="preserve">Se confirma la cohorte de destino y si el curso será obligatorio.</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Ficha de diseño aprobada — es decir, las Partes 1 y 2 de este documento en su versión final.</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El Gestor autoriza pasar a producción de contenido.</w:t>
            </w:r>
          </w:p>
        </w:tc>
      </w:tr>
    </w:tbl>
    <w:p>
      <w:pPr>
        <w:keepNext/>
        <w:spacing w:after="16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3</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Obtención de casos y datos reales</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Autor + Depto. de Protección + área de análisis</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2 semanas</w:t>
            </w:r>
          </w:p>
          <w:p>
            <w:pPr>
              <w:spacing w:after="70" w:before="0" w:line="276"/>
            </w:pPr>
            <w:r>
              <w:rPr>
                <w:rFonts w:ascii="Calibri" w:cs="Calibri" w:eastAsia="Calibri" w:hAnsi="Calibri"/>
                <w:color w:val="1B1D21"/>
                <w:sz w:val="20"/>
                <w:szCs w:val="20"/>
              </w:rPr>
              <w:t xml:space="preserve">Se seleccionan </w:t>
            </w:r>
            <w:r>
              <w:rPr>
                <w:rFonts w:ascii="Calibri" w:cs="Calibri" w:eastAsia="Calibri" w:hAnsi="Calibri"/>
                <w:b/>
                <w:bCs/>
                <w:color w:val="1B1D21"/>
                <w:sz w:val="20"/>
                <w:szCs w:val="20"/>
              </w:rPr>
              <w:t xml:space="preserve">dos incendios reales</w:t>
            </w:r>
            <w:r>
              <w:rPr>
                <w:rFonts w:ascii="Calibri" w:cs="Calibri" w:eastAsia="Calibri" w:hAnsi="Calibri"/>
                <w:color w:val="1B1D21"/>
                <w:sz w:val="20"/>
                <w:szCs w:val="20"/>
              </w:rPr>
              <w:t xml:space="preserve"> del consolidado con sus datos ambientales completos, para el escenario de la lección 3.</w:t>
            </w:r>
          </w:p>
          <w:p>
            <w:pPr>
              <w:spacing w:after="70" w:before="0" w:line="276"/>
            </w:pPr>
            <w:r>
              <w:rPr>
                <w:rFonts w:ascii="Calibri" w:cs="Calibri" w:eastAsia="Calibri" w:hAnsi="Calibri"/>
                <w:color w:val="1B1D21"/>
                <w:sz w:val="20"/>
                <w:szCs w:val="20"/>
              </w:rPr>
              <w:t xml:space="preserve">Se seleccionan </w:t>
            </w:r>
            <w:r>
              <w:rPr>
                <w:rFonts w:ascii="Calibri" w:cs="Calibri" w:eastAsia="Calibri" w:hAnsi="Calibri"/>
                <w:b/>
                <w:bCs/>
                <w:color w:val="1B1D21"/>
                <w:sz w:val="20"/>
                <w:szCs w:val="20"/>
              </w:rPr>
              <w:t xml:space="preserve">dos comunas reales</w:t>
            </w:r>
            <w:r>
              <w:rPr>
                <w:rFonts w:ascii="Calibri" w:cs="Calibri" w:eastAsia="Calibri" w:hAnsi="Calibri"/>
                <w:color w:val="1B1D21"/>
                <w:sz w:val="20"/>
                <w:szCs w:val="20"/>
              </w:rPr>
              <w:t xml:space="preserve"> con perfiles contrastantes de ocurrencia y severidad, para la lección 6.</w:t>
            </w:r>
          </w:p>
          <w:p>
            <w:pPr>
              <w:spacing w:after="70" w:before="0" w:line="276"/>
            </w:pPr>
            <w:r>
              <w:rPr>
                <w:rFonts w:ascii="Calibri" w:cs="Calibri" w:eastAsia="Calibri" w:hAnsi="Calibri"/>
                <w:color w:val="1B1D21"/>
                <w:sz w:val="20"/>
                <w:szCs w:val="20"/>
              </w:rPr>
              <w:t xml:space="preserve">Se obtienen los dos mapas —ocurrencia y severidad— del informe estadístico en calidad de publicación.</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Carpeta de casos con datos verificados y autorización de uso.</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Todos los escenarios del curso se apoyan en datos reales. </w:t>
            </w:r>
            <w:r>
              <w:rPr>
                <w:rFonts w:ascii="Calibri" w:cs="Calibri" w:eastAsia="Calibri" w:hAnsi="Calibri"/>
                <w:b/>
                <w:bCs/>
                <w:color w:val="4D5158"/>
                <w:sz w:val="19"/>
                <w:szCs w:val="19"/>
              </w:rPr>
              <w:t xml:space="preserve">Ninguno inventado.</w:t>
            </w:r>
          </w:p>
        </w:tc>
      </w:tr>
    </w:tbl>
    <w:p>
      <w:pPr>
        <w:keepNext/>
        <w:spacing w:after="16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4</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Producción del contenido</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Autor del curso, con el estándar de diseño a la vista</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4 semanas</w:t>
            </w:r>
          </w:p>
          <w:p>
            <w:pPr>
              <w:spacing w:after="70" w:before="0" w:line="276"/>
            </w:pPr>
            <w:r>
              <w:rPr>
                <w:rFonts w:ascii="Calibri" w:cs="Calibri" w:eastAsia="Calibri" w:hAnsi="Calibri"/>
                <w:color w:val="1B1D21"/>
                <w:sz w:val="20"/>
                <w:szCs w:val="20"/>
              </w:rPr>
              <w:t xml:space="preserve">Se producen las siete lecciones en </w:t>
            </w:r>
            <w:r>
              <w:rPr>
                <w:rFonts w:ascii="Calibri" w:cs="Calibri" w:eastAsia="Calibri" w:hAnsi="Calibri"/>
                <w:b/>
                <w:bCs/>
                <w:color w:val="1B1D21"/>
                <w:sz w:val="20"/>
                <w:szCs w:val="20"/>
              </w:rPr>
              <w:t xml:space="preserve">H5P</w:t>
            </w:r>
            <w:r>
              <w:rPr>
                <w:rFonts w:ascii="Calibri" w:cs="Calibri" w:eastAsia="Calibri" w:hAnsi="Calibri"/>
                <w:color w:val="1B1D21"/>
                <w:sz w:val="20"/>
                <w:szCs w:val="20"/>
              </w:rPr>
              <w:t xml:space="preserve">, dentro de Moodle: Course Presentation para las expositivas y Branching Scenario para las lecciones 3, 6 y 7.</w:t>
            </w:r>
          </w:p>
          <w:p>
            <w:pPr>
              <w:spacing w:after="70" w:before="0" w:line="276"/>
            </w:pPr>
            <w:r>
              <w:rPr>
                <w:rFonts w:ascii="Calibri" w:cs="Calibri" w:eastAsia="Calibri" w:hAnsi="Calibri"/>
                <w:color w:val="1B1D21"/>
                <w:sz w:val="20"/>
                <w:szCs w:val="20"/>
              </w:rPr>
              <w:t xml:space="preserve">Se redactan las evaluaciones con retroalimentación por opción, y se producen las fichas descargables de cada lección.</w:t>
            </w:r>
          </w:p>
          <w:p>
            <w:pPr>
              <w:spacing w:after="70" w:before="0" w:line="276"/>
            </w:pPr>
            <w:r>
              <w:rPr>
                <w:rFonts w:ascii="Calibri" w:cs="Calibri" w:eastAsia="Calibri" w:hAnsi="Calibri"/>
                <w:color w:val="1B1D21"/>
                <w:sz w:val="20"/>
                <w:szCs w:val="20"/>
              </w:rPr>
              <w:t xml:space="preserve">Se aplica el estándar de escritura: frases de menos de 20 palabras, voz activa, tuteo, texto alineado a la izquierda, interlineado 1,5.</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Siete actividades H5P, ocho cuestionarios y siete fichas en PDF.</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El autor recorre el curso completo en un teléfono real y en un computador, sin encontrar errores.</w:t>
            </w:r>
          </w:p>
        </w:tc>
      </w:tr>
    </w:tbl>
    <w:p>
      <w:pPr>
        <w:keepNext/>
        <w:spacing w:after="16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5</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Construcción en Moodle</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Autor del curso, siguiendo la guía operativa de la Academia</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3 días</w:t>
            </w:r>
          </w:p>
          <w:p>
            <w:pPr>
              <w:spacing w:after="70" w:before="0" w:line="276"/>
            </w:pPr>
            <w:r>
              <w:rPr>
                <w:rFonts w:ascii="Calibri" w:cs="Calibri" w:eastAsia="Calibri" w:hAnsi="Calibri"/>
                <w:color w:val="1B1D21"/>
                <w:sz w:val="20"/>
                <w:szCs w:val="20"/>
              </w:rPr>
              <w:t xml:space="preserve">Se duplica la plantilla maestra, se completan los ocho campos personalizados y se carga el contenido producido.</w:t>
            </w:r>
          </w:p>
          <w:p>
            <w:pPr>
              <w:spacing w:after="70" w:before="0" w:line="276"/>
            </w:pPr>
            <w:r>
              <w:rPr>
                <w:rFonts w:ascii="Calibri" w:cs="Calibri" w:eastAsia="Calibri" w:hAnsi="Calibri"/>
                <w:color w:val="1B1D21"/>
                <w:sz w:val="20"/>
                <w:szCs w:val="20"/>
              </w:rPr>
              <w:t xml:space="preserve">Se configuran finalización de actividad, restricciones de acceso encadenadas y el certificado.</w:t>
            </w:r>
          </w:p>
          <w:p>
            <w:pPr>
              <w:spacing w:after="70" w:before="0" w:line="276"/>
            </w:pPr>
            <w:r>
              <w:rPr>
                <w:rFonts w:ascii="Calibri" w:cs="Calibri" w:eastAsia="Calibri" w:hAnsi="Calibri"/>
                <w:color w:val="1B1D21"/>
                <w:sz w:val="20"/>
                <w:szCs w:val="20"/>
              </w:rPr>
              <w:t xml:space="preserve">Todo el detalle está en la </w:t>
            </w:r>
            <w:r>
              <w:rPr>
                <w:rFonts w:ascii="Calibri" w:cs="Calibri" w:eastAsia="Calibri" w:hAnsi="Calibri"/>
                <w:b/>
                <w:bCs/>
                <w:color w:val="1B1D21"/>
                <w:sz w:val="20"/>
                <w:szCs w:val="20"/>
              </w:rPr>
              <w:t xml:space="preserve">Parte 5</w:t>
            </w:r>
            <w:r>
              <w:rPr>
                <w:rFonts w:ascii="Calibri" w:cs="Calibri" w:eastAsia="Calibri" w:hAnsi="Calibri"/>
                <w:color w:val="1B1D21"/>
                <w:sz w:val="20"/>
                <w:szCs w:val="20"/>
              </w:rPr>
              <w:t xml:space="preserve"> de este documento.</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Curso montado en la plataforma, en estado </w:t>
            </w:r>
            <w:r>
              <w:rPr>
                <w:rFonts w:ascii="Consolas" w:cs="Consolas" w:eastAsia="Consolas" w:hAnsi="Consolas"/>
                <w:color w:val="1E5FA8"/>
                <w:sz w:val="17"/>
                <w:szCs w:val="17"/>
              </w:rPr>
              <w:t xml:space="preserve">Desarrollo</w:t>
            </w:r>
            <w:r>
              <w:rPr>
                <w:rFonts w:ascii="Calibri" w:cs="Calibri" w:eastAsia="Calibri" w:hAnsi="Calibri"/>
                <w:color w:val="4D5158"/>
                <w:sz w:val="19"/>
                <w:szCs w:val="19"/>
              </w:rPr>
              <w:t xml:space="preserve"> y oculto a los estudiantes.</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El curso funciona de principio a fin recorrido por el propio autor con una cuenta de prueba de rol estudiante.</w:t>
            </w:r>
          </w:p>
        </w:tc>
      </w:tr>
    </w:tbl>
    <w:p>
      <w:pPr>
        <w:keepNext/>
        <w:spacing w:after="16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6</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Revisión y prueba con el perfil destinatario</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Gestor del Área Temática + dos profesionales de la Gerencia</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1 semana</w:t>
            </w:r>
          </w:p>
          <w:p>
            <w:pPr>
              <w:spacing w:after="70" w:before="0" w:line="276"/>
            </w:pPr>
            <w:r>
              <w:rPr>
                <w:rFonts w:ascii="Calibri" w:cs="Calibri" w:eastAsia="Calibri" w:hAnsi="Calibri"/>
                <w:color w:val="1B1D21"/>
                <w:sz w:val="20"/>
                <w:szCs w:val="20"/>
              </w:rPr>
              <w:t xml:space="preserve">El Gestor aplica la </w:t>
            </w:r>
            <w:r>
              <w:rPr>
                <w:rFonts w:ascii="Calibri" w:cs="Calibri" w:eastAsia="Calibri" w:hAnsi="Calibri"/>
                <w:b/>
                <w:bCs/>
                <w:color w:val="1B1D21"/>
                <w:sz w:val="20"/>
                <w:szCs w:val="20"/>
              </w:rPr>
              <w:t xml:space="preserve">lista de verificación de 16 puntos</w:t>
            </w:r>
            <w:r>
              <w:rPr>
                <w:rFonts w:ascii="Calibri" w:cs="Calibri" w:eastAsia="Calibri" w:hAnsi="Calibri"/>
                <w:color w:val="1B1D21"/>
                <w:sz w:val="20"/>
                <w:szCs w:val="20"/>
              </w:rPr>
              <w:t xml:space="preserve"> del estándar de la Academia.</w:t>
            </w:r>
          </w:p>
          <w:p>
            <w:pPr>
              <w:spacing w:after="70" w:before="0" w:line="276"/>
            </w:pPr>
            <w:r>
              <w:rPr>
                <w:rFonts w:ascii="Calibri" w:cs="Calibri" w:eastAsia="Calibri" w:hAnsi="Calibri"/>
                <w:color w:val="1B1D21"/>
                <w:sz w:val="20"/>
                <w:szCs w:val="20"/>
              </w:rPr>
              <w:t xml:space="preserve">Dos profesionales de la Gerencia —de funciones distintas, idealmente uno con mucha experiencia de terreno y otro reciente— recorren el curso completo y comentan.</w:t>
            </w:r>
          </w:p>
          <w:p>
            <w:pPr>
              <w:spacing w:after="70" w:before="0" w:line="276"/>
            </w:pPr>
            <w:r>
              <w:rPr>
                <w:rFonts w:ascii="Calibri" w:cs="Calibri" w:eastAsia="Calibri" w:hAnsi="Calibri"/>
                <w:color w:val="1B1D21"/>
                <w:sz w:val="20"/>
                <w:szCs w:val="20"/>
              </w:rPr>
              <w:t xml:space="preserve">Se ejecuta el </w:t>
            </w:r>
            <w:r>
              <w:rPr>
                <w:rFonts w:ascii="Calibri" w:cs="Calibri" w:eastAsia="Calibri" w:hAnsi="Calibri"/>
                <w:b/>
                <w:bCs/>
                <w:color w:val="1B1D21"/>
                <w:sz w:val="20"/>
                <w:szCs w:val="20"/>
              </w:rPr>
              <w:t xml:space="preserve">Kit de Accesibilidad</w:t>
            </w:r>
            <w:r>
              <w:rPr>
                <w:rFonts w:ascii="Calibri" w:cs="Calibri" w:eastAsia="Calibri" w:hAnsi="Calibri"/>
                <w:color w:val="1B1D21"/>
                <w:sz w:val="20"/>
                <w:szCs w:val="20"/>
              </w:rPr>
              <w:t xml:space="preserve"> de Moodle y se corrigen los incumplimientos.</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Lista de verificación firmada y bitácora de observaciones con sus correcciones.</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b/>
                <w:bCs/>
                <w:color w:val="4D5158"/>
                <w:sz w:val="19"/>
                <w:szCs w:val="19"/>
              </w:rPr>
              <w:t xml:space="preserve">Los dos profesionales del perfil destinatario declaran haberlo entendido.</w:t>
            </w:r>
            <w:r>
              <w:rPr>
                <w:rFonts w:ascii="Calibri" w:cs="Calibri" w:eastAsia="Calibri" w:hAnsi="Calibri"/>
                <w:color w:val="4D5158"/>
                <w:sz w:val="19"/>
                <w:szCs w:val="19"/>
              </w:rPr>
              <w:t xml:space="preserve"> Ese punto vale por los quince anteriores.</w:t>
            </w:r>
          </w:p>
        </w:tc>
      </w:tr>
    </w:tbl>
    <w:p>
      <w:pPr>
        <w:keepNext/>
        <w:spacing w:after="16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7</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Publicación y matriculación</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Gestor del Área Temática</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1 día</w:t>
            </w:r>
          </w:p>
          <w:p>
            <w:pPr>
              <w:spacing w:after="70" w:before="0" w:line="276"/>
            </w:pPr>
            <w:r>
              <w:rPr>
                <w:rFonts w:ascii="Calibri" w:cs="Calibri" w:eastAsia="Calibri" w:hAnsi="Calibri"/>
                <w:color w:val="1B1D21"/>
                <w:sz w:val="20"/>
                <w:szCs w:val="20"/>
              </w:rPr>
              <w:t xml:space="preserve">Se cambia el campo </w:t>
            </w:r>
            <w:r>
              <w:rPr>
                <w:rFonts w:ascii="Consolas" w:cs="Consolas" w:eastAsia="Consolas" w:hAnsi="Consolas"/>
                <w:color w:val="1E5FA8"/>
                <w:sz w:val="18"/>
                <w:szCs w:val="18"/>
              </w:rPr>
              <w:t xml:space="preserve">estado</w:t>
            </w:r>
            <w:r>
              <w:rPr>
                <w:rFonts w:ascii="Calibri" w:cs="Calibri" w:eastAsia="Calibri" w:hAnsi="Calibri"/>
                <w:color w:val="1B1D21"/>
                <w:sz w:val="20"/>
                <w:szCs w:val="20"/>
              </w:rPr>
              <w:t xml:space="preserve"> a </w:t>
            </w:r>
            <w:r>
              <w:rPr>
                <w:rFonts w:ascii="Consolas" w:cs="Consolas" w:eastAsia="Consolas" w:hAnsi="Consolas"/>
                <w:color w:val="1E5FA8"/>
                <w:sz w:val="18"/>
                <w:szCs w:val="18"/>
              </w:rPr>
              <w:t xml:space="preserve">Vigente</w:t>
            </w:r>
            <w:r>
              <w:rPr>
                <w:rFonts w:ascii="Calibri" w:cs="Calibri" w:eastAsia="Calibri" w:hAnsi="Calibri"/>
                <w:color w:val="1B1D21"/>
                <w:sz w:val="20"/>
                <w:szCs w:val="20"/>
              </w:rPr>
              <w:t xml:space="preserve"> y se hace visible el curso.</w:t>
            </w:r>
          </w:p>
          <w:p>
            <w:pPr>
              <w:spacing w:after="70" w:before="0" w:line="276"/>
            </w:pPr>
            <w:r>
              <w:rPr>
                <w:rFonts w:ascii="Calibri" w:cs="Calibri" w:eastAsia="Calibri" w:hAnsi="Calibri"/>
                <w:color w:val="1B1D21"/>
                <w:sz w:val="20"/>
                <w:szCs w:val="20"/>
              </w:rPr>
              <w:t xml:space="preserve">Se agrega el método de matriculación por </w:t>
            </w:r>
            <w:r>
              <w:rPr>
                <w:rFonts w:ascii="Calibri" w:cs="Calibri" w:eastAsia="Calibri" w:hAnsi="Calibri"/>
                <w:b/>
                <w:bCs/>
                <w:color w:val="1B1D21"/>
                <w:sz w:val="20"/>
                <w:szCs w:val="20"/>
              </w:rPr>
              <w:t xml:space="preserve">sincronización de cohorte</w:t>
            </w:r>
            <w:r>
              <w:rPr>
                <w:rFonts w:ascii="Calibri" w:cs="Calibri" w:eastAsia="Calibri" w:hAnsi="Calibri"/>
                <w:color w:val="1B1D21"/>
                <w:sz w:val="20"/>
                <w:szCs w:val="20"/>
              </w:rPr>
              <w:t xml:space="preserve"> y se selecciona la cohorte de destino.</w:t>
            </w:r>
          </w:p>
          <w:p>
            <w:pPr>
              <w:spacing w:after="70" w:before="0" w:line="276"/>
            </w:pPr>
            <w:r>
              <w:rPr>
                <w:rFonts w:ascii="Calibri" w:cs="Calibri" w:eastAsia="Calibri" w:hAnsi="Calibri"/>
                <w:color w:val="1B1D21"/>
                <w:sz w:val="20"/>
                <w:szCs w:val="20"/>
              </w:rPr>
              <w:t xml:space="preserve">Se comunica a la Gerencia y se define el plazo institucional de realización.</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Curso publicado y cohorte matriculada.</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La primera persona completa el curso y obtiene su certificado sin incidencias.</w:t>
            </w:r>
          </w:p>
        </w:tc>
      </w:tr>
    </w:tbl>
    <w:p>
      <w:pPr>
        <w:keepNext/>
        <w:spacing w:after="200" w:before="0"/>
      </w:pPr>
    </w:p>
    <w:tbl>
      <w:tblPr>
        <w:tblW w:type="dxa" w:w="9360"/>
        <w:tblBorders>
          <w:top w:val="single" w:color="EDF2F9" w:sz="2"/>
          <w:left w:val="single" w:color="1E5FA8" w:sz="30"/>
          <w:bottom w:val="single" w:color="EDF2F9" w:sz="2"/>
          <w:right w:val="single" w:color="EDF2F9" w:sz="2"/>
          <w:insideH w:val="none" w:color="FFFFFF" w:sz="0"/>
          <w:insideV w:val="none" w:color="FFFFFF" w:sz="0"/>
        </w:tblBorders>
      </w:tblPr>
      <w:tblGrid>
        <w:gridCol w:w="9360"/>
      </w:tblGrid>
      <w:tr>
        <w:trPr>
          <w:cantSplit/>
        </w:trPr>
        <w:tc>
          <w:tcPr>
            <w:tcW w:type="dxa" w:w="9360"/>
            <w:shd w:fill="EDF2F9" w:val="clear"/>
            <w:tcMar>
              <w:top w:type="dxa" w:w="130"/>
              <w:left w:type="dxa" w:w="210"/>
              <w:bottom w:type="dxa" w:w="130"/>
              <w:right w:type="dxa" w:w="180"/>
            </w:tcMar>
          </w:tcPr>
          <w:p>
            <w:pPr>
              <w:spacing w:after="70" w:before="40"/>
            </w:pPr>
            <w:r>
              <w:rPr>
                <w:rFonts w:ascii="Calibri" w:cs="Calibri" w:eastAsia="Calibri" w:hAnsi="Calibri"/>
                <w:b/>
                <w:bCs/>
                <w:color w:val="1E5FA8"/>
                <w:sz w:val="22"/>
                <w:szCs w:val="22"/>
              </w:rPr>
              <w:t xml:space="preserve">i   </w:t>
            </w:r>
            <w:r>
              <w:rPr>
                <w:rFonts w:ascii="Calibri" w:cs="Calibri" w:eastAsia="Calibri" w:hAnsi="Calibri"/>
                <w:b/>
                <w:bCs/>
                <w:color w:val="143A73"/>
                <w:sz w:val="21"/>
                <w:szCs w:val="21"/>
              </w:rPr>
              <w:t xml:space="preserve">Duración total estimada</w:t>
            </w:r>
          </w:p>
          <w:p>
            <w:pPr>
              <w:spacing w:after="80" w:before="20" w:line="276"/>
            </w:pPr>
            <w:r>
              <w:rPr>
                <w:rFonts w:ascii="Calibri" w:cs="Calibri" w:eastAsia="Calibri" w:hAnsi="Calibri"/>
                <w:color w:val="4D5158"/>
                <w:sz w:val="20"/>
                <w:szCs w:val="20"/>
              </w:rPr>
              <w:t xml:space="preserve">Del orden de </w:t>
            </w:r>
            <w:r>
              <w:rPr>
                <w:rFonts w:ascii="Calibri" w:cs="Calibri" w:eastAsia="Calibri" w:hAnsi="Calibri"/>
                <w:b/>
                <w:bCs/>
                <w:color w:val="4D5158"/>
                <w:sz w:val="20"/>
                <w:szCs w:val="20"/>
              </w:rPr>
              <w:t xml:space="preserve">10 a 11 semanas</w:t>
            </w:r>
            <w:r>
              <w:rPr>
                <w:rFonts w:ascii="Calibri" w:cs="Calibri" w:eastAsia="Calibri" w:hAnsi="Calibri"/>
                <w:color w:val="4D5158"/>
                <w:sz w:val="20"/>
                <w:szCs w:val="20"/>
              </w:rPr>
              <w:t xml:space="preserve"> desde la validación técnica hasta la publicación, con las etapas 1 y 3 parcialmente superpuestas.</w:t>
            </w:r>
          </w:p>
          <w:p>
            <w:pPr>
              <w:spacing w:after="50" w:before="20" w:line="276"/>
            </w:pPr>
            <w:r>
              <w:rPr>
                <w:rFonts w:ascii="Calibri" w:cs="Calibri" w:eastAsia="Calibri" w:hAnsi="Calibri"/>
                <w:color w:val="4D5158"/>
                <w:sz w:val="20"/>
                <w:szCs w:val="20"/>
              </w:rPr>
              <w:t xml:space="preserve">La etapa más larga es la producción de contenido; la más crítica es la 1, porque todo lo demás depende de que el contenido técnico esté correcto.</w:t>
            </w:r>
          </w:p>
        </w:tc>
      </w:tr>
    </w:tbl>
    <w:p>
      <w:r>
        <w:br w:type="page"/>
      </w:r>
    </w:p>
    <w:p>
      <w:pPr>
        <w:keepNext/>
        <w:spacing w:after="40" w:before="120"/>
      </w:pPr>
      <w:r>
        <w:rPr>
          <w:rFonts w:ascii="Calibri" w:cs="Calibri" w:eastAsia="Calibri" w:hAnsi="Calibri"/>
          <w:b/>
          <w:bCs/>
          <w:color w:val="1E5FA8"/>
          <w:spacing w:val="40"/>
          <w:sz w:val="16"/>
          <w:szCs w:val="16"/>
        </w:rPr>
        <w:t xml:space="preserve">PARTE 5</w:t>
      </w:r>
    </w:p>
    <w:p>
      <w:pPr>
        <w:pStyle w:val="Heading1"/>
        <w:pBdr>
          <w:bottom w:val="single" w:color="143A73" w:sz="12" w:space="6"/>
        </w:pBdr>
        <w:spacing w:after="160" w:before="380"/>
      </w:pPr>
      <w:r>
        <w:rPr>
          <w:rFonts w:ascii="Calibri" w:cs="Calibri" w:eastAsia="Calibri" w:hAnsi="Calibri"/>
          <w:b/>
          <w:bCs/>
          <w:color w:val="143A73"/>
          <w:sz w:val="34"/>
          <w:szCs w:val="34"/>
        </w:rPr>
        <w:t xml:space="preserve">Incorporación a la plataforma</w:t>
      </w:r>
    </w:p>
    <w:p>
      <w:pPr>
        <w:spacing w:after="140" w:before="60" w:line="288"/>
      </w:pPr>
      <w:r>
        <w:rPr>
          <w:rFonts w:ascii="Calibri" w:cs="Calibri" w:eastAsia="Calibri" w:hAnsi="Calibri"/>
          <w:color w:val="1B1D21"/>
          <w:sz w:val="21"/>
          <w:szCs w:val="21"/>
        </w:rPr>
        <w:t xml:space="preserve">Configuración exacta del curso en Moodle. Todo lo que sigue se hace desde la interfaz de administración: no requiere programar, comprar licencias ni instalar plugins.</w:t>
      </w:r>
    </w:p>
    <w:p>
      <w:pPr>
        <w:pStyle w:val="Heading2"/>
        <w:keepNext/>
        <w:spacing w:after="120" w:before="300"/>
      </w:pPr>
      <w:r>
        <w:rPr>
          <w:rFonts w:ascii="Calibri" w:cs="Calibri" w:eastAsia="Calibri" w:hAnsi="Calibri"/>
          <w:b/>
          <w:bCs/>
          <w:color w:val="143A73"/>
          <w:sz w:val="27"/>
          <w:szCs w:val="27"/>
        </w:rPr>
        <w:t xml:space="preserve">5.1  Ubicación y ficha</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434"/>
        <w:gridCol w:w="6926"/>
      </w:tblGrid>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Categoría</w:t>
            </w:r>
          </w:p>
        </w:tc>
        <w:tc>
          <w:tcPr>
            <w:tcW w:type="dxa" w:w="6926"/>
            <w:tcMar>
              <w:top w:type="dxa" w:w="95"/>
              <w:left w:type="dxa" w:w="150"/>
              <w:bottom w:type="dxa" w:w="95"/>
              <w:right w:type="dxa" w:w="150"/>
            </w:tcMar>
          </w:tcPr>
          <w:p>
            <w:pPr>
              <w:spacing w:after="0" w:before="0" w:line="264"/>
            </w:pPr>
            <w:r>
              <w:rPr>
                <w:rFonts w:ascii="Consolas" w:cs="Consolas" w:eastAsia="Consolas" w:hAnsi="Consolas"/>
                <w:color w:val="1E5FA8"/>
                <w:sz w:val="17"/>
                <w:szCs w:val="17"/>
              </w:rPr>
              <w:t xml:space="preserve">01 Incendios Forestales</w:t>
            </w:r>
            <w:r>
              <w:rPr>
                <w:rFonts w:ascii="Calibri" w:cs="Calibri" w:eastAsia="Calibri" w:hAnsi="Calibri"/>
                <w:color w:val="1B1D21"/>
                <w:sz w:val="19"/>
                <w:szCs w:val="19"/>
              </w:rPr>
              <w:t xml:space="preserve">  →  </w:t>
            </w:r>
            <w:r>
              <w:rPr>
                <w:rFonts w:ascii="Calibri" w:cs="Calibri" w:eastAsia="Calibri" w:hAnsi="Calibri"/>
                <w:b/>
                <w:bCs/>
                <w:color w:val="1B1D21"/>
                <w:sz w:val="19"/>
                <w:szCs w:val="19"/>
              </w:rPr>
              <w:t xml:space="preserve">Fundamentos Técnicos Comunes</w:t>
            </w:r>
            <w:r>
              <w:rPr>
                <w:rFonts w:ascii="Calibri" w:cs="Calibri" w:eastAsia="Calibri" w:hAnsi="Calibri"/>
                <w:color w:val="1B1D21"/>
                <w:sz w:val="19"/>
                <w:szCs w:val="19"/>
              </w:rPr>
              <w:t xml:space="preserve"> </w:t>
            </w:r>
            <w:r>
              <w:rPr>
                <w:rFonts w:ascii="Calibri" w:cs="Calibri" w:eastAsia="Calibri" w:hAnsi="Calibri"/>
                <w:i/>
                <w:iCs/>
                <w:color w:val="1B1D21"/>
                <w:sz w:val="19"/>
                <w:szCs w:val="19"/>
              </w:rPr>
              <w:t xml:space="preserve">(subcategoría nueva, hay que crearla)</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Nombre completo</w:t>
            </w:r>
          </w:p>
        </w:tc>
        <w:tc>
          <w:tcPr>
            <w:tcW w:type="dxa" w:w="6926"/>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IF-151 · Física y comportamiento del fuego forestal</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Nombre corto</w:t>
            </w:r>
          </w:p>
        </w:tc>
        <w:tc>
          <w:tcPr>
            <w:tcW w:type="dxa" w:w="6926"/>
            <w:tcMar>
              <w:top w:type="dxa" w:w="95"/>
              <w:left w:type="dxa" w:w="150"/>
              <w:bottom w:type="dxa" w:w="95"/>
              <w:right w:type="dxa" w:w="150"/>
            </w:tcMar>
          </w:tcPr>
          <w:p>
            <w:pPr>
              <w:spacing w:after="0" w:before="0" w:line="264"/>
            </w:pPr>
            <w:r>
              <w:rPr>
                <w:rFonts w:ascii="Consolas" w:cs="Consolas" w:eastAsia="Consolas" w:hAnsi="Consolas"/>
                <w:color w:val="1E5FA8"/>
                <w:sz w:val="17"/>
                <w:szCs w:val="17"/>
              </w:rPr>
              <w:t xml:space="preserve">IF-151</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Número ID del curso</w:t>
            </w:r>
          </w:p>
        </w:tc>
        <w:tc>
          <w:tcPr>
            <w:tcW w:type="dxa" w:w="6926"/>
            <w:tcMar>
              <w:top w:type="dxa" w:w="95"/>
              <w:left w:type="dxa" w:w="150"/>
              <w:bottom w:type="dxa" w:w="95"/>
              <w:right w:type="dxa" w:w="150"/>
            </w:tcMar>
          </w:tcPr>
          <w:p>
            <w:pPr>
              <w:spacing w:after="0" w:before="0" w:line="264"/>
            </w:pPr>
            <w:r>
              <w:rPr>
                <w:rFonts w:ascii="Consolas" w:cs="Consolas" w:eastAsia="Consolas" w:hAnsi="Consolas"/>
                <w:color w:val="1E5FA8"/>
                <w:sz w:val="17"/>
                <w:szCs w:val="17"/>
              </w:rPr>
              <w:t xml:space="preserve">IF-151</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Formato</w:t>
            </w:r>
          </w:p>
        </w:tc>
        <w:tc>
          <w:tcPr>
            <w:tcW w:type="dxa" w:w="6926"/>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Secciones personalizadas</w:t>
            </w:r>
          </w:p>
        </w:tc>
      </w:tr>
      <w:tr>
        <w:tc>
          <w:tcPr>
            <w:tcW w:type="dxa" w:w="2434"/>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Visibilidad inicial</w:t>
            </w:r>
          </w:p>
        </w:tc>
        <w:tc>
          <w:tcPr>
            <w:tcW w:type="dxa" w:w="6926"/>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Oculto — se publica en la Etapa 7</w:t>
            </w:r>
          </w:p>
        </w:tc>
      </w:tr>
    </w:tbl>
    <w:p>
      <w:pPr>
        <w:keepNext/>
        <w:spacing w:after="140" w:before="0"/>
      </w:pPr>
    </w:p>
    <w:tbl>
      <w:tblPr>
        <w:tblW w:type="dxa" w:w="9360"/>
        <w:tblBorders>
          <w:top w:val="single" w:color="F4F5F3" w:sz="2"/>
          <w:left w:val="single" w:color="0F8A8A" w:sz="30"/>
          <w:bottom w:val="single" w:color="F4F5F3" w:sz="2"/>
          <w:right w:val="single" w:color="F4F5F3" w:sz="2"/>
          <w:insideH w:val="none" w:color="FFFFFF" w:sz="0"/>
          <w:insideV w:val="none" w:color="FFFFFF" w:sz="0"/>
        </w:tblBorders>
      </w:tblPr>
      <w:tblGrid>
        <w:gridCol w:w="9360"/>
      </w:tblGrid>
      <w:tr>
        <w:trPr>
          <w:cantSplit/>
        </w:trPr>
        <w:tc>
          <w:tcPr>
            <w:tcW w:type="dxa" w:w="9360"/>
            <w:shd w:fill="F4F5F3" w:val="clear"/>
            <w:tcMar>
              <w:top w:type="dxa" w:w="130"/>
              <w:left w:type="dxa" w:w="210"/>
              <w:bottom w:type="dxa" w:w="130"/>
              <w:right w:type="dxa" w:w="180"/>
            </w:tcMar>
          </w:tcPr>
          <w:p>
            <w:pPr>
              <w:spacing w:after="70" w:before="40"/>
            </w:pPr>
            <w:r>
              <w:rPr>
                <w:rFonts w:ascii="Calibri" w:cs="Calibri" w:eastAsia="Calibri" w:hAnsi="Calibri"/>
                <w:b/>
                <w:bCs/>
                <w:color w:val="0F8A8A"/>
                <w:sz w:val="22"/>
                <w:szCs w:val="22"/>
              </w:rPr>
              <w:t xml:space="preserve">▦   </w:t>
            </w:r>
            <w:r>
              <w:rPr>
                <w:rFonts w:ascii="Calibri" w:cs="Calibri" w:eastAsia="Calibri" w:hAnsi="Calibri"/>
                <w:b/>
                <w:bCs/>
                <w:color w:val="0A6060"/>
                <w:sz w:val="21"/>
                <w:szCs w:val="21"/>
              </w:rPr>
              <w:t xml:space="preserve">Campos personalizados — completarlos todos</w:t>
            </w:r>
          </w:p>
          <w:p>
            <w:pPr>
              <w:spacing w:after="80" w:before="20" w:line="276"/>
            </w:pPr>
            <w:r>
              <w:rPr>
                <w:rFonts w:ascii="Consolas" w:cs="Consolas" w:eastAsia="Consolas" w:hAnsi="Consolas"/>
                <w:color w:val="1E5FA8"/>
                <w:sz w:val="18"/>
                <w:szCs w:val="18"/>
              </w:rPr>
              <w:t xml:space="preserve">area</w:t>
            </w:r>
            <w:r>
              <w:rPr>
                <w:rFonts w:ascii="Calibri" w:cs="Calibri" w:eastAsia="Calibri" w:hAnsi="Calibri"/>
                <w:color w:val="4D5158"/>
                <w:sz w:val="20"/>
                <w:szCs w:val="20"/>
              </w:rPr>
              <w:t xml:space="preserve"> = 01 Incendios Forestales   ·   </w:t>
            </w:r>
            <w:r>
              <w:rPr>
                <w:rFonts w:ascii="Consolas" w:cs="Consolas" w:eastAsia="Consolas" w:hAnsi="Consolas"/>
                <w:color w:val="1E5FA8"/>
                <w:sz w:val="18"/>
                <w:szCs w:val="18"/>
              </w:rPr>
              <w:t xml:space="preserve">nivel</w:t>
            </w:r>
            <w:r>
              <w:rPr>
                <w:rFonts w:ascii="Calibri" w:cs="Calibri" w:eastAsia="Calibri" w:hAnsi="Calibri"/>
                <w:color w:val="4D5158"/>
                <w:sz w:val="20"/>
                <w:szCs w:val="20"/>
              </w:rPr>
              <w:t xml:space="preserve"> = Básico   ·   </w:t>
            </w:r>
            <w:r>
              <w:rPr>
                <w:rFonts w:ascii="Consolas" w:cs="Consolas" w:eastAsia="Consolas" w:hAnsi="Consolas"/>
                <w:color w:val="1E5FA8"/>
                <w:sz w:val="18"/>
                <w:szCs w:val="18"/>
              </w:rPr>
              <w:t xml:space="preserve">perfil</w:t>
            </w:r>
            <w:r>
              <w:rPr>
                <w:rFonts w:ascii="Calibri" w:cs="Calibri" w:eastAsia="Calibri" w:hAnsi="Calibri"/>
                <w:color w:val="4D5158"/>
                <w:sz w:val="20"/>
                <w:szCs w:val="20"/>
              </w:rPr>
              <w:t xml:space="preserve"> = Profesional   ·   </w:t>
            </w:r>
            <w:r>
              <w:rPr>
                <w:rFonts w:ascii="Consolas" w:cs="Consolas" w:eastAsia="Consolas" w:hAnsi="Consolas"/>
                <w:color w:val="1E5FA8"/>
                <w:sz w:val="18"/>
                <w:szCs w:val="18"/>
              </w:rPr>
              <w:t xml:space="preserve">modalidad</w:t>
            </w:r>
            <w:r>
              <w:rPr>
                <w:rFonts w:ascii="Calibri" w:cs="Calibri" w:eastAsia="Calibri" w:hAnsi="Calibri"/>
                <w:color w:val="4D5158"/>
                <w:sz w:val="20"/>
                <w:szCs w:val="20"/>
              </w:rPr>
              <w:t xml:space="preserve"> = e-learning autoinstruccional</w:t>
            </w:r>
          </w:p>
          <w:p>
            <w:pPr>
              <w:spacing w:after="80" w:before="20" w:line="276"/>
            </w:pPr>
            <w:r>
              <w:rPr>
                <w:rFonts w:ascii="Consolas" w:cs="Consolas" w:eastAsia="Consolas" w:hAnsi="Consolas"/>
                <w:color w:val="1E5FA8"/>
                <w:sz w:val="18"/>
                <w:szCs w:val="18"/>
              </w:rPr>
              <w:t xml:space="preserve">duracion</w:t>
            </w:r>
            <w:r>
              <w:rPr>
                <w:rFonts w:ascii="Calibri" w:cs="Calibri" w:eastAsia="Calibri" w:hAnsi="Calibri"/>
                <w:color w:val="4D5158"/>
                <w:sz w:val="20"/>
                <w:szCs w:val="20"/>
              </w:rPr>
              <w:t xml:space="preserve"> = 6   ·   </w:t>
            </w:r>
            <w:r>
              <w:rPr>
                <w:rFonts w:ascii="Consolas" w:cs="Consolas" w:eastAsia="Consolas" w:hAnsi="Consolas"/>
                <w:color w:val="1E5FA8"/>
                <w:sz w:val="18"/>
                <w:szCs w:val="18"/>
              </w:rPr>
              <w:t xml:space="preserve">vigencia</w:t>
            </w:r>
            <w:r>
              <w:rPr>
                <w:rFonts w:ascii="Calibri" w:cs="Calibri" w:eastAsia="Calibri" w:hAnsi="Calibri"/>
                <w:color w:val="4D5158"/>
                <w:sz w:val="20"/>
                <w:szCs w:val="20"/>
              </w:rPr>
              <w:t xml:space="preserve"> = 60   ·   </w:t>
            </w:r>
            <w:r>
              <w:rPr>
                <w:rFonts w:ascii="Consolas" w:cs="Consolas" w:eastAsia="Consolas" w:hAnsi="Consolas"/>
                <w:color w:val="1E5FA8"/>
                <w:sz w:val="18"/>
                <w:szCs w:val="18"/>
              </w:rPr>
              <w:t xml:space="preserve">financiamiento</w:t>
            </w:r>
            <w:r>
              <w:rPr>
                <w:rFonts w:ascii="Calibri" w:cs="Calibri" w:eastAsia="Calibri" w:hAnsi="Calibri"/>
                <w:color w:val="4D5158"/>
                <w:sz w:val="20"/>
                <w:szCs w:val="20"/>
              </w:rPr>
              <w:t xml:space="preserve"> = CONAF   ·   </w:t>
            </w:r>
            <w:r>
              <w:rPr>
                <w:rFonts w:ascii="Consolas" w:cs="Consolas" w:eastAsia="Consolas" w:hAnsi="Consolas"/>
                <w:color w:val="1E5FA8"/>
                <w:sz w:val="18"/>
                <w:szCs w:val="18"/>
              </w:rPr>
              <w:t xml:space="preserve">estado</w:t>
            </w:r>
            <w:r>
              <w:rPr>
                <w:rFonts w:ascii="Calibri" w:cs="Calibri" w:eastAsia="Calibri" w:hAnsi="Calibri"/>
                <w:color w:val="4D5158"/>
                <w:sz w:val="20"/>
                <w:szCs w:val="20"/>
              </w:rPr>
              <w:t xml:space="preserve"> = Desarrollo</w:t>
            </w:r>
          </w:p>
          <w:p>
            <w:pPr>
              <w:spacing w:after="50" w:before="20" w:line="276"/>
            </w:pPr>
            <w:r>
              <w:rPr>
                <w:rFonts w:ascii="Calibri" w:cs="Calibri" w:eastAsia="Calibri" w:hAnsi="Calibri"/>
                <w:b/>
                <w:bCs/>
                <w:color w:val="4D5158"/>
                <w:sz w:val="20"/>
                <w:szCs w:val="20"/>
              </w:rPr>
              <w:t xml:space="preserve">Si quedan vacíos, el curso no aparece en el catálogo filtrable ni en ningún informe institucional.</w:t>
            </w:r>
            <w:r>
              <w:rPr>
                <w:rFonts w:ascii="Calibri" w:cs="Calibri" w:eastAsia="Calibri" w:hAnsi="Calibri"/>
                <w:color w:val="4D5158"/>
                <w:sz w:val="20"/>
                <w:szCs w:val="20"/>
              </w:rPr>
              <w:t xml:space="preserve"> Es el olvido más frecuente.</w:t>
            </w:r>
          </w:p>
        </w:tc>
      </w:tr>
    </w:tbl>
    <w:p>
      <w:pPr>
        <w:pStyle w:val="Heading2"/>
        <w:keepNext/>
        <w:spacing w:after="120" w:before="300"/>
      </w:pPr>
      <w:r>
        <w:rPr>
          <w:rFonts w:ascii="Calibri" w:cs="Calibri" w:eastAsia="Calibri" w:hAnsi="Calibri"/>
          <w:b/>
          <w:bCs/>
          <w:color w:val="143A73"/>
          <w:sz w:val="27"/>
          <w:szCs w:val="27"/>
        </w:rPr>
        <w:t xml:space="preserve">5.2  Estructura de secciones y actividades</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591"/>
        <w:gridCol w:w="3370"/>
        <w:gridCol w:w="2527"/>
        <w:gridCol w:w="1872"/>
      </w:tblGrid>
      <w:tr>
        <w:trPr>
          <w:tblHeader/>
        </w:trPr>
        <w:tc>
          <w:tcPr>
            <w:tcW w:type="dxa" w:w="1591"/>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Sección</w:t>
            </w:r>
          </w:p>
        </w:tc>
        <w:tc>
          <w:tcPr>
            <w:tcW w:type="dxa" w:w="337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Actividad</w:t>
            </w:r>
          </w:p>
        </w:tc>
        <w:tc>
          <w:tcPr>
            <w:tcW w:type="dxa" w:w="252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Tipo en Moodle</w:t>
            </w:r>
          </w:p>
        </w:tc>
        <w:tc>
          <w:tcPr>
            <w:tcW w:type="dxa" w:w="187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Finalización</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Presentación</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Para quién es este curso y qué vas a poder hacer</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Página</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Ver la actividad</w:t>
            </w:r>
          </w:p>
        </w:tc>
      </w:tr>
      <w:tr>
        <w:tc>
          <w:tcPr>
            <w:tcW w:type="dxa" w:w="1591"/>
            <w:shd w:fill="FFFFFF" w:val="clear"/>
            <w:tcMar>
              <w:top w:type="dxa" w:w="85"/>
              <w:left w:type="dxa" w:w="130"/>
              <w:bottom w:type="dxa" w:w="85"/>
              <w:right w:type="dxa" w:w="130"/>
            </w:tcMar>
            <w:vAlign w:val="top"/>
          </w:tcPr>
          <w:p>
            <w:pPr>
              <w:spacing w:after="0" w:before="0" w:line="264"/>
            </w:pP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Documentos de base (3 archivos)</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Carpeta</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Ver la actividad</w:t>
            </w:r>
          </w:p>
        </w:tc>
      </w:tr>
      <w:tr>
        <w:tc>
          <w:tcPr>
            <w:tcW w:type="dxa" w:w="1591"/>
            <w:shd w:fill="F4F5F3" w:val="clear"/>
            <w:tcMar>
              <w:top w:type="dxa" w:w="85"/>
              <w:left w:type="dxa" w:w="130"/>
              <w:bottom w:type="dxa" w:w="85"/>
              <w:right w:type="dxa" w:w="130"/>
            </w:tcMar>
            <w:vAlign w:val="top"/>
          </w:tcPr>
          <w:p>
            <w:pPr>
              <w:spacing w:after="0" w:before="0" w:line="264"/>
            </w:pP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Foro de consultas</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Foro</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Opcional</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Lección 1</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problema no son los focos</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H5P</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Recibir calificación</w:t>
            </w:r>
          </w:p>
        </w:tc>
      </w:tr>
      <w:tr>
        <w:tc>
          <w:tcPr>
            <w:tcW w:type="dxa" w:w="1591"/>
            <w:shd w:fill="F4F5F3" w:val="clear"/>
            <w:tcMar>
              <w:top w:type="dxa" w:w="85"/>
              <w:left w:type="dxa" w:w="130"/>
              <w:bottom w:type="dxa" w:w="85"/>
              <w:right w:type="dxa" w:w="130"/>
            </w:tcMar>
            <w:vAlign w:val="top"/>
          </w:tcPr>
          <w:p>
            <w:pPr>
              <w:spacing w:after="0" w:before="0" w:line="264"/>
            </w:pP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Evaluación de la lección 1</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Cuestionario · 5 ítems</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Aprobar con 4 de 5</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Lección 2</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fuego no avanza, se vuelve a encender</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H5P</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Recibir calificación</w:t>
            </w:r>
          </w:p>
        </w:tc>
      </w:tr>
      <w:tr>
        <w:tc>
          <w:tcPr>
            <w:tcW w:type="dxa" w:w="1591"/>
            <w:shd w:fill="F4F5F3" w:val="clear"/>
            <w:tcMar>
              <w:top w:type="dxa" w:w="85"/>
              <w:left w:type="dxa" w:w="130"/>
              <w:bottom w:type="dxa" w:w="85"/>
              <w:right w:type="dxa" w:w="130"/>
            </w:tcMar>
            <w:vAlign w:val="top"/>
          </w:tcPr>
          <w:p>
            <w:pPr>
              <w:spacing w:after="0" w:before="0" w:line="264"/>
            </w:pP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Evaluación de la lección 2</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Cuestionario · 5 ítems</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Aprobar con 4 de 5</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Lección 3</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triángulo, con números chilenos</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H5P · Branching Scenario</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Recibir calificación</w:t>
            </w:r>
          </w:p>
        </w:tc>
      </w:tr>
      <w:tr>
        <w:tc>
          <w:tcPr>
            <w:tcW w:type="dxa" w:w="1591"/>
            <w:shd w:fill="F4F5F3" w:val="clear"/>
            <w:tcMar>
              <w:top w:type="dxa" w:w="85"/>
              <w:left w:type="dxa" w:w="130"/>
              <w:bottom w:type="dxa" w:w="85"/>
              <w:right w:type="dxa" w:w="130"/>
            </w:tcMar>
            <w:vAlign w:val="top"/>
          </w:tcPr>
          <w:p>
            <w:pPr>
              <w:spacing w:after="0" w:before="0" w:line="264"/>
            </w:pP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Ficha: al aumentar X, pasa Y</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Archivo PDF</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Ver la actividad</w:t>
            </w:r>
          </w:p>
        </w:tc>
      </w:tr>
      <w:tr>
        <w:tc>
          <w:tcPr>
            <w:tcW w:type="dxa" w:w="1591"/>
            <w:shd w:fill="FFFFFF" w:val="clear"/>
            <w:tcMar>
              <w:top w:type="dxa" w:w="85"/>
              <w:left w:type="dxa" w:w="130"/>
              <w:bottom w:type="dxa" w:w="85"/>
              <w:right w:type="dxa" w:w="130"/>
            </w:tcMar>
            <w:vAlign w:val="top"/>
          </w:tcPr>
          <w:p>
            <w:pPr>
              <w:spacing w:after="0" w:before="0" w:line="264"/>
            </w:pP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Evaluación de la lección 3</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Cuestionario · 5 ítems</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Aprobar con 4 de 5</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Lecciones 4 y 5</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Misma estructura</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H5P + Cuestionario · 5 ítems</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Aprobar con 4 de 5</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Lección 6</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Dónde está realmente el riesgo</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H5P · Branching Scenario</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Recibir calificación</w:t>
            </w:r>
          </w:p>
        </w:tc>
      </w:tr>
      <w:tr>
        <w:tc>
          <w:tcPr>
            <w:tcW w:type="dxa" w:w="1591"/>
            <w:shd w:fill="F4F5F3" w:val="clear"/>
            <w:tcMar>
              <w:top w:type="dxa" w:w="85"/>
              <w:left w:type="dxa" w:w="130"/>
              <w:bottom w:type="dxa" w:w="85"/>
              <w:right w:type="dxa" w:w="130"/>
            </w:tcMar>
            <w:vAlign w:val="top"/>
          </w:tcPr>
          <w:p>
            <w:pPr>
              <w:spacing w:after="0" w:before="0" w:line="264"/>
            </w:pP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Ficha: los cinco regímenes</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Archivo PDF</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Ver la actividad</w:t>
            </w:r>
          </w:p>
        </w:tc>
      </w:tr>
      <w:tr>
        <w:tc>
          <w:tcPr>
            <w:tcW w:type="dxa" w:w="1591"/>
            <w:shd w:fill="FFFFFF" w:val="clear"/>
            <w:tcMar>
              <w:top w:type="dxa" w:w="85"/>
              <w:left w:type="dxa" w:w="130"/>
              <w:bottom w:type="dxa" w:w="85"/>
              <w:right w:type="dxa" w:w="130"/>
            </w:tcMar>
            <w:vAlign w:val="top"/>
          </w:tcPr>
          <w:p>
            <w:pPr>
              <w:spacing w:after="0" w:before="0" w:line="264"/>
            </w:pP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Evaluación de la lección 6</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Cuestionario · 5 ítems</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Aprobar con 4 de 5</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Lección 7</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Cuando todo se alinea</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H5P · Branching Scenario</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Recibir calificación</w:t>
            </w:r>
          </w:p>
        </w:tc>
      </w:tr>
      <w:tr>
        <w:tc>
          <w:tcPr>
            <w:tcW w:type="dxa" w:w="1591"/>
            <w:shd w:fill="FFFFFF" w:val="clear"/>
            <w:tcMar>
              <w:top w:type="dxa" w:w="85"/>
              <w:left w:type="dxa" w:w="130"/>
              <w:bottom w:type="dxa" w:w="85"/>
              <w:right w:type="dxa" w:w="130"/>
            </w:tcMar>
            <w:vAlign w:val="top"/>
          </w:tcPr>
          <w:p>
            <w:pPr>
              <w:spacing w:after="0" w:before="0" w:line="264"/>
            </w:pP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Evaluación de la lección 7</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Cuestionario · 5 ítems</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Aprobar con 4 de 5</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Certificación</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Evaluación final de certificación</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Cuestionario · 16 ítems aleatorios</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Aprobar con 13 de 16</w:t>
            </w:r>
          </w:p>
        </w:tc>
      </w:tr>
      <w:tr>
        <w:tc>
          <w:tcPr>
            <w:tcW w:type="dxa" w:w="1591"/>
            <w:shd w:fill="FFFFFF" w:val="clear"/>
            <w:tcMar>
              <w:top w:type="dxa" w:w="85"/>
              <w:left w:type="dxa" w:w="130"/>
              <w:bottom w:type="dxa" w:w="85"/>
              <w:right w:type="dxa" w:w="130"/>
            </w:tcMar>
            <w:vAlign w:val="top"/>
          </w:tcPr>
          <w:p>
            <w:pPr>
              <w:spacing w:after="0" w:before="0" w:line="264"/>
            </w:pP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Certificado del curso</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Certificado personalizado</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Recibir el certificado</w:t>
            </w:r>
          </w:p>
        </w:tc>
      </w:tr>
    </w:tbl>
    <w:p>
      <w:pPr>
        <w:pStyle w:val="Heading2"/>
        <w:keepNext/>
        <w:spacing w:after="120" w:before="300"/>
      </w:pPr>
      <w:r>
        <w:rPr>
          <w:rFonts w:ascii="Calibri" w:cs="Calibri" w:eastAsia="Calibri" w:hAnsi="Calibri"/>
          <w:b/>
          <w:bCs/>
          <w:color w:val="143A73"/>
          <w:sz w:val="27"/>
          <w:szCs w:val="27"/>
        </w:rPr>
        <w:t xml:space="preserve">5.3  Restricciones de acceso</w:t>
      </w:r>
    </w:p>
    <w:p>
      <w:pPr>
        <w:spacing w:after="140" w:before="60" w:line="288"/>
      </w:pPr>
      <w:r>
        <w:rPr>
          <w:rFonts w:ascii="Calibri" w:cs="Calibri" w:eastAsia="Calibri" w:hAnsi="Calibri"/>
          <w:color w:val="1B1D21"/>
          <w:sz w:val="21"/>
          <w:szCs w:val="21"/>
        </w:rPr>
        <w:t xml:space="preserve">Encadenan las lecciones para que nadie salte contenido. Se configuran en cada actividad, en la sección </w:t>
      </w:r>
      <w:r>
        <w:rPr>
          <w:rFonts w:ascii="Calibri" w:cs="Calibri" w:eastAsia="Calibri" w:hAnsi="Calibri"/>
          <w:b/>
          <w:bCs/>
          <w:color w:val="1B1D21"/>
          <w:sz w:val="21"/>
          <w:szCs w:val="21"/>
        </w:rPr>
        <w:t xml:space="preserve">Restricciones de acceso → Añadir restricción → Calificación</w:t>
      </w:r>
      <w:r>
        <w:rPr>
          <w:rFonts w:ascii="Calibri" w:cs="Calibri" w:eastAsia="Calibri" w:hAnsi="Calibri"/>
          <w:color w:val="1B1D21"/>
          <w:sz w:val="21"/>
          <w:szCs w:val="21"/>
        </w:rPr>
        <w:t xml:space="preserve">.</w:t>
      </w:r>
    </w:p>
    <w:p>
      <w:pPr>
        <w:keepNext/>
        <w:spacing w:after="60" w:before="0"/>
      </w:pPr>
    </w:p>
    <w:tbl>
      <w:tblPr>
        <w:tblW w:type="dxa" w:w="9360"/>
        <w:tblBorders>
          <w:top w:val="single" w:color="F4F5F3" w:sz="2"/>
          <w:left w:val="single" w:color="0F8A8A" w:sz="30"/>
          <w:bottom w:val="single" w:color="F4F5F3" w:sz="2"/>
          <w:right w:val="single" w:color="F4F5F3" w:sz="2"/>
          <w:insideH w:val="none" w:color="FFFFFF" w:sz="0"/>
          <w:insideV w:val="none" w:color="FFFFFF" w:sz="0"/>
        </w:tblBorders>
      </w:tblPr>
      <w:tblGrid>
        <w:gridCol w:w="9360"/>
      </w:tblGrid>
      <w:tr>
        <w:trPr>
          <w:cantSplit/>
        </w:trPr>
        <w:tc>
          <w:tcPr>
            <w:tcW w:type="dxa" w:w="9360"/>
            <w:shd w:fill="F4F5F3" w:val="clear"/>
            <w:tcMar>
              <w:top w:type="dxa" w:w="130"/>
              <w:left w:type="dxa" w:w="210"/>
              <w:bottom w:type="dxa" w:w="130"/>
              <w:right w:type="dxa" w:w="180"/>
            </w:tcMar>
          </w:tcPr>
          <w:p>
            <w:pPr>
              <w:spacing w:after="70" w:before="40"/>
            </w:pPr>
            <w:r>
              <w:rPr>
                <w:rFonts w:ascii="Calibri" w:cs="Calibri" w:eastAsia="Calibri" w:hAnsi="Calibri"/>
                <w:b/>
                <w:bCs/>
                <w:color w:val="0F8A8A"/>
                <w:sz w:val="22"/>
                <w:szCs w:val="22"/>
              </w:rPr>
              <w:t xml:space="preserve">▦   </w:t>
            </w:r>
            <w:r>
              <w:rPr>
                <w:rFonts w:ascii="Calibri" w:cs="Calibri" w:eastAsia="Calibri" w:hAnsi="Calibri"/>
                <w:b/>
                <w:bCs/>
                <w:color w:val="0A6060"/>
                <w:sz w:val="21"/>
                <w:szCs w:val="21"/>
              </w:rPr>
              <w:t xml:space="preserve">La cadena</w:t>
            </w:r>
          </w:p>
          <w:p>
            <w:pPr>
              <w:spacing w:after="80" w:before="20" w:line="276"/>
            </w:pPr>
            <w:r>
              <w:rPr>
                <w:rFonts w:ascii="Calibri" w:cs="Calibri" w:eastAsia="Calibri" w:hAnsi="Calibri"/>
                <w:color w:val="4D5158"/>
                <w:sz w:val="20"/>
                <w:szCs w:val="20"/>
              </w:rPr>
              <w:t xml:space="preserve">Cada </w:t>
            </w:r>
            <w:r>
              <w:rPr>
                <w:rFonts w:ascii="Calibri" w:cs="Calibri" w:eastAsia="Calibri" w:hAnsi="Calibri"/>
                <w:b/>
                <w:bCs/>
                <w:color w:val="4D5158"/>
                <w:sz w:val="20"/>
                <w:szCs w:val="20"/>
              </w:rPr>
              <w:t xml:space="preserve">evaluación de lección</w:t>
            </w:r>
            <w:r>
              <w:rPr>
                <w:rFonts w:ascii="Calibri" w:cs="Calibri" w:eastAsia="Calibri" w:hAnsi="Calibri"/>
                <w:color w:val="4D5158"/>
                <w:sz w:val="20"/>
                <w:szCs w:val="20"/>
              </w:rPr>
              <w:t xml:space="preserve"> requiere haber completado su contenido H5P.</w:t>
            </w:r>
          </w:p>
          <w:p>
            <w:pPr>
              <w:spacing w:after="80" w:before="20" w:line="276"/>
            </w:pPr>
            <w:r>
              <w:rPr>
                <w:rFonts w:ascii="Calibri" w:cs="Calibri" w:eastAsia="Calibri" w:hAnsi="Calibri"/>
                <w:color w:val="4D5158"/>
                <w:sz w:val="20"/>
                <w:szCs w:val="20"/>
              </w:rPr>
              <w:t xml:space="preserve">Cada </w:t>
            </w:r>
            <w:r>
              <w:rPr>
                <w:rFonts w:ascii="Calibri" w:cs="Calibri" w:eastAsia="Calibri" w:hAnsi="Calibri"/>
                <w:b/>
                <w:bCs/>
                <w:color w:val="4D5158"/>
                <w:sz w:val="20"/>
                <w:szCs w:val="20"/>
              </w:rPr>
              <w:t xml:space="preserve">lección N</w:t>
            </w:r>
            <w:r>
              <w:rPr>
                <w:rFonts w:ascii="Calibri" w:cs="Calibri" w:eastAsia="Calibri" w:hAnsi="Calibri"/>
                <w:color w:val="4D5158"/>
                <w:sz w:val="20"/>
                <w:szCs w:val="20"/>
              </w:rPr>
              <w:t xml:space="preserve"> requiere haber aprobado la evaluación de la lección N−1.</w:t>
            </w:r>
          </w:p>
          <w:p>
            <w:pPr>
              <w:spacing w:after="80" w:before="20" w:line="276"/>
            </w:pPr>
            <w:r>
              <w:rPr>
                <w:rFonts w:ascii="Calibri" w:cs="Calibri" w:eastAsia="Calibri" w:hAnsi="Calibri"/>
                <w:color w:val="4D5158"/>
                <w:sz w:val="20"/>
                <w:szCs w:val="20"/>
              </w:rPr>
              <w:t xml:space="preserve">La </w:t>
            </w:r>
            <w:r>
              <w:rPr>
                <w:rFonts w:ascii="Calibri" w:cs="Calibri" w:eastAsia="Calibri" w:hAnsi="Calibri"/>
                <w:b/>
                <w:bCs/>
                <w:color w:val="4D5158"/>
                <w:sz w:val="20"/>
                <w:szCs w:val="20"/>
              </w:rPr>
              <w:t xml:space="preserve">evaluación final</w:t>
            </w:r>
            <w:r>
              <w:rPr>
                <w:rFonts w:ascii="Calibri" w:cs="Calibri" w:eastAsia="Calibri" w:hAnsi="Calibri"/>
                <w:color w:val="4D5158"/>
                <w:sz w:val="20"/>
                <w:szCs w:val="20"/>
              </w:rPr>
              <w:t xml:space="preserve"> requiere haber aprobado las siete evaluaciones de lección.</w:t>
            </w:r>
          </w:p>
          <w:p>
            <w:pPr>
              <w:spacing w:after="50" w:before="20" w:line="276"/>
            </w:pPr>
            <w:r>
              <w:rPr>
                <w:rFonts w:ascii="Calibri" w:cs="Calibri" w:eastAsia="Calibri" w:hAnsi="Calibri"/>
                <w:color w:val="4D5158"/>
                <w:sz w:val="20"/>
                <w:szCs w:val="20"/>
              </w:rPr>
              <w:t xml:space="preserve">El </w:t>
            </w:r>
            <w:r>
              <w:rPr>
                <w:rFonts w:ascii="Calibri" w:cs="Calibri" w:eastAsia="Calibri" w:hAnsi="Calibri"/>
                <w:b/>
                <w:bCs/>
                <w:color w:val="4D5158"/>
                <w:sz w:val="20"/>
                <w:szCs w:val="20"/>
              </w:rPr>
              <w:t xml:space="preserve">certificado</w:t>
            </w:r>
            <w:r>
              <w:rPr>
                <w:rFonts w:ascii="Calibri" w:cs="Calibri" w:eastAsia="Calibri" w:hAnsi="Calibri"/>
                <w:color w:val="4D5158"/>
                <w:sz w:val="20"/>
                <w:szCs w:val="20"/>
              </w:rPr>
              <w:t xml:space="preserve"> requiere haber aprobado la evaluación final.</w:t>
            </w:r>
          </w:p>
        </w:tc>
      </w:tr>
    </w:tbl>
    <w:p>
      <w:pPr>
        <w:pStyle w:val="Heading2"/>
        <w:keepNext/>
        <w:spacing w:after="120" w:before="300"/>
      </w:pPr>
      <w:r>
        <w:rPr>
          <w:rFonts w:ascii="Calibri" w:cs="Calibri" w:eastAsia="Calibri" w:hAnsi="Calibri"/>
          <w:b/>
          <w:bCs/>
          <w:color w:val="143A73"/>
          <w:sz w:val="27"/>
          <w:szCs w:val="27"/>
        </w:rPr>
        <w:t xml:space="preserve">5.4  Certificado</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246"/>
        <w:gridCol w:w="7114"/>
      </w:tblGrid>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Plugin</w:t>
            </w:r>
          </w:p>
        </w:tc>
        <w:tc>
          <w:tcPr>
            <w:tcW w:type="dxa" w:w="7114"/>
            <w:tcMar>
              <w:top w:type="dxa" w:w="95"/>
              <w:left w:type="dxa" w:w="150"/>
              <w:bottom w:type="dxa" w:w="95"/>
              <w:right w:type="dxa" w:w="150"/>
            </w:tcMar>
          </w:tcPr>
          <w:p>
            <w:pPr>
              <w:spacing w:after="0" w:before="0" w:line="264"/>
            </w:pPr>
            <w:r>
              <w:rPr>
                <w:rFonts w:ascii="Consolas" w:cs="Consolas" w:eastAsia="Consolas" w:hAnsi="Consolas"/>
                <w:color w:val="1E5FA8"/>
                <w:sz w:val="17"/>
                <w:szCs w:val="17"/>
              </w:rPr>
              <w:t xml:space="preserve">mod_customcert</w:t>
            </w:r>
            <w:r>
              <w:rPr>
                <w:rFonts w:ascii="Calibri" w:cs="Calibri" w:eastAsia="Calibri" w:hAnsi="Calibri"/>
                <w:color w:val="1B1D21"/>
                <w:sz w:val="19"/>
                <w:szCs w:val="19"/>
              </w:rPr>
              <w:t xml:space="preserve"> — ya instalado y habilitado en la plataforma</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Plantilla</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Institucional de la Academia</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Vigencia</w:t>
            </w:r>
          </w:p>
        </w:tc>
        <w:tc>
          <w:tcPr>
            <w:tcW w:type="dxa" w:w="7114"/>
            <w:tcMar>
              <w:top w:type="dxa" w:w="95"/>
              <w:left w:type="dxa" w:w="150"/>
              <w:bottom w:type="dxa" w:w="95"/>
              <w:right w:type="dxa" w:w="150"/>
            </w:tcMar>
          </w:tcPr>
          <w:p>
            <w:pPr>
              <w:spacing w:after="0" w:before="0" w:line="264"/>
            </w:pPr>
            <w:r>
              <w:rPr>
                <w:rFonts w:ascii="Calibri" w:cs="Calibri" w:eastAsia="Calibri" w:hAnsi="Calibri"/>
                <w:b/>
                <w:bCs/>
                <w:color w:val="1B1D21"/>
                <w:sz w:val="19"/>
                <w:szCs w:val="19"/>
              </w:rPr>
              <w:t xml:space="preserve">60 meses</w:t>
            </w:r>
            <w:r>
              <w:rPr>
                <w:rFonts w:ascii="Calibri" w:cs="Calibri" w:eastAsia="Calibri" w:hAnsi="Calibri"/>
                <w:color w:val="1B1D21"/>
                <w:sz w:val="19"/>
                <w:szCs w:val="19"/>
              </w:rPr>
              <w:t xml:space="preserve"> — elemento </w:t>
            </w:r>
            <w:r>
              <w:rPr>
                <w:rFonts w:ascii="Calibri" w:cs="Calibri" w:eastAsia="Calibri" w:hAnsi="Calibri"/>
                <w:i/>
                <w:iCs/>
                <w:color w:val="1B1D21"/>
                <w:sz w:val="19"/>
                <w:szCs w:val="19"/>
              </w:rPr>
              <w:t xml:space="preserve">Expiry</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Elementos</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Nombre del participante · RUT · nombre y código del curso · fecha de emisión · fecha de vencimiento · horas · </w:t>
            </w:r>
            <w:r>
              <w:rPr>
                <w:rFonts w:ascii="Calibri" w:cs="Calibri" w:eastAsia="Calibri" w:hAnsi="Calibri"/>
                <w:b/>
                <w:bCs/>
                <w:color w:val="1B1D21"/>
                <w:sz w:val="19"/>
                <w:szCs w:val="19"/>
              </w:rPr>
              <w:t xml:space="preserve">código QR de verificación</w:t>
            </w:r>
            <w:r>
              <w:rPr>
                <w:rFonts w:ascii="Calibri" w:cs="Calibri" w:eastAsia="Calibri" w:hAnsi="Calibri"/>
                <w:color w:val="1B1D21"/>
                <w:sz w:val="19"/>
                <w:szCs w:val="19"/>
              </w:rPr>
              <w:t xml:space="preserve"> · firma digital</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Tipo</w:t>
            </w:r>
          </w:p>
        </w:tc>
        <w:tc>
          <w:tcPr>
            <w:tcW w:type="dxa" w:w="7114"/>
            <w:tcMar>
              <w:top w:type="dxa" w:w="95"/>
              <w:left w:type="dxa" w:w="150"/>
              <w:bottom w:type="dxa" w:w="95"/>
              <w:right w:type="dxa" w:w="150"/>
            </w:tcMar>
          </w:tcPr>
          <w:p>
            <w:pPr>
              <w:spacing w:after="0" w:before="0" w:line="264"/>
            </w:pPr>
            <w:r>
              <w:rPr>
                <w:rFonts w:ascii="Calibri" w:cs="Calibri" w:eastAsia="Calibri" w:hAnsi="Calibri"/>
                <w:b/>
                <w:bCs/>
                <w:color w:val="1B1D21"/>
                <w:sz w:val="19"/>
                <w:szCs w:val="19"/>
              </w:rPr>
              <w:t xml:space="preserve">Certificado de competencia</w:t>
            </w:r>
            <w:r>
              <w:rPr>
                <w:rFonts w:ascii="Calibri" w:cs="Calibri" w:eastAsia="Calibri" w:hAnsi="Calibri"/>
                <w:color w:val="1B1D21"/>
                <w:sz w:val="19"/>
                <w:szCs w:val="19"/>
              </w:rPr>
              <w:t xml:space="preserve"> — declara habilitación, con vigencia. No confundir con el certificado de participación de Formación Abierta</w:t>
            </w:r>
          </w:p>
        </w:tc>
      </w:tr>
    </w:tbl>
    <w:p>
      <w:pPr>
        <w:pStyle w:val="Heading2"/>
        <w:keepNext/>
        <w:spacing w:after="120" w:before="300"/>
      </w:pPr>
      <w:r>
        <w:rPr>
          <w:rFonts w:ascii="Calibri" w:cs="Calibri" w:eastAsia="Calibri" w:hAnsi="Calibri"/>
          <w:b/>
          <w:bCs/>
          <w:color w:val="143A73"/>
          <w:sz w:val="27"/>
          <w:szCs w:val="27"/>
        </w:rPr>
        <w:t xml:space="preserve">5.5  Matriculación</w:t>
      </w:r>
    </w:p>
    <w:p>
      <w:pPr>
        <w:keepNext/>
        <w:spacing w:after="60" w:before="0"/>
      </w:pPr>
    </w:p>
    <w:tbl>
      <w:tblPr>
        <w:tblW w:type="dxa" w:w="9360"/>
        <w:tblBorders>
          <w:top w:val="single" w:color="FDF4E3" w:sz="2"/>
          <w:left w:val="single" w:color="B06A00" w:sz="30"/>
          <w:bottom w:val="single" w:color="FDF4E3" w:sz="2"/>
          <w:right w:val="single" w:color="FDF4E3" w:sz="2"/>
          <w:insideH w:val="none" w:color="FFFFFF" w:sz="0"/>
          <w:insideV w:val="none" w:color="FFFFFF" w:sz="0"/>
        </w:tblBorders>
      </w:tblPr>
      <w:tblGrid>
        <w:gridCol w:w="9360"/>
      </w:tblGrid>
      <w:tr>
        <w:trPr>
          <w:cantSplit/>
        </w:trPr>
        <w:tc>
          <w:tcPr>
            <w:tcW w:type="dxa" w:w="9360"/>
            <w:shd w:fill="FDF4E3" w:val="clear"/>
            <w:tcMar>
              <w:top w:type="dxa" w:w="130"/>
              <w:left w:type="dxa" w:w="210"/>
              <w:bottom w:type="dxa" w:w="130"/>
              <w:right w:type="dxa" w:w="180"/>
            </w:tcMar>
          </w:tcPr>
          <w:p>
            <w:pPr>
              <w:spacing w:after="70" w:before="40"/>
            </w:pPr>
            <w:r>
              <w:rPr>
                <w:rFonts w:ascii="Calibri" w:cs="Calibri" w:eastAsia="Calibri" w:hAnsi="Calibri"/>
                <w:b/>
                <w:bCs/>
                <w:color w:val="B06A00"/>
                <w:sz w:val="22"/>
                <w:szCs w:val="22"/>
              </w:rPr>
              <w:t xml:space="preserve">!   </w:t>
            </w:r>
            <w:r>
              <w:rPr>
                <w:rFonts w:ascii="Calibri" w:cs="Calibri" w:eastAsia="Calibri" w:hAnsi="Calibri"/>
                <w:b/>
                <w:bCs/>
                <w:color w:val="7A4A00"/>
                <w:sz w:val="21"/>
                <w:szCs w:val="21"/>
              </w:rPr>
              <w:t xml:space="preserve">Requiere crear una cohorte nueva</w:t>
            </w:r>
          </w:p>
          <w:p>
            <w:pPr>
              <w:spacing w:after="80" w:before="20" w:line="276"/>
            </w:pPr>
            <w:r>
              <w:rPr>
                <w:rFonts w:ascii="Calibri" w:cs="Calibri" w:eastAsia="Calibri" w:hAnsi="Calibri"/>
                <w:color w:val="4D5158"/>
                <w:sz w:val="20"/>
                <w:szCs w:val="20"/>
              </w:rPr>
              <w:t xml:space="preserve">Las cohortes definidas en el modelo de datos de la Academia son territoriales (</w:t>
            </w:r>
            <w:r>
              <w:rPr>
                <w:rFonts w:ascii="Consolas" w:cs="Consolas" w:eastAsia="Consolas" w:hAnsi="Consolas"/>
                <w:color w:val="1E5FA8"/>
                <w:sz w:val="18"/>
                <w:szCs w:val="18"/>
              </w:rPr>
              <w:t xml:space="preserve">REG-NN</w:t>
            </w:r>
            <w:r>
              <w:rPr>
                <w:rFonts w:ascii="Calibri" w:cs="Calibri" w:eastAsia="Calibri" w:hAnsi="Calibri"/>
                <w:color w:val="4D5158"/>
                <w:sz w:val="20"/>
                <w:szCs w:val="20"/>
              </w:rPr>
              <w:t xml:space="preserve">), ocupacionales (</w:t>
            </w:r>
            <w:r>
              <w:rPr>
                <w:rFonts w:ascii="Consolas" w:cs="Consolas" w:eastAsia="Consolas" w:hAnsi="Consolas"/>
                <w:color w:val="1E5FA8"/>
                <w:sz w:val="18"/>
                <w:szCs w:val="18"/>
              </w:rPr>
              <w:t xml:space="preserve">PERF-XXXX</w:t>
            </w:r>
            <w:r>
              <w:rPr>
                <w:rFonts w:ascii="Calibri" w:cs="Calibri" w:eastAsia="Calibri" w:hAnsi="Calibri"/>
                <w:color w:val="4D5158"/>
                <w:sz w:val="20"/>
                <w:szCs w:val="20"/>
              </w:rPr>
              <w:t xml:space="preserve">) y de temporada (</w:t>
            </w:r>
            <w:r>
              <w:rPr>
                <w:rFonts w:ascii="Consolas" w:cs="Consolas" w:eastAsia="Consolas" w:hAnsi="Consolas"/>
                <w:color w:val="1E5FA8"/>
                <w:sz w:val="18"/>
                <w:szCs w:val="18"/>
              </w:rPr>
              <w:t xml:space="preserve">TEMP-AAAA-AA</w:t>
            </w:r>
            <w:r>
              <w:rPr>
                <w:rFonts w:ascii="Calibri" w:cs="Calibri" w:eastAsia="Calibri" w:hAnsi="Calibri"/>
                <w:color w:val="4D5158"/>
                <w:sz w:val="20"/>
                <w:szCs w:val="20"/>
              </w:rPr>
              <w:t xml:space="preserve">). Ninguna identifica </w:t>
            </w:r>
            <w:r>
              <w:rPr>
                <w:rFonts w:ascii="Calibri" w:cs="Calibri" w:eastAsia="Calibri" w:hAnsi="Calibri"/>
                <w:i/>
                <w:iCs/>
                <w:color w:val="4D5158"/>
                <w:sz w:val="20"/>
                <w:szCs w:val="20"/>
              </w:rPr>
              <w:t xml:space="preserve">«profesional de la Gerencia de Incendios»</w:t>
            </w:r>
            <w:r>
              <w:rPr>
                <w:rFonts w:ascii="Calibri" w:cs="Calibri" w:eastAsia="Calibri" w:hAnsi="Calibri"/>
                <w:color w:val="4D5158"/>
                <w:sz w:val="20"/>
                <w:szCs w:val="20"/>
              </w:rPr>
              <w:t xml:space="preserve">.</w:t>
            </w:r>
          </w:p>
          <w:p>
            <w:pPr>
              <w:spacing w:after="50" w:before="20" w:line="276"/>
            </w:pPr>
            <w:r>
              <w:rPr>
                <w:rFonts w:ascii="Calibri" w:cs="Calibri" w:eastAsia="Calibri" w:hAnsi="Calibri"/>
                <w:b/>
                <w:bCs/>
                <w:color w:val="4D5158"/>
                <w:sz w:val="20"/>
                <w:szCs w:val="20"/>
              </w:rPr>
              <w:t xml:space="preserve">Propuesta:</w:t>
            </w:r>
            <w:r>
              <w:rPr>
                <w:rFonts w:ascii="Calibri" w:cs="Calibri" w:eastAsia="Calibri" w:hAnsi="Calibri"/>
                <w:color w:val="4D5158"/>
                <w:sz w:val="20"/>
                <w:szCs w:val="20"/>
              </w:rPr>
              <w:t xml:space="preserve"> crear la cohorte </w:t>
            </w:r>
            <w:r>
              <w:rPr>
                <w:rFonts w:ascii="Consolas" w:cs="Consolas" w:eastAsia="Consolas" w:hAnsi="Consolas"/>
                <w:color w:val="1E5FA8"/>
                <w:sz w:val="18"/>
                <w:szCs w:val="18"/>
              </w:rPr>
              <w:t xml:space="preserve">GER-IF-PROF</w:t>
            </w:r>
            <w:r>
              <w:rPr>
                <w:rFonts w:ascii="Calibri" w:cs="Calibri" w:eastAsia="Calibri" w:hAnsi="Calibri"/>
                <w:color w:val="4D5158"/>
                <w:sz w:val="20"/>
                <w:szCs w:val="20"/>
              </w:rPr>
              <w:t xml:space="preserve"> — Profesionales de la Gerencia de Incendios Forestales. Es el destinatario de todo el itinerario Fundamentos Técnicos Comunes, no solo de este curso.</w:t>
            </w:r>
          </w:p>
        </w:tc>
      </w:tr>
    </w:tbl>
    <w:p>
      <w:pPr>
        <w:keepNext/>
        <w:spacing w:after="120" w:before="0"/>
      </w:pPr>
    </w:p>
    <w:tbl>
      <w:tblPr>
        <w:tblW w:type="dxa" w:w="9360"/>
        <w:tblBorders>
          <w:top w:val="single" w:color="F4F5F3" w:sz="2"/>
          <w:left w:val="single" w:color="0F8A8A" w:sz="30"/>
          <w:bottom w:val="single" w:color="F4F5F3" w:sz="2"/>
          <w:right w:val="single" w:color="F4F5F3" w:sz="2"/>
          <w:insideH w:val="none" w:color="FFFFFF" w:sz="0"/>
          <w:insideV w:val="none" w:color="FFFFFF" w:sz="0"/>
        </w:tblBorders>
      </w:tblPr>
      <w:tblGrid>
        <w:gridCol w:w="9360"/>
      </w:tblGrid>
      <w:tr>
        <w:trPr>
          <w:cantSplit/>
        </w:trPr>
        <w:tc>
          <w:tcPr>
            <w:tcW w:type="dxa" w:w="9360"/>
            <w:shd w:fill="F4F5F3" w:val="clear"/>
            <w:tcMar>
              <w:top w:type="dxa" w:w="130"/>
              <w:left w:type="dxa" w:w="210"/>
              <w:bottom w:type="dxa" w:w="130"/>
              <w:right w:type="dxa" w:w="180"/>
            </w:tcMar>
          </w:tcPr>
          <w:p>
            <w:pPr>
              <w:spacing w:after="70" w:before="40"/>
            </w:pPr>
            <w:r>
              <w:rPr>
                <w:rFonts w:ascii="Calibri" w:cs="Calibri" w:eastAsia="Calibri" w:hAnsi="Calibri"/>
                <w:b/>
                <w:bCs/>
                <w:color w:val="0F8A8A"/>
                <w:sz w:val="22"/>
                <w:szCs w:val="22"/>
              </w:rPr>
              <w:t xml:space="preserve">▦   </w:t>
            </w:r>
            <w:r>
              <w:rPr>
                <w:rFonts w:ascii="Calibri" w:cs="Calibri" w:eastAsia="Calibri" w:hAnsi="Calibri"/>
                <w:b/>
                <w:bCs/>
                <w:color w:val="0A6060"/>
                <w:sz w:val="21"/>
                <w:szCs w:val="21"/>
              </w:rPr>
              <w:t xml:space="preserve">Método de matriculación: sincronización de cohorte</w:t>
            </w:r>
          </w:p>
          <w:p>
            <w:pPr>
              <w:spacing w:after="80" w:before="20" w:line="276"/>
            </w:pPr>
            <w:r>
              <w:rPr>
                <w:rFonts w:ascii="Calibri" w:cs="Calibri" w:eastAsia="Calibri" w:hAnsi="Calibri"/>
                <w:color w:val="4D5158"/>
                <w:sz w:val="20"/>
                <w:szCs w:val="20"/>
              </w:rPr>
              <w:t xml:space="preserve">En </w:t>
            </w:r>
            <w:r>
              <w:rPr>
                <w:rFonts w:ascii="Calibri" w:cs="Calibri" w:eastAsia="Calibri" w:hAnsi="Calibri"/>
                <w:b/>
                <w:bCs/>
                <w:color w:val="4D5158"/>
                <w:sz w:val="20"/>
                <w:szCs w:val="20"/>
              </w:rPr>
              <w:t xml:space="preserve">Participantes → Métodos de matriculación → Añadir método → Sincronización de cohorte</w:t>
            </w:r>
            <w:r>
              <w:rPr>
                <w:rFonts w:ascii="Calibri" w:cs="Calibri" w:eastAsia="Calibri" w:hAnsi="Calibri"/>
                <w:color w:val="4D5158"/>
                <w:sz w:val="20"/>
                <w:szCs w:val="20"/>
              </w:rPr>
              <w:t xml:space="preserve">, seleccionar </w:t>
            </w:r>
            <w:r>
              <w:rPr>
                <w:rFonts w:ascii="Consolas" w:cs="Consolas" w:eastAsia="Consolas" w:hAnsi="Consolas"/>
                <w:color w:val="1E5FA8"/>
                <w:sz w:val="18"/>
                <w:szCs w:val="18"/>
              </w:rPr>
              <w:t xml:space="preserve">GER-IF-PROF</w:t>
            </w:r>
            <w:r>
              <w:rPr>
                <w:rFonts w:ascii="Calibri" w:cs="Calibri" w:eastAsia="Calibri" w:hAnsi="Calibri"/>
                <w:color w:val="4D5158"/>
                <w:sz w:val="20"/>
                <w:szCs w:val="20"/>
              </w:rPr>
              <w:t xml:space="preserve"> con rol Estudiante.</w:t>
            </w:r>
          </w:p>
          <w:p>
            <w:pPr>
              <w:spacing w:after="80" w:before="20" w:line="276"/>
            </w:pPr>
            <w:r>
              <w:rPr>
                <w:rFonts w:ascii="Calibri" w:cs="Calibri" w:eastAsia="Calibri" w:hAnsi="Calibri"/>
                <w:b/>
                <w:bCs/>
                <w:color w:val="4D5158"/>
                <w:sz w:val="20"/>
                <w:szCs w:val="20"/>
              </w:rPr>
              <w:t xml:space="preserve">No usar auto-matriculación.</w:t>
            </w:r>
            <w:r>
              <w:rPr>
                <w:rFonts w:ascii="Calibri" w:cs="Calibri" w:eastAsia="Calibri" w:hAnsi="Calibri"/>
                <w:color w:val="4D5158"/>
                <w:sz w:val="20"/>
                <w:szCs w:val="20"/>
              </w:rPr>
              <w:t xml:space="preserve"> Si la base técnica es un deber institucional, no puede depender de que cada uno decida inscribirse. Y solo la matrícula por cohorte permite medir </w:t>
            </w:r>
            <w:r>
              <w:rPr>
                <w:rFonts w:ascii="Calibri" w:cs="Calibri" w:eastAsia="Calibri" w:hAnsi="Calibri"/>
                <w:i/>
                <w:iCs/>
                <w:color w:val="4D5158"/>
                <w:sz w:val="20"/>
                <w:szCs w:val="20"/>
              </w:rPr>
              <w:t xml:space="preserve">cuántos de los que debían, lo hicieron</w:t>
            </w:r>
            <w:r>
              <w:rPr>
                <w:rFonts w:ascii="Calibri" w:cs="Calibri" w:eastAsia="Calibri" w:hAnsi="Calibri"/>
                <w:color w:val="4D5158"/>
                <w:sz w:val="20"/>
                <w:szCs w:val="20"/>
              </w:rPr>
              <w:t xml:space="preserve">.</w:t>
            </w:r>
          </w:p>
          <w:p>
            <w:pPr>
              <w:spacing w:after="50" w:before="20" w:line="276"/>
            </w:pPr>
            <w:r>
              <w:rPr>
                <w:rFonts w:ascii="Calibri" w:cs="Calibri" w:eastAsia="Calibri" w:hAnsi="Calibri"/>
                <w:color w:val="4D5158"/>
                <w:sz w:val="20"/>
                <w:szCs w:val="20"/>
              </w:rPr>
              <w:t xml:space="preserve">Quien ingrese después a la cohorte queda matriculado automáticamente. No hay que volver a hacer nada.</w:t>
            </w:r>
          </w:p>
        </w:tc>
      </w:tr>
    </w:tbl>
    <w:p>
      <w:pPr>
        <w:pStyle w:val="Heading2"/>
        <w:keepNext/>
        <w:spacing w:after="120" w:before="300"/>
      </w:pPr>
      <w:r>
        <w:rPr>
          <w:rFonts w:ascii="Calibri" w:cs="Calibri" w:eastAsia="Calibri" w:hAnsi="Calibri"/>
          <w:b/>
          <w:bCs/>
          <w:color w:val="143A73"/>
          <w:sz w:val="27"/>
          <w:szCs w:val="27"/>
        </w:rPr>
        <w:t xml:space="preserve">5.6  Antes de publicar</w:t>
      </w:r>
    </w:p>
    <w:p>
      <w:pPr>
        <w:spacing w:after="140" w:before="60" w:line="288"/>
      </w:pPr>
      <w:r>
        <w:rPr>
          <w:rFonts w:ascii="Calibri" w:cs="Calibri" w:eastAsia="Calibri" w:hAnsi="Calibri"/>
          <w:color w:val="1B1D21"/>
          <w:sz w:val="21"/>
          <w:szCs w:val="21"/>
        </w:rPr>
        <w:t xml:space="preserve">La lista de verificación de 16 puntos del estándar de la Academia, aplicada por el Gestor del Área Temática.</w:t>
      </w:r>
    </w:p>
    <w:p>
      <w:pPr>
        <w:keepNext/>
        <w:spacing w:after="60" w:before="0"/>
      </w:pPr>
    </w:p>
    <w:p>
      <w:pPr>
        <w:pStyle w:val="ListParagraph"/>
        <w:numPr>
          <w:ilvl w:val="0"/>
          <w:numId w:val="2"/>
        </w:numPr>
        <w:spacing w:after="70" w:before="30" w:line="276"/>
      </w:pPr>
      <w:r>
        <w:rPr>
          <w:rFonts w:ascii="Calibri" w:cs="Calibri" w:eastAsia="Calibri" w:hAnsi="Calibri"/>
          <w:color w:val="1B1D21"/>
          <w:sz w:val="21"/>
          <w:szCs w:val="21"/>
        </w:rPr>
        <w:t xml:space="preserve">Los objetivos usan verbos de acción y son verificables observando a la persona trabajar.</w:t>
      </w:r>
    </w:p>
    <w:p>
      <w:pPr>
        <w:pStyle w:val="ListParagraph"/>
        <w:numPr>
          <w:ilvl w:val="0"/>
          <w:numId w:val="2"/>
        </w:numPr>
        <w:spacing w:after="70" w:before="30" w:line="276"/>
      </w:pPr>
      <w:r>
        <w:rPr>
          <w:rFonts w:ascii="Calibri" w:cs="Calibri" w:eastAsia="Calibri" w:hAnsi="Calibri"/>
          <w:color w:val="1B1D21"/>
          <w:sz w:val="21"/>
          <w:szCs w:val="21"/>
        </w:rPr>
        <w:t xml:space="preserve">Cada lección enseña una sola cosa y dura menos de 12 minutos.</w:t>
      </w:r>
    </w:p>
    <w:p>
      <w:pPr>
        <w:pStyle w:val="ListParagraph"/>
        <w:numPr>
          <w:ilvl w:val="0"/>
          <w:numId w:val="2"/>
        </w:numPr>
        <w:spacing w:after="70" w:before="30" w:line="276"/>
      </w:pPr>
      <w:r>
        <w:rPr>
          <w:rFonts w:ascii="Calibri" w:cs="Calibri" w:eastAsia="Calibri" w:hAnsi="Calibri"/>
          <w:color w:val="1B1D21"/>
          <w:sz w:val="21"/>
          <w:szCs w:val="21"/>
        </w:rPr>
        <w:t xml:space="preserve">Cada lección tiene los cinco momentos: gancho, idea, desarrollo, práctica y algo para llevar.</w:t>
      </w:r>
    </w:p>
    <w:p>
      <w:pPr>
        <w:pStyle w:val="ListParagraph"/>
        <w:numPr>
          <w:ilvl w:val="0"/>
          <w:numId w:val="2"/>
        </w:numPr>
        <w:spacing w:after="70" w:before="30" w:line="276"/>
      </w:pPr>
      <w:r>
        <w:rPr>
          <w:rFonts w:ascii="Calibri" w:cs="Calibri" w:eastAsia="Calibri" w:hAnsi="Calibri"/>
          <w:color w:val="1B1D21"/>
          <w:sz w:val="21"/>
          <w:szCs w:val="21"/>
        </w:rPr>
        <w:t xml:space="preserve">Al menos una lección alcanza nivel 3 de interactividad. </w:t>
      </w:r>
      <w:r>
        <w:rPr>
          <w:rFonts w:ascii="Calibri" w:cs="Calibri" w:eastAsia="Calibri" w:hAnsi="Calibri"/>
          <w:i/>
          <w:iCs/>
          <w:color w:val="1B1D21"/>
          <w:sz w:val="21"/>
          <w:szCs w:val="21"/>
        </w:rPr>
        <w:t xml:space="preserve">(Este curso alcanza tres.)</w:t>
      </w:r>
    </w:p>
    <w:p>
      <w:pPr>
        <w:pStyle w:val="ListParagraph"/>
        <w:numPr>
          <w:ilvl w:val="0"/>
          <w:numId w:val="2"/>
        </w:numPr>
        <w:spacing w:after="70" w:before="30" w:line="276"/>
      </w:pPr>
      <w:r>
        <w:rPr>
          <w:rFonts w:ascii="Calibri" w:cs="Calibri" w:eastAsia="Calibri" w:hAnsi="Calibri"/>
          <w:color w:val="1B1D21"/>
          <w:sz w:val="21"/>
          <w:szCs w:val="21"/>
        </w:rPr>
        <w:t xml:space="preserve">Las preguntas de evaluación plantean situaciones, no definiciones.</w:t>
      </w:r>
    </w:p>
    <w:p>
      <w:pPr>
        <w:pStyle w:val="ListParagraph"/>
        <w:numPr>
          <w:ilvl w:val="0"/>
          <w:numId w:val="2"/>
        </w:numPr>
        <w:spacing w:after="70" w:before="30" w:line="276"/>
      </w:pPr>
      <w:r>
        <w:rPr>
          <w:rFonts w:ascii="Calibri" w:cs="Calibri" w:eastAsia="Calibri" w:hAnsi="Calibri"/>
          <w:color w:val="1B1D21"/>
          <w:sz w:val="21"/>
          <w:szCs w:val="21"/>
        </w:rPr>
        <w:t xml:space="preserve">Toda respuesta incorrecta explica por qué lo es.</w:t>
      </w:r>
    </w:p>
    <w:p>
      <w:pPr>
        <w:pStyle w:val="ListParagraph"/>
        <w:numPr>
          <w:ilvl w:val="0"/>
          <w:numId w:val="2"/>
        </w:numPr>
        <w:spacing w:after="70" w:before="30" w:line="276"/>
      </w:pPr>
      <w:r>
        <w:rPr>
          <w:rFonts w:ascii="Calibri" w:cs="Calibri" w:eastAsia="Calibri" w:hAnsi="Calibri"/>
          <w:color w:val="1B1D21"/>
          <w:sz w:val="21"/>
          <w:szCs w:val="21"/>
        </w:rPr>
        <w:t xml:space="preserve">El texto está alineado a la izquierda, a 16 px y con interlineado 1,5 o más.</w:t>
      </w:r>
    </w:p>
    <w:p>
      <w:pPr>
        <w:pStyle w:val="ListParagraph"/>
        <w:numPr>
          <w:ilvl w:val="0"/>
          <w:numId w:val="2"/>
        </w:numPr>
        <w:spacing w:after="70" w:before="30" w:line="276"/>
      </w:pPr>
      <w:r>
        <w:rPr>
          <w:rFonts w:ascii="Calibri" w:cs="Calibri" w:eastAsia="Calibri" w:hAnsi="Calibri"/>
          <w:color w:val="1B1D21"/>
          <w:sz w:val="21"/>
          <w:szCs w:val="21"/>
        </w:rPr>
        <w:t xml:space="preserve">Todas las imágenes tienen texto alternativo y ninguna es decorativa.</w:t>
      </w:r>
    </w:p>
    <w:p>
      <w:pPr>
        <w:pStyle w:val="ListParagraph"/>
        <w:numPr>
          <w:ilvl w:val="0"/>
          <w:numId w:val="2"/>
        </w:numPr>
        <w:spacing w:after="70" w:before="30" w:line="276"/>
      </w:pPr>
      <w:r>
        <w:rPr>
          <w:rFonts w:ascii="Calibri" w:cs="Calibri" w:eastAsia="Calibri" w:hAnsi="Calibri"/>
          <w:color w:val="1B1D21"/>
          <w:sz w:val="21"/>
          <w:szCs w:val="21"/>
        </w:rPr>
        <w:t xml:space="preserve">Los videos, si los hay, tienen subtítulos.</w:t>
      </w:r>
    </w:p>
    <w:p>
      <w:pPr>
        <w:pStyle w:val="ListParagraph"/>
        <w:numPr>
          <w:ilvl w:val="0"/>
          <w:numId w:val="2"/>
        </w:numPr>
        <w:spacing w:after="70" w:before="30" w:line="276"/>
      </w:pPr>
      <w:r>
        <w:rPr>
          <w:rFonts w:ascii="Calibri" w:cs="Calibri" w:eastAsia="Calibri" w:hAnsi="Calibri"/>
          <w:color w:val="1B1D21"/>
          <w:sz w:val="21"/>
          <w:szCs w:val="21"/>
        </w:rPr>
        <w:t xml:space="preserve">El curso se revisó en un teléfono real, no solo en el computador.</w:t>
      </w:r>
    </w:p>
    <w:p>
      <w:pPr>
        <w:pStyle w:val="ListParagraph"/>
        <w:numPr>
          <w:ilvl w:val="0"/>
          <w:numId w:val="2"/>
        </w:numPr>
        <w:spacing w:after="70" w:before="30" w:line="276"/>
      </w:pPr>
      <w:r>
        <w:rPr>
          <w:rFonts w:ascii="Calibri" w:cs="Calibri" w:eastAsia="Calibri" w:hAnsi="Calibri"/>
          <w:color w:val="1B1D21"/>
          <w:sz w:val="21"/>
          <w:szCs w:val="21"/>
        </w:rPr>
        <w:t xml:space="preserve">Los ocho campos personalizados están completos.</w:t>
      </w:r>
    </w:p>
    <w:p>
      <w:pPr>
        <w:pStyle w:val="ListParagraph"/>
        <w:numPr>
          <w:ilvl w:val="0"/>
          <w:numId w:val="2"/>
        </w:numPr>
        <w:spacing w:after="70" w:before="30" w:line="276"/>
      </w:pPr>
      <w:r>
        <w:rPr>
          <w:rFonts w:ascii="Calibri" w:cs="Calibri" w:eastAsia="Calibri" w:hAnsi="Calibri"/>
          <w:color w:val="1B1D21"/>
          <w:sz w:val="21"/>
          <w:szCs w:val="21"/>
        </w:rPr>
        <w:t xml:space="preserve">La finalización de actividad está configurada en todas las actividades.</w:t>
      </w:r>
    </w:p>
    <w:p>
      <w:pPr>
        <w:pStyle w:val="ListParagraph"/>
        <w:numPr>
          <w:ilvl w:val="0"/>
          <w:numId w:val="2"/>
        </w:numPr>
        <w:spacing w:after="70" w:before="30" w:line="276"/>
      </w:pPr>
      <w:r>
        <w:rPr>
          <w:rFonts w:ascii="Calibri" w:cs="Calibri" w:eastAsia="Calibri" w:hAnsi="Calibri"/>
          <w:color w:val="1B1D21"/>
          <w:sz w:val="21"/>
          <w:szCs w:val="21"/>
        </w:rPr>
        <w:t xml:space="preserve">Las restricciones de acceso encadenan correctamente las lecciones.</w:t>
      </w:r>
    </w:p>
    <w:p>
      <w:pPr>
        <w:pStyle w:val="ListParagraph"/>
        <w:numPr>
          <w:ilvl w:val="0"/>
          <w:numId w:val="2"/>
        </w:numPr>
        <w:spacing w:after="70" w:before="30" w:line="276"/>
      </w:pPr>
      <w:r>
        <w:rPr>
          <w:rFonts w:ascii="Calibri" w:cs="Calibri" w:eastAsia="Calibri" w:hAnsi="Calibri"/>
          <w:color w:val="1B1D21"/>
          <w:sz w:val="21"/>
          <w:szCs w:val="21"/>
        </w:rPr>
        <w:t xml:space="preserve">El certificado está configurado con vigencia de 60 meses y código verificable.</w:t>
      </w:r>
    </w:p>
    <w:p>
      <w:pPr>
        <w:pStyle w:val="ListParagraph"/>
        <w:numPr>
          <w:ilvl w:val="0"/>
          <w:numId w:val="2"/>
        </w:numPr>
        <w:spacing w:after="70" w:before="30" w:line="276"/>
      </w:pPr>
      <w:r>
        <w:rPr>
          <w:rFonts w:ascii="Calibri" w:cs="Calibri" w:eastAsia="Calibri" w:hAnsi="Calibri"/>
          <w:color w:val="1B1D21"/>
          <w:sz w:val="21"/>
          <w:szCs w:val="21"/>
        </w:rPr>
        <w:t xml:space="preserve">El Kit de Accesibilidad no reporta incumplimientos críticos.</w:t>
      </w:r>
    </w:p>
    <w:p>
      <w:pPr>
        <w:pStyle w:val="ListParagraph"/>
        <w:numPr>
          <w:ilvl w:val="0"/>
          <w:numId w:val="2"/>
        </w:numPr>
        <w:spacing w:after="70" w:before="30" w:line="276"/>
      </w:pPr>
      <w:r>
        <w:rPr>
          <w:rFonts w:ascii="Calibri" w:cs="Calibri" w:eastAsia="Calibri" w:hAnsi="Calibri"/>
          <w:b/>
          <w:bCs/>
          <w:color w:val="1B1D21"/>
          <w:sz w:val="21"/>
          <w:szCs w:val="21"/>
        </w:rPr>
        <w:t xml:space="preserve">Dos profesionales del perfil destinatario probaron el curso y lo entendieron.</w:t>
      </w:r>
    </w:p>
    <w:p>
      <w:pPr>
        <w:keepNext/>
        <w:spacing w:after="140" w:before="0"/>
      </w:pPr>
    </w:p>
    <w:tbl>
      <w:tblPr>
        <w:tblW w:type="dxa" w:w="9360"/>
        <w:tblBorders>
          <w:top w:val="single" w:color="EAF5EC" w:sz="2"/>
          <w:left w:val="single" w:color="2C8A3C" w:sz="30"/>
          <w:bottom w:val="single" w:color="EAF5EC" w:sz="2"/>
          <w:right w:val="single" w:color="EAF5EC" w:sz="2"/>
          <w:insideH w:val="none" w:color="FFFFFF" w:sz="0"/>
          <w:insideV w:val="none" w:color="FFFFFF" w:sz="0"/>
        </w:tblBorders>
      </w:tblPr>
      <w:tblGrid>
        <w:gridCol w:w="9360"/>
      </w:tblGrid>
      <w:tr>
        <w:trPr>
          <w:cantSplit/>
        </w:trPr>
        <w:tc>
          <w:tcPr>
            <w:tcW w:type="dxa" w:w="9360"/>
            <w:shd w:fill="EAF5EC" w:val="clear"/>
            <w:tcMar>
              <w:top w:type="dxa" w:w="130"/>
              <w:left w:type="dxa" w:w="210"/>
              <w:bottom w:type="dxa" w:w="130"/>
              <w:right w:type="dxa" w:w="180"/>
            </w:tcMar>
          </w:tcPr>
          <w:p>
            <w:pPr>
              <w:spacing w:after="70" w:before="40"/>
            </w:pPr>
            <w:r>
              <w:rPr>
                <w:rFonts w:ascii="Calibri" w:cs="Calibri" w:eastAsia="Calibri" w:hAnsi="Calibri"/>
                <w:b/>
                <w:bCs/>
                <w:color w:val="2C8A3C"/>
                <w:sz w:val="22"/>
                <w:szCs w:val="22"/>
              </w:rPr>
              <w:t xml:space="preserve">✓   </w:t>
            </w:r>
            <w:r>
              <w:rPr>
                <w:rFonts w:ascii="Calibri" w:cs="Calibri" w:eastAsia="Calibri" w:hAnsi="Calibri"/>
                <w:b/>
                <w:bCs/>
                <w:color w:val="1C6B2A"/>
                <w:sz w:val="21"/>
                <w:szCs w:val="21"/>
              </w:rPr>
              <w:t xml:space="preserve">El punto 16 vale por los quince anteriores</w:t>
            </w:r>
          </w:p>
          <w:p>
            <w:pPr>
              <w:spacing w:after="50" w:before="20" w:line="276"/>
            </w:pPr>
            <w:r>
              <w:rPr>
                <w:rFonts w:ascii="Calibri" w:cs="Calibri" w:eastAsia="Calibri" w:hAnsi="Calibri"/>
                <w:color w:val="4D5158"/>
                <w:sz w:val="20"/>
                <w:szCs w:val="20"/>
              </w:rPr>
              <w:t xml:space="preserve">Ningún curso se publica sin que alguien del perfil destinatario lo haya probado y entendido. Es el único criterio que ninguna herramienta puede reemplazar, y el único que detecta lo que el autor ya no puede ver en su propio texto.</w:t>
            </w:r>
          </w:p>
        </w:tc>
      </w:tr>
    </w:tbl>
    <w:p>
      <w:r>
        <w:br w:type="page"/>
      </w:r>
    </w:p>
    <w:p>
      <w:pPr>
        <w:keepNext/>
        <w:spacing w:after="40" w:before="120"/>
      </w:pPr>
      <w:r>
        <w:rPr>
          <w:rFonts w:ascii="Calibri" w:cs="Calibri" w:eastAsia="Calibri" w:hAnsi="Calibri"/>
          <w:b/>
          <w:bCs/>
          <w:color w:val="1E5FA8"/>
          <w:spacing w:val="40"/>
          <w:sz w:val="16"/>
          <w:szCs w:val="16"/>
        </w:rPr>
        <w:t xml:space="preserve">PARTE 6</w:t>
      </w:r>
    </w:p>
    <w:p>
      <w:pPr>
        <w:pStyle w:val="Heading1"/>
        <w:pBdr>
          <w:bottom w:val="single" w:color="143A73" w:sz="12" w:space="6"/>
        </w:pBdr>
        <w:spacing w:after="160" w:before="380"/>
      </w:pPr>
      <w:r>
        <w:rPr>
          <w:rFonts w:ascii="Calibri" w:cs="Calibri" w:eastAsia="Calibri" w:hAnsi="Calibri"/>
          <w:b/>
          <w:bCs/>
          <w:color w:val="143A73"/>
          <w:sz w:val="34"/>
          <w:szCs w:val="34"/>
        </w:rPr>
        <w:t xml:space="preserve">El itinerario que este curso inaugura</w:t>
      </w:r>
    </w:p>
    <w:p>
      <w:pPr>
        <w:spacing w:after="140" w:before="60" w:line="288"/>
      </w:pPr>
      <w:r>
        <w:rPr>
          <w:rFonts w:ascii="Consolas" w:cs="Consolas" w:eastAsia="Consolas" w:hAnsi="Consolas"/>
          <w:color w:val="1E5FA8"/>
          <w:sz w:val="19"/>
          <w:szCs w:val="19"/>
        </w:rPr>
        <w:t xml:space="preserve">IF-151</w:t>
      </w:r>
      <w:r>
        <w:rPr>
          <w:rFonts w:ascii="Calibri" w:cs="Calibri" w:eastAsia="Calibri" w:hAnsi="Calibri"/>
          <w:color w:val="1B1D21"/>
          <w:sz w:val="21"/>
          <w:szCs w:val="21"/>
        </w:rPr>
        <w:t xml:space="preserve"> no es un curso aislado. Es el primero de una serie que da base técnica común a todos los profesionales de la Gerencia, cualquiera sea su función.</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123"/>
        <w:gridCol w:w="3089"/>
        <w:gridCol w:w="3089"/>
        <w:gridCol w:w="2059"/>
      </w:tblGrid>
      <w:tr>
        <w:trPr>
          <w:tblHeader/>
        </w:trPr>
        <w:tc>
          <w:tcPr>
            <w:tcW w:type="dxa" w:w="112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Código</w:t>
            </w:r>
          </w:p>
        </w:tc>
        <w:tc>
          <w:tcPr>
            <w:tcW w:type="dxa" w:w="308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Curso</w:t>
            </w:r>
          </w:p>
        </w:tc>
        <w:tc>
          <w:tcPr>
            <w:tcW w:type="dxa" w:w="308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Base documental</w:t>
            </w:r>
          </w:p>
        </w:tc>
        <w:tc>
          <w:tcPr>
            <w:tcW w:type="dxa" w:w="205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Estado</w:t>
            </w:r>
          </w:p>
        </w:tc>
      </w:tr>
      <w:tr>
        <w:tc>
          <w:tcPr>
            <w:tcW w:type="dxa" w:w="1123"/>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IF-151</w:t>
            </w:r>
          </w:p>
        </w:tc>
        <w:tc>
          <w:tcPr>
            <w:tcW w:type="dxa" w:w="308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Física y comportamiento del fuego forestal</w:t>
            </w:r>
          </w:p>
        </w:tc>
        <w:tc>
          <w:tcPr>
            <w:tcW w:type="dxa" w:w="308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Física de los Incendios Forestales + Análisis estadístico 2014–2024</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Diseñado</w:t>
            </w:r>
            <w:r>
              <w:rPr>
                <w:rFonts w:ascii="Calibri" w:cs="Calibri" w:eastAsia="Calibri" w:hAnsi="Calibri"/>
                <w:color w:val="1B1D21"/>
                <w:sz w:val="19"/>
                <w:szCs w:val="19"/>
              </w:rPr>
              <w:t xml:space="preserve"> — este documento</w:t>
            </w:r>
          </w:p>
        </w:tc>
      </w:tr>
      <w:tr>
        <w:tc>
          <w:tcPr>
            <w:tcW w:type="dxa" w:w="1123"/>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IF-152</w:t>
            </w:r>
          </w:p>
        </w:tc>
        <w:tc>
          <w:tcPr>
            <w:tcW w:type="dxa" w:w="308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Leer evidencia estadística de incendios</w:t>
            </w:r>
          </w:p>
        </w:tc>
        <w:tc>
          <w:tcPr>
            <w:tcW w:type="dxa" w:w="308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Anexo metodológico y glosario estadístico</w:t>
            </w:r>
          </w:p>
        </w:tc>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Base documental disponible</w:t>
            </w:r>
          </w:p>
        </w:tc>
      </w:tr>
      <w:tr>
        <w:tc>
          <w:tcPr>
            <w:tcW w:type="dxa" w:w="1123"/>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IF-153</w:t>
            </w:r>
          </w:p>
        </w:tc>
        <w:tc>
          <w:tcPr>
            <w:tcW w:type="dxa" w:w="308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Meteorología aplicada e índices de peligro</w:t>
            </w:r>
          </w:p>
        </w:tc>
        <w:tc>
          <w:tcPr>
            <w:tcW w:type="dxa" w:w="308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Por definir</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Propuesto</w:t>
            </w:r>
          </w:p>
        </w:tc>
      </w:tr>
      <w:tr>
        <w:tc>
          <w:tcPr>
            <w:tcW w:type="dxa" w:w="1123"/>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IF-154</w:t>
            </w:r>
          </w:p>
        </w:tc>
        <w:tc>
          <w:tcPr>
            <w:tcW w:type="dxa" w:w="308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Ecología del fuego y efectos sobre el ecosistema</w:t>
            </w:r>
          </w:p>
        </w:tc>
        <w:tc>
          <w:tcPr>
            <w:tcW w:type="dxa" w:w="308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Por definir</w:t>
            </w:r>
          </w:p>
        </w:tc>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Propuesto</w:t>
            </w:r>
          </w:p>
        </w:tc>
      </w:tr>
      <w:tr>
        <w:tc>
          <w:tcPr>
            <w:tcW w:type="dxa" w:w="1123"/>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IF-155</w:t>
            </w:r>
          </w:p>
        </w:tc>
        <w:tc>
          <w:tcPr>
            <w:tcW w:type="dxa" w:w="308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Institucionalidad y marco legal de la protección</w:t>
            </w:r>
          </w:p>
        </w:tc>
        <w:tc>
          <w:tcPr>
            <w:tcW w:type="dxa" w:w="308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Por definir</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Propuesto</w:t>
            </w:r>
          </w:p>
        </w:tc>
      </w:tr>
      <w:tr>
        <w:tc>
          <w:tcPr>
            <w:tcW w:type="dxa" w:w="1123"/>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IF-156</w:t>
            </w:r>
          </w:p>
        </w:tc>
        <w:tc>
          <w:tcPr>
            <w:tcW w:type="dxa" w:w="308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Prevención y manejo de combustibles</w:t>
            </w:r>
          </w:p>
        </w:tc>
        <w:tc>
          <w:tcPr>
            <w:tcW w:type="dxa" w:w="308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Por definir</w:t>
            </w:r>
          </w:p>
        </w:tc>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Propuesto</w:t>
            </w:r>
          </w:p>
        </w:tc>
      </w:tr>
    </w:tbl>
    <w:p>
      <w:pPr>
        <w:keepNext/>
        <w:spacing w:after="16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Por qué IF-152 es el siguiente</w:t>
            </w:r>
          </w:p>
          <w:p>
            <w:pPr>
              <w:spacing w:after="80" w:before="20" w:line="276"/>
            </w:pPr>
            <w:r>
              <w:rPr>
                <w:rFonts w:ascii="Calibri" w:cs="Calibri" w:eastAsia="Calibri" w:hAnsi="Calibri"/>
                <w:color w:val="4D5158"/>
                <w:sz w:val="20"/>
                <w:szCs w:val="20"/>
              </w:rPr>
              <w:t xml:space="preserve">El Anexo metodológico ya está escrito en registro didáctico, con 27 tablas explicativas. Está a medio camino de ser un curso.</w:t>
            </w:r>
          </w:p>
          <w:p>
            <w:pPr>
              <w:spacing w:after="50" w:before="20" w:line="276"/>
            </w:pPr>
            <w:r>
              <w:rPr>
                <w:rFonts w:ascii="Calibri" w:cs="Calibri" w:eastAsia="Calibri" w:hAnsi="Calibri"/>
                <w:color w:val="4D5158"/>
                <w:sz w:val="20"/>
                <w:szCs w:val="20"/>
              </w:rPr>
              <w:t xml:space="preserve">Y es el complemento exacto de </w:t>
            </w:r>
            <w:r>
              <w:rPr>
                <w:rFonts w:ascii="Consolas" w:cs="Consolas" w:eastAsia="Consolas" w:hAnsi="Consolas"/>
                <w:color w:val="1E5FA8"/>
                <w:sz w:val="18"/>
                <w:szCs w:val="18"/>
              </w:rPr>
              <w:t xml:space="preserve">IF-151</w:t>
            </w:r>
            <w:r>
              <w:rPr>
                <w:rFonts w:ascii="Calibri" w:cs="Calibri" w:eastAsia="Calibri" w:hAnsi="Calibri"/>
                <w:color w:val="4D5158"/>
                <w:sz w:val="20"/>
                <w:szCs w:val="20"/>
              </w:rPr>
              <w:t xml:space="preserve">: </w:t>
            </w:r>
            <w:r>
              <w:rPr>
                <w:rFonts w:ascii="Calibri" w:cs="Calibri" w:eastAsia="Calibri" w:hAnsi="Calibri"/>
                <w:b/>
                <w:bCs/>
                <w:color w:val="4D5158"/>
                <w:sz w:val="20"/>
                <w:szCs w:val="20"/>
              </w:rPr>
              <w:t xml:space="preserve">este enseña a leer el fenómeno; el otro enseña a leer la evidencia sobre el fenómeno.</w:t>
            </w:r>
            <w:r>
              <w:rPr>
                <w:rFonts w:ascii="Calibri" w:cs="Calibri" w:eastAsia="Calibri" w:hAnsi="Calibri"/>
                <w:color w:val="4D5158"/>
                <w:sz w:val="20"/>
                <w:szCs w:val="20"/>
              </w:rPr>
              <w:t xml:space="preserve"> Juntos permiten que un profesional lea un informe técnico completo y sepa qué puede y qué no puede concluir de él.</w:t>
            </w:r>
          </w:p>
        </w:tc>
      </w:tr>
    </w:tbl>
    <w:p>
      <w:r>
        <w:br w:type="page"/>
      </w:r>
    </w:p>
    <w:p>
      <w:pPr>
        <w:keepNext/>
        <w:spacing w:after="40" w:before="120"/>
      </w:pPr>
      <w:r>
        <w:rPr>
          <w:rFonts w:ascii="Calibri" w:cs="Calibri" w:eastAsia="Calibri" w:hAnsi="Calibri"/>
          <w:b/>
          <w:bCs/>
          <w:color w:val="1E5FA8"/>
          <w:spacing w:val="40"/>
          <w:sz w:val="16"/>
          <w:szCs w:val="16"/>
        </w:rPr>
        <w:t xml:space="preserve">ANEXO A</w:t>
      </w:r>
    </w:p>
    <w:p>
      <w:pPr>
        <w:pStyle w:val="Heading1"/>
        <w:pBdr>
          <w:bottom w:val="single" w:color="143A73" w:sz="12" w:space="6"/>
        </w:pBdr>
        <w:spacing w:after="160" w:before="380"/>
      </w:pPr>
      <w:r>
        <w:rPr>
          <w:rFonts w:ascii="Calibri" w:cs="Calibri" w:eastAsia="Calibri" w:hAnsi="Calibri"/>
          <w:b/>
          <w:bCs/>
          <w:color w:val="143A73"/>
          <w:sz w:val="34"/>
          <w:szCs w:val="34"/>
        </w:rPr>
        <w:t xml:space="preserve">Banco de preguntas</w:t>
      </w:r>
    </w:p>
    <w:p>
      <w:pPr>
        <w:spacing w:after="140" w:before="60" w:line="288"/>
      </w:pPr>
      <w:r>
        <w:rPr>
          <w:rFonts w:ascii="Calibri" w:cs="Calibri" w:eastAsia="Calibri" w:hAnsi="Calibri"/>
          <w:color w:val="1B1D21"/>
          <w:sz w:val="21"/>
          <w:szCs w:val="21"/>
        </w:rPr>
        <w:t xml:space="preserve">Los </w:t>
      </w:r>
      <w:r>
        <w:rPr>
          <w:rFonts w:ascii="Calibri" w:cs="Calibri" w:eastAsia="Calibri" w:hAnsi="Calibri"/>
          <w:b/>
          <w:bCs/>
          <w:color w:val="1B1D21"/>
          <w:sz w:val="21"/>
          <w:szCs w:val="21"/>
        </w:rPr>
        <w:t xml:space="preserve">60 ítems</w:t>
      </w:r>
      <w:r>
        <w:rPr>
          <w:rFonts w:ascii="Calibri" w:cs="Calibri" w:eastAsia="Calibri" w:hAnsi="Calibri"/>
          <w:color w:val="1B1D21"/>
          <w:sz w:val="21"/>
          <w:szCs w:val="21"/>
        </w:rPr>
        <w:t xml:space="preserve"> del curso, listos para cargar. Cada uno lleva su código, la situación planteada, las tres opciones y la retroalimentación de cada una —también la de las correctas, porque explicar por qué algo está bien es parte de enseñarlo—.</w:t>
      </w:r>
    </w:p>
    <w:p>
      <w:pPr>
        <w:keepNext/>
        <w:spacing w:after="100" w:before="0"/>
      </w:pPr>
    </w:p>
    <w:tbl>
      <w:tblPr>
        <w:tblW w:type="dxa" w:w="9360"/>
        <w:tblBorders>
          <w:top w:val="single" w:color="F4F5F3" w:sz="2"/>
          <w:left w:val="single" w:color="0F8A8A" w:sz="30"/>
          <w:bottom w:val="single" w:color="F4F5F3" w:sz="2"/>
          <w:right w:val="single" w:color="F4F5F3" w:sz="2"/>
          <w:insideH w:val="none" w:color="FFFFFF" w:sz="0"/>
          <w:insideV w:val="none" w:color="FFFFFF" w:sz="0"/>
        </w:tblBorders>
      </w:tblPr>
      <w:tblGrid>
        <w:gridCol w:w="9360"/>
      </w:tblGrid>
      <w:tr>
        <w:trPr>
          <w:cantSplit/>
        </w:trPr>
        <w:tc>
          <w:tcPr>
            <w:tcW w:type="dxa" w:w="9360"/>
            <w:shd w:fill="F4F5F3" w:val="clear"/>
            <w:tcMar>
              <w:top w:type="dxa" w:w="130"/>
              <w:left w:type="dxa" w:w="210"/>
              <w:bottom w:type="dxa" w:w="130"/>
              <w:right w:type="dxa" w:w="180"/>
            </w:tcMar>
          </w:tcPr>
          <w:p>
            <w:pPr>
              <w:spacing w:after="70" w:before="40"/>
            </w:pPr>
            <w:r>
              <w:rPr>
                <w:rFonts w:ascii="Calibri" w:cs="Calibri" w:eastAsia="Calibri" w:hAnsi="Calibri"/>
                <w:b/>
                <w:bCs/>
                <w:color w:val="0F8A8A"/>
                <w:sz w:val="22"/>
                <w:szCs w:val="22"/>
              </w:rPr>
              <w:t xml:space="preserve">▦   </w:t>
            </w:r>
            <w:r>
              <w:rPr>
                <w:rFonts w:ascii="Calibri" w:cs="Calibri" w:eastAsia="Calibri" w:hAnsi="Calibri"/>
                <w:b/>
                <w:bCs/>
                <w:color w:val="0A6060"/>
                <w:sz w:val="21"/>
                <w:szCs w:val="21"/>
              </w:rPr>
              <w:t xml:space="preserve">Cómo se cargan</w:t>
            </w:r>
          </w:p>
          <w:p>
            <w:pPr>
              <w:spacing w:after="80" w:before="20" w:line="276"/>
            </w:pPr>
            <w:r>
              <w:rPr>
                <w:rFonts w:ascii="Calibri" w:cs="Calibri" w:eastAsia="Calibri" w:hAnsi="Calibri"/>
                <w:color w:val="4D5158"/>
                <w:sz w:val="20"/>
                <w:szCs w:val="20"/>
              </w:rPr>
              <w:t xml:space="preserve">Crear en el banco de preguntas la categoría </w:t>
            </w:r>
            <w:r>
              <w:rPr>
                <w:rFonts w:ascii="Consolas" w:cs="Consolas" w:eastAsia="Consolas" w:hAnsi="Consolas"/>
                <w:color w:val="1E5FA8"/>
                <w:sz w:val="18"/>
                <w:szCs w:val="18"/>
              </w:rPr>
              <w:t xml:space="preserve">IF-151</w:t>
            </w:r>
            <w:r>
              <w:rPr>
                <w:rFonts w:ascii="Calibri" w:cs="Calibri" w:eastAsia="Calibri" w:hAnsi="Calibri"/>
                <w:color w:val="4D5158"/>
                <w:sz w:val="20"/>
                <w:szCs w:val="20"/>
              </w:rPr>
              <w:t xml:space="preserve"> y, dentro, dos subcategorías por lección: </w:t>
            </w:r>
            <w:r>
              <w:rPr>
                <w:rFonts w:ascii="Consolas" w:cs="Consolas" w:eastAsia="Consolas" w:hAnsi="Consolas"/>
                <w:color w:val="1E5FA8"/>
                <w:sz w:val="18"/>
                <w:szCs w:val="18"/>
              </w:rPr>
              <w:t xml:space="preserve">Lección N / Formativa</w:t>
            </w:r>
            <w:r>
              <w:rPr>
                <w:rFonts w:ascii="Calibri" w:cs="Calibri" w:eastAsia="Calibri" w:hAnsi="Calibri"/>
                <w:color w:val="4D5158"/>
                <w:sz w:val="20"/>
                <w:szCs w:val="20"/>
              </w:rPr>
              <w:t xml:space="preserve"> y </w:t>
            </w:r>
            <w:r>
              <w:rPr>
                <w:rFonts w:ascii="Consolas" w:cs="Consolas" w:eastAsia="Consolas" w:hAnsi="Consolas"/>
                <w:color w:val="1E5FA8"/>
                <w:sz w:val="18"/>
                <w:szCs w:val="18"/>
              </w:rPr>
              <w:t xml:space="preserve">Lección N / Certificación</w:t>
            </w:r>
            <w:r>
              <w:rPr>
                <w:rFonts w:ascii="Calibri" w:cs="Calibri" w:eastAsia="Calibri" w:hAnsi="Calibri"/>
                <w:color w:val="4D5158"/>
                <w:sz w:val="20"/>
                <w:szCs w:val="20"/>
              </w:rPr>
              <w:t xml:space="preserve">, más una categoría </w:t>
            </w:r>
            <w:r>
              <w:rPr>
                <w:rFonts w:ascii="Consolas" w:cs="Consolas" w:eastAsia="Consolas" w:hAnsi="Consolas"/>
                <w:color w:val="1E5FA8"/>
                <w:sz w:val="18"/>
                <w:szCs w:val="18"/>
              </w:rPr>
              <w:t xml:space="preserve">Integradoras</w:t>
            </w:r>
            <w:r>
              <w:rPr>
                <w:rFonts w:ascii="Calibri" w:cs="Calibri" w:eastAsia="Calibri" w:hAnsi="Calibri"/>
                <w:color w:val="4D5158"/>
                <w:sz w:val="20"/>
                <w:szCs w:val="20"/>
              </w:rPr>
              <w:t xml:space="preserve">.</w:t>
            </w:r>
          </w:p>
          <w:p>
            <w:pPr>
              <w:spacing w:after="80" w:before="20" w:line="276"/>
            </w:pPr>
            <w:r>
              <w:rPr>
                <w:rFonts w:ascii="Calibri" w:cs="Calibri" w:eastAsia="Calibri" w:hAnsi="Calibri"/>
                <w:color w:val="4D5158"/>
                <w:sz w:val="20"/>
                <w:szCs w:val="20"/>
              </w:rPr>
              <w:t xml:space="preserve">Tipo de pregunta: </w:t>
            </w:r>
            <w:r>
              <w:rPr>
                <w:rFonts w:ascii="Calibri" w:cs="Calibri" w:eastAsia="Calibri" w:hAnsi="Calibri"/>
                <w:b/>
                <w:bCs/>
                <w:color w:val="4D5158"/>
                <w:sz w:val="20"/>
                <w:szCs w:val="20"/>
              </w:rPr>
              <w:t xml:space="preserve">opción múltiple</w:t>
            </w:r>
            <w:r>
              <w:rPr>
                <w:rFonts w:ascii="Calibri" w:cs="Calibri" w:eastAsia="Calibri" w:hAnsi="Calibri"/>
                <w:color w:val="4D5158"/>
                <w:sz w:val="20"/>
                <w:szCs w:val="20"/>
              </w:rPr>
              <w:t xml:space="preserve">, una sola respuesta, tres opciones, </w:t>
            </w:r>
            <w:r>
              <w:rPr>
                <w:rFonts w:ascii="Calibri" w:cs="Calibri" w:eastAsia="Calibri" w:hAnsi="Calibri"/>
                <w:b/>
                <w:bCs/>
                <w:color w:val="4D5158"/>
                <w:sz w:val="20"/>
                <w:szCs w:val="20"/>
              </w:rPr>
              <w:t xml:space="preserve">barajar</w:t>
            </w:r>
            <w:r>
              <w:rPr>
                <w:rFonts w:ascii="Calibri" w:cs="Calibri" w:eastAsia="Calibri" w:hAnsi="Calibri"/>
                <w:color w:val="4D5158"/>
                <w:sz w:val="20"/>
                <w:szCs w:val="20"/>
              </w:rPr>
              <w:t xml:space="preserve"> activado. Calificación 100 % para la correcta y 0 % para las otras dos.</w:t>
            </w:r>
          </w:p>
          <w:p>
            <w:pPr>
              <w:spacing w:after="80" w:before="20" w:line="276"/>
            </w:pPr>
            <w:r>
              <w:rPr>
                <w:rFonts w:ascii="Calibri" w:cs="Calibri" w:eastAsia="Calibri" w:hAnsi="Calibri"/>
                <w:color w:val="4D5158"/>
                <w:sz w:val="20"/>
                <w:szCs w:val="20"/>
              </w:rPr>
              <w:t xml:space="preserve">La retroalimentación de cada opción va en el campo </w:t>
            </w:r>
            <w:r>
              <w:rPr>
                <w:rFonts w:ascii="Calibri" w:cs="Calibri" w:eastAsia="Calibri" w:hAnsi="Calibri"/>
                <w:b/>
                <w:bCs/>
                <w:color w:val="4D5158"/>
                <w:sz w:val="20"/>
                <w:szCs w:val="20"/>
              </w:rPr>
              <w:t xml:space="preserve">Retroalimentación</w:t>
            </w:r>
            <w:r>
              <w:rPr>
                <w:rFonts w:ascii="Calibri" w:cs="Calibri" w:eastAsia="Calibri" w:hAnsi="Calibri"/>
                <w:color w:val="4D5158"/>
                <w:sz w:val="20"/>
                <w:szCs w:val="20"/>
              </w:rPr>
              <w:t xml:space="preserve"> de esa opción, no en la retroalimentación general.</w:t>
            </w:r>
          </w:p>
          <w:p>
            <w:pPr>
              <w:spacing w:after="50" w:before="20" w:line="276"/>
            </w:pPr>
            <w:r>
              <w:rPr>
                <w:rFonts w:ascii="Calibri" w:cs="Calibri" w:eastAsia="Calibri" w:hAnsi="Calibri"/>
                <w:color w:val="4D5158"/>
                <w:sz w:val="20"/>
                <w:szCs w:val="20"/>
              </w:rPr>
              <w:t xml:space="preserve">Los ítems </w:t>
            </w:r>
            <w:r>
              <w:rPr>
                <w:rFonts w:ascii="Calibri" w:cs="Calibri" w:eastAsia="Calibri" w:hAnsi="Calibri"/>
                <w:b/>
                <w:bCs/>
                <w:color w:val="4D5158"/>
                <w:sz w:val="20"/>
                <w:szCs w:val="20"/>
              </w:rPr>
              <w:t xml:space="preserve">C</w:t>
            </w:r>
            <w:r>
              <w:rPr>
                <w:rFonts w:ascii="Calibri" w:cs="Calibri" w:eastAsia="Calibri" w:hAnsi="Calibri"/>
                <w:color w:val="4D5158"/>
                <w:sz w:val="20"/>
                <w:szCs w:val="20"/>
              </w:rPr>
              <w:t xml:space="preserve"> no se agregan nunca a un cuestionario de lección. Son la reserva de la evaluación final; si aparecen antes, dejan de medir.</w:t>
            </w:r>
          </w:p>
        </w:tc>
      </w:tr>
    </w:tbl>
    <w:p>
      <w:pPr>
        <w:keepNext/>
        <w:spacing w:after="160" w:before="0"/>
      </w:pPr>
    </w:p>
    <w:p>
      <w:pPr>
        <w:pStyle w:val="Heading2"/>
        <w:keepNext/>
        <w:spacing w:after="120" w:before="300"/>
      </w:pPr>
      <w:r>
        <w:rPr>
          <w:rFonts w:ascii="Calibri" w:cs="Calibri" w:eastAsia="Calibri" w:hAnsi="Calibri"/>
          <w:b/>
          <w:bCs/>
          <w:color w:val="143A73"/>
          <w:sz w:val="27"/>
          <w:szCs w:val="27"/>
        </w:rPr>
        <w:t xml:space="preserve">A.1  Lección 1 · El problema no son los focos</w:t>
      </w:r>
    </w:p>
    <w:p>
      <w:pPr>
        <w:keepNext/>
        <w:spacing w:after="40" w:before="0"/>
      </w:pPr>
    </w:p>
    <w:p>
      <w:pPr>
        <w:pStyle w:val="Heading3"/>
        <w:keepNext/>
        <w:spacing w:after="90" w:before="220"/>
      </w:pPr>
      <w:r>
        <w:rPr>
          <w:rFonts w:ascii="Calibri" w:cs="Calibri" w:eastAsia="Calibri" w:hAnsi="Calibri"/>
          <w:b/>
          <w:bCs/>
          <w:color w:val="1E5FA8"/>
          <w:sz w:val="23"/>
          <w:szCs w:val="23"/>
        </w:rPr>
        <w:t xml:space="preserve">Formativas — categoría «Lección 1 / Formativa»</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F1.1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 balance de temporada se lee: «tuvimos 1.200 incendios, un 15 % menos que el año anterior». La superficie quemada, en cambio, se duplicó. </w:t>
            </w:r>
            <w:r>
              <w:rPr>
                <w:rFonts w:ascii="Calibri" w:cs="Calibri" w:eastAsia="Calibri" w:hAnsi="Calibri"/>
                <w:b/>
                <w:bCs/>
                <w:color w:val="1B1D21"/>
                <w:sz w:val="19"/>
                <w:szCs w:val="19"/>
              </w:rPr>
              <w:t xml:space="preserve">¿Qué conclusión corresponde?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número de focos bajó, pero el indicador que importa —la superficie— empeoró. Hay que mirar qué pasó con los eventos grandes.</w:t>
            </w:r>
          </w:p>
          <w:p>
            <w:pPr>
              <w:spacing w:after="0" w:before="0" w:line="252"/>
            </w:pPr>
            <w:r>
              <w:rPr>
                <w:rFonts w:ascii="Calibri" w:cs="Calibri" w:eastAsia="Calibri" w:hAnsi="Calibri"/>
                <w:i/>
                <w:iCs/>
                <w:color w:val="4D5158"/>
                <w:sz w:val="16"/>
                <w:szCs w:val="16"/>
              </w:rPr>
              <w:t xml:space="preserve">Las dos cifras miden cosas distintas y se mueven de forma independiente. La que describe el daño es la segunda.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Fue una buena temporada: menos incendios es menos problema.</w:t>
            </w:r>
          </w:p>
          <w:p>
            <w:pPr>
              <w:spacing w:after="0" w:before="0" w:line="252"/>
            </w:pPr>
            <w:r>
              <w:rPr>
                <w:rFonts w:ascii="Calibri" w:cs="Calibri" w:eastAsia="Calibri" w:hAnsi="Calibri"/>
                <w:i/>
                <w:iCs/>
                <w:color w:val="4D5158"/>
                <w:sz w:val="16"/>
                <w:szCs w:val="16"/>
              </w:rPr>
              <w:t xml:space="preserve">El 1,2 % de los eventos concentra el 84 % de la superficie quemada. Contar focos no describe el daño.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Los datos tienen que estar mal, porque menos incendios implica menos superficie.</w:t>
            </w:r>
          </w:p>
          <w:p>
            <w:pPr>
              <w:spacing w:after="0" w:before="0" w:line="252"/>
            </w:pPr>
            <w:r>
              <w:rPr>
                <w:rFonts w:ascii="Calibri" w:cs="Calibri" w:eastAsia="Calibri" w:hAnsi="Calibri"/>
                <w:i/>
                <w:iCs/>
                <w:color w:val="4D5158"/>
                <w:sz w:val="16"/>
                <w:szCs w:val="16"/>
              </w:rPr>
              <w:t xml:space="preserve">No hay contradicción. Una temporada con pocos focos y dos eventos que escapan produce más superficie que una con muchos focos controlados a tiempo.</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F1.2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piden elegir </w:t>
            </w:r>
            <w:r>
              <w:rPr>
                <w:rFonts w:ascii="Calibri" w:cs="Calibri" w:eastAsia="Calibri" w:hAnsi="Calibri"/>
                <w:b/>
                <w:bCs/>
                <w:color w:val="1B1D21"/>
                <w:sz w:val="19"/>
                <w:szCs w:val="19"/>
              </w:rPr>
              <w:t xml:space="preserve">un solo indicador</w:t>
            </w:r>
            <w:r>
              <w:rPr>
                <w:rFonts w:ascii="Calibri" w:cs="Calibri" w:eastAsia="Calibri" w:hAnsi="Calibri"/>
                <w:color w:val="1B1D21"/>
                <w:sz w:val="19"/>
                <w:szCs w:val="19"/>
              </w:rPr>
              <w:t xml:space="preserve"> para encabezar el informe anual de la Gerencia. ¿Cuál propones?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Superficie quemada, acompañada del número de eventos de 200 ha o más.</w:t>
            </w:r>
          </w:p>
          <w:p>
            <w:pPr>
              <w:spacing w:after="0" w:before="0" w:line="252"/>
            </w:pPr>
            <w:r>
              <w:rPr>
                <w:rFonts w:ascii="Calibri" w:cs="Calibri" w:eastAsia="Calibri" w:hAnsi="Calibri"/>
                <w:i/>
                <w:iCs/>
                <w:color w:val="4D5158"/>
                <w:sz w:val="16"/>
                <w:szCs w:val="16"/>
              </w:rPr>
              <w:t xml:space="preserve">Es la combinación que describe el daño y su fuente. Los dos números juntos dicen cuánto se quemó y quiénes lo produjeron.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número total de incendios de la temporada.</w:t>
            </w:r>
          </w:p>
          <w:p>
            <w:pPr>
              <w:spacing w:after="0" w:before="0" w:line="252"/>
            </w:pPr>
            <w:r>
              <w:rPr>
                <w:rFonts w:ascii="Calibri" w:cs="Calibri" w:eastAsia="Calibri" w:hAnsi="Calibri"/>
                <w:i/>
                <w:iCs/>
                <w:color w:val="4D5158"/>
                <w:sz w:val="16"/>
                <w:szCs w:val="16"/>
              </w:rPr>
              <w:t xml:space="preserve">Se puede bajar ese número un 20 % y aun así tener la peor temporada en superficie. El indicador no apunta al daño.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superficie promedio por incendio.</w:t>
            </w:r>
          </w:p>
          <w:p>
            <w:pPr>
              <w:spacing w:after="0" w:before="0" w:line="252"/>
            </w:pPr>
            <w:r>
              <w:rPr>
                <w:rFonts w:ascii="Calibri" w:cs="Calibri" w:eastAsia="Calibri" w:hAnsi="Calibri"/>
                <w:i/>
                <w:iCs/>
                <w:color w:val="4D5158"/>
                <w:sz w:val="16"/>
                <w:szCs w:val="16"/>
              </w:rPr>
              <w:t xml:space="preserve">Con una distribución de asimetría 147,9 el promedio no representa a casi ningún incendio: la mediana está bajo 1 ha y el promedio lo empujan unos pocos eventos.</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F1.3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una reunión alguien afirma: «el 65 % de los incendios no llega a una hectárea, así que el sistema funciona bien». </w:t>
            </w:r>
            <w:r>
              <w:rPr>
                <w:rFonts w:ascii="Calibri" w:cs="Calibri" w:eastAsia="Calibri" w:hAnsi="Calibri"/>
                <w:b/>
                <w:bCs/>
                <w:color w:val="1B1D21"/>
                <w:sz w:val="19"/>
                <w:szCs w:val="19"/>
              </w:rPr>
              <w:t xml:space="preserve">¿Qué respondes?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muchos son pequeños porque el ataque inicial funcionó, pero que la superficie del país la deciden los pocos que escapan.</w:t>
            </w:r>
          </w:p>
          <w:p>
            <w:pPr>
              <w:spacing w:after="0" w:before="0" w:line="252"/>
            </w:pPr>
            <w:r>
              <w:rPr>
                <w:rFonts w:ascii="Calibri" w:cs="Calibri" w:eastAsia="Calibri" w:hAnsi="Calibri"/>
                <w:i/>
                <w:iCs/>
                <w:color w:val="4D5158"/>
                <w:sz w:val="16"/>
                <w:szCs w:val="16"/>
              </w:rPr>
              <w:t xml:space="preserve">Las dos cosas son ciertas a la vez. Reconocer el mérito del ataque inicial no obliga a aceptar la conclusión.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es correcto: ese 65 % es la tasa de éxito del sistema.</w:t>
            </w:r>
          </w:p>
          <w:p>
            <w:pPr>
              <w:spacing w:after="0" w:before="0" w:line="252"/>
            </w:pPr>
            <w:r>
              <w:rPr>
                <w:rFonts w:ascii="Calibri" w:cs="Calibri" w:eastAsia="Calibri" w:hAnsi="Calibri"/>
                <w:i/>
                <w:iCs/>
                <w:color w:val="4D5158"/>
                <w:sz w:val="16"/>
                <w:szCs w:val="16"/>
              </w:rPr>
              <w:t xml:space="preserve">El resultado no es lo mismo que la causa. Y queda fuera el 1,2 % restante, que produce el 84 % del daño.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dato es irrelevante.</w:t>
            </w:r>
          </w:p>
          <w:p>
            <w:pPr>
              <w:spacing w:after="0" w:before="0" w:line="252"/>
            </w:pPr>
            <w:r>
              <w:rPr>
                <w:rFonts w:ascii="Calibri" w:cs="Calibri" w:eastAsia="Calibri" w:hAnsi="Calibri"/>
                <w:i/>
                <w:iCs/>
                <w:color w:val="4D5158"/>
                <w:sz w:val="16"/>
                <w:szCs w:val="16"/>
              </w:rPr>
              <w:t xml:space="preserve">Sí es relevante: dice dónde funciona el sistema. Lo que no dice es dónde falla.</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F1.4</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Dos comunas piden refuerzo. La primera tuvo </w:t>
            </w:r>
            <w:r>
              <w:rPr>
                <w:rFonts w:ascii="Calibri" w:cs="Calibri" w:eastAsia="Calibri" w:hAnsi="Calibri"/>
                <w:b/>
                <w:bCs/>
                <w:color w:val="1B1D21"/>
                <w:sz w:val="19"/>
                <w:szCs w:val="19"/>
              </w:rPr>
              <w:t xml:space="preserve">300 incendios</w:t>
            </w:r>
            <w:r>
              <w:rPr>
                <w:rFonts w:ascii="Calibri" w:cs="Calibri" w:eastAsia="Calibri" w:hAnsi="Calibri"/>
                <w:color w:val="1B1D21"/>
                <w:sz w:val="19"/>
                <w:szCs w:val="19"/>
              </w:rPr>
              <w:t xml:space="preserve">, ninguno sobre 5 ha. La segunda tuvo </w:t>
            </w:r>
            <w:r>
              <w:rPr>
                <w:rFonts w:ascii="Calibri" w:cs="Calibri" w:eastAsia="Calibri" w:hAnsi="Calibri"/>
                <w:b/>
                <w:bCs/>
                <w:color w:val="1B1D21"/>
                <w:sz w:val="19"/>
                <w:szCs w:val="19"/>
              </w:rPr>
              <w:t xml:space="preserve">12</w:t>
            </w:r>
            <w:r>
              <w:rPr>
                <w:rFonts w:ascii="Calibri" w:cs="Calibri" w:eastAsia="Calibri" w:hAnsi="Calibri"/>
                <w:color w:val="1B1D21"/>
                <w:sz w:val="19"/>
                <w:szCs w:val="19"/>
              </w:rPr>
              <w:t xml:space="preserve">, dos de ellos sobre 400 ha. Solo alcanza para una.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segunda: concentra el tipo de evento que decide la superficie quemada, aunque tenga muchos menos focos.</w:t>
            </w:r>
          </w:p>
          <w:p>
            <w:pPr>
              <w:spacing w:after="0" w:before="0" w:line="252"/>
            </w:pPr>
            <w:r>
              <w:rPr>
                <w:rFonts w:ascii="Calibri" w:cs="Calibri" w:eastAsia="Calibri" w:hAnsi="Calibri"/>
                <w:i/>
                <w:iCs/>
                <w:color w:val="4D5158"/>
                <w:sz w:val="16"/>
                <w:szCs w:val="16"/>
              </w:rPr>
              <w:t xml:space="preserve">Es la aplicación directa de la concentración del daño a una decisión de asignación.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primera: 300 incendios es veinticinco veces más carga operativa.</w:t>
            </w:r>
          </w:p>
          <w:p>
            <w:pPr>
              <w:spacing w:after="0" w:before="0" w:line="252"/>
            </w:pPr>
            <w:r>
              <w:rPr>
                <w:rFonts w:ascii="Calibri" w:cs="Calibri" w:eastAsia="Calibri" w:hAnsi="Calibri"/>
                <w:i/>
                <w:iCs/>
                <w:color w:val="4D5158"/>
                <w:sz w:val="16"/>
                <w:szCs w:val="16"/>
              </w:rPr>
              <w:t xml:space="preserve">Es más carga de despacho, y hay que atenderla. Pero no es donde se juega la superficie de la temporada.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Se reparte mitad y mitad, porque ambas tuvieron incendios.</w:t>
            </w:r>
          </w:p>
          <w:p>
            <w:pPr>
              <w:spacing w:after="0" w:before="0" w:line="252"/>
            </w:pPr>
            <w:r>
              <w:rPr>
                <w:rFonts w:ascii="Calibri" w:cs="Calibri" w:eastAsia="Calibri" w:hAnsi="Calibri"/>
                <w:i/>
                <w:iCs/>
                <w:color w:val="4D5158"/>
                <w:sz w:val="16"/>
                <w:szCs w:val="16"/>
              </w:rPr>
              <w:t xml:space="preserve">Repartir por igual frente a un daño tan concentrado equivale a no priorizar.</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F1.5</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piden fijar </w:t>
            </w:r>
            <w:r>
              <w:rPr>
                <w:rFonts w:ascii="Calibri" w:cs="Calibri" w:eastAsia="Calibri" w:hAnsi="Calibri"/>
                <w:b/>
                <w:bCs/>
                <w:color w:val="1B1D21"/>
                <w:sz w:val="19"/>
                <w:szCs w:val="19"/>
              </w:rPr>
              <w:t xml:space="preserve">la meta de la Gerencia</w:t>
            </w:r>
            <w:r>
              <w:rPr>
                <w:rFonts w:ascii="Calibri" w:cs="Calibri" w:eastAsia="Calibri" w:hAnsi="Calibri"/>
                <w:color w:val="1B1D21"/>
                <w:sz w:val="19"/>
                <w:szCs w:val="19"/>
              </w:rPr>
              <w:t xml:space="preserve"> para la próxima temporada. ¿Cuál es defendible con el consolidado 2014–2024?</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Reducir el número de eventos que superan las 200 hectáreas.</w:t>
            </w:r>
          </w:p>
          <w:p>
            <w:pPr>
              <w:spacing w:after="0" w:before="0" w:line="252"/>
            </w:pPr>
            <w:r>
              <w:rPr>
                <w:rFonts w:ascii="Calibri" w:cs="Calibri" w:eastAsia="Calibri" w:hAnsi="Calibri"/>
                <w:i/>
                <w:iCs/>
                <w:color w:val="4D5158"/>
                <w:sz w:val="16"/>
                <w:szCs w:val="16"/>
              </w:rPr>
              <w:t xml:space="preserve">Apunta exactamente al 1,2 % que produce el 84 % del daño.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Reducir en un 20 % el número total de incendios.</w:t>
            </w:r>
          </w:p>
          <w:p>
            <w:pPr>
              <w:spacing w:after="0" w:before="0" w:line="252"/>
            </w:pPr>
            <w:r>
              <w:rPr>
                <w:rFonts w:ascii="Calibri" w:cs="Calibri" w:eastAsia="Calibri" w:hAnsi="Calibri"/>
                <w:i/>
                <w:iCs/>
                <w:color w:val="4D5158"/>
                <w:sz w:val="16"/>
                <w:szCs w:val="16"/>
              </w:rPr>
              <w:t xml:space="preserve">Se puede cumplir esa meta y tener la peor temporada en superficie de la década. La meta no apunta al resultado que importa.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Reducir el tiempo medio de llegada a todos los focos.</w:t>
            </w:r>
          </w:p>
          <w:p>
            <w:pPr>
              <w:spacing w:after="0" w:before="0" w:line="252"/>
            </w:pPr>
            <w:r>
              <w:rPr>
                <w:rFonts w:ascii="Calibri" w:cs="Calibri" w:eastAsia="Calibri" w:hAnsi="Calibri"/>
                <w:i/>
                <w:iCs/>
                <w:color w:val="4D5158"/>
                <w:sz w:val="16"/>
                <w:szCs w:val="16"/>
              </w:rPr>
              <w:t xml:space="preserve">Importa, pero es un medio y no un resultado; y aplicado a todos los focos por igual reparte el esfuerzo donde no se decide el daño.</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Reservadas para la certificación — categoría «Lección 1 / Certificación»</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C1.1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análisis regional muestra que la superficie </w:t>
            </w:r>
            <w:r>
              <w:rPr>
                <w:rFonts w:ascii="Calibri" w:cs="Calibri" w:eastAsia="Calibri" w:hAnsi="Calibri"/>
                <w:b/>
                <w:bCs/>
                <w:color w:val="1B1D21"/>
                <w:sz w:val="19"/>
                <w:szCs w:val="19"/>
              </w:rPr>
              <w:t xml:space="preserve">promedio</w:t>
            </w:r>
            <w:r>
              <w:rPr>
                <w:rFonts w:ascii="Calibri" w:cs="Calibri" w:eastAsia="Calibri" w:hAnsi="Calibri"/>
                <w:color w:val="1B1D21"/>
                <w:sz w:val="19"/>
                <w:szCs w:val="19"/>
              </w:rPr>
              <w:t xml:space="preserve"> por incendio subió de 3,2 a 9,8 ha, mientras la </w:t>
            </w:r>
            <w:r>
              <w:rPr>
                <w:rFonts w:ascii="Calibri" w:cs="Calibri" w:eastAsia="Calibri" w:hAnsi="Calibri"/>
                <w:b/>
                <w:bCs/>
                <w:color w:val="1B1D21"/>
                <w:sz w:val="19"/>
                <w:szCs w:val="19"/>
              </w:rPr>
              <w:t xml:space="preserve">mediana</w:t>
            </w:r>
            <w:r>
              <w:rPr>
                <w:rFonts w:ascii="Calibri" w:cs="Calibri" w:eastAsia="Calibri" w:hAnsi="Calibri"/>
                <w:color w:val="1B1D21"/>
                <w:sz w:val="19"/>
                <w:szCs w:val="19"/>
              </w:rPr>
              <w:t xml:space="preserve"> se mantuvo en 0,4 ha. </w:t>
            </w:r>
            <w:r>
              <w:rPr>
                <w:rFonts w:ascii="Calibri" w:cs="Calibri" w:eastAsia="Calibri" w:hAnsi="Calibri"/>
                <w:b/>
                <w:bCs/>
                <w:color w:val="1B1D21"/>
                <w:sz w:val="19"/>
                <w:szCs w:val="19"/>
              </w:rPr>
              <w:t xml:space="preserve">¿Qué ocurrió?</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Hubo unos pocos eventos muy grandes. La mayoría de los incendios se comportó igual que siempre.</w:t>
            </w:r>
          </w:p>
          <w:p>
            <w:pPr>
              <w:spacing w:after="0" w:before="0" w:line="252"/>
            </w:pPr>
            <w:r>
              <w:rPr>
                <w:rFonts w:ascii="Calibri" w:cs="Calibri" w:eastAsia="Calibri" w:hAnsi="Calibri"/>
                <w:i/>
                <w:iCs/>
                <w:color w:val="4D5158"/>
                <w:sz w:val="16"/>
                <w:szCs w:val="16"/>
              </w:rPr>
              <w:t xml:space="preserve">El promedio se mueve con los extremos; la mediana, no. Que una suba y la otra no es la firma de una cola pesada.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Todos los incendios crecieron de tamaño.</w:t>
            </w:r>
          </w:p>
          <w:p>
            <w:pPr>
              <w:spacing w:after="0" w:before="0" w:line="252"/>
            </w:pPr>
            <w:r>
              <w:rPr>
                <w:rFonts w:ascii="Calibri" w:cs="Calibri" w:eastAsia="Calibri" w:hAnsi="Calibri"/>
                <w:i/>
                <w:iCs/>
                <w:color w:val="4D5158"/>
                <w:sz w:val="16"/>
                <w:szCs w:val="16"/>
              </w:rPr>
              <w:t xml:space="preserve">Si así fuera, la mediana habría subido también.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Hubo más incendios que el año anterior.</w:t>
            </w:r>
          </w:p>
          <w:p>
            <w:pPr>
              <w:spacing w:after="0" w:before="0" w:line="252"/>
            </w:pPr>
            <w:r>
              <w:rPr>
                <w:rFonts w:ascii="Calibri" w:cs="Calibri" w:eastAsia="Calibri" w:hAnsi="Calibri"/>
                <w:i/>
                <w:iCs/>
                <w:color w:val="4D5158"/>
                <w:sz w:val="16"/>
                <w:szCs w:val="16"/>
              </w:rPr>
              <w:t xml:space="preserve">El número de eventos no aparece en ninguna de las dos cifras.</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C1.2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Se propone medir el desempeño de las brigadas por </w:t>
            </w:r>
            <w:r>
              <w:rPr>
                <w:rFonts w:ascii="Calibri" w:cs="Calibri" w:eastAsia="Calibri" w:hAnsi="Calibri"/>
                <w:b/>
                <w:bCs/>
                <w:color w:val="1B1D21"/>
                <w:sz w:val="19"/>
                <w:szCs w:val="19"/>
              </w:rPr>
              <w:t xml:space="preserve">«número de incendios controlados»</w:t>
            </w:r>
            <w:r>
              <w:rPr>
                <w:rFonts w:ascii="Calibri" w:cs="Calibri" w:eastAsia="Calibri" w:hAnsi="Calibri"/>
                <w:color w:val="1B1D21"/>
                <w:sz w:val="19"/>
                <w:szCs w:val="19"/>
              </w:rPr>
              <w:t xml:space="preserve">. ¿Qué distorsión introduce?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Premia el volumen de focos menores y no distingue el evento que decidía la temporada.</w:t>
            </w:r>
          </w:p>
          <w:p>
            <w:pPr>
              <w:spacing w:after="0" w:before="0" w:line="252"/>
            </w:pPr>
            <w:r>
              <w:rPr>
                <w:rFonts w:ascii="Calibri" w:cs="Calibri" w:eastAsia="Calibri" w:hAnsi="Calibri"/>
                <w:i/>
                <w:iCs/>
                <w:color w:val="4D5158"/>
                <w:sz w:val="16"/>
                <w:szCs w:val="16"/>
              </w:rPr>
              <w:t xml:space="preserve">Un indicador que trata igual un foco de 0,2 ha y uno de 300 ha no orienta ninguna decisión.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Ninguna: controlar incendios es exactamente el trabajo de una brigada.</w:t>
            </w:r>
          </w:p>
          <w:p>
            <w:pPr>
              <w:spacing w:after="0" w:before="0" w:line="252"/>
            </w:pPr>
            <w:r>
              <w:rPr>
                <w:rFonts w:ascii="Calibri" w:cs="Calibri" w:eastAsia="Calibri" w:hAnsi="Calibri"/>
                <w:i/>
                <w:iCs/>
                <w:color w:val="4D5158"/>
                <w:sz w:val="16"/>
                <w:szCs w:val="16"/>
              </w:rPr>
              <w:t xml:space="preserve">Lo es. El problema no es el trabajo, es el indicador que se elige para describirlo.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Deja fuera la carga administrativa del personal.</w:t>
            </w:r>
          </w:p>
          <w:p>
            <w:pPr>
              <w:spacing w:after="0" w:before="0" w:line="252"/>
            </w:pPr>
            <w:r>
              <w:rPr>
                <w:rFonts w:ascii="Calibri" w:cs="Calibri" w:eastAsia="Calibri" w:hAnsi="Calibri"/>
                <w:i/>
                <w:iCs/>
                <w:color w:val="4D5158"/>
                <w:sz w:val="16"/>
                <w:szCs w:val="16"/>
              </w:rPr>
              <w:t xml:space="preserve">Puede ser cierto, pero no es la distorsión que importa para la priorización del daño.</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C1.3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análisis externo concluye: «Chile tiene un problema de ignición, no de propagación, porque el 87 % de los incendios es de origen humano». </w:t>
            </w:r>
            <w:r>
              <w:rPr>
                <w:rFonts w:ascii="Calibri" w:cs="Calibri" w:eastAsia="Calibri" w:hAnsi="Calibri"/>
                <w:b/>
                <w:bCs/>
                <w:color w:val="1B1D21"/>
                <w:sz w:val="19"/>
                <w:szCs w:val="19"/>
              </w:rPr>
              <w:t xml:space="preserve">¿Qué observación harías?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origen explica por qué se enciende, no por qué unos pocos eventos producen el 84 % de la superficie.</w:t>
            </w:r>
          </w:p>
          <w:p>
            <w:pPr>
              <w:spacing w:after="0" w:before="0" w:line="252"/>
            </w:pPr>
            <w:r>
              <w:rPr>
                <w:rFonts w:ascii="Calibri" w:cs="Calibri" w:eastAsia="Calibri" w:hAnsi="Calibri"/>
                <w:i/>
                <w:iCs/>
                <w:color w:val="4D5158"/>
                <w:sz w:val="16"/>
                <w:szCs w:val="16"/>
              </w:rPr>
              <w:t xml:space="preserve">El dato es correcto; la inferencia no. Son dos preguntas distintas y se responden con datos distintos.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Nada: el dato del 87 % es correcto y la conclusión se sigue de él.</w:t>
            </w:r>
          </w:p>
          <w:p>
            <w:pPr>
              <w:spacing w:after="0" w:before="0" w:line="252"/>
            </w:pPr>
            <w:r>
              <w:rPr>
                <w:rFonts w:ascii="Calibri" w:cs="Calibri" w:eastAsia="Calibri" w:hAnsi="Calibri"/>
                <w:i/>
                <w:iCs/>
                <w:color w:val="4D5158"/>
                <w:sz w:val="16"/>
                <w:szCs w:val="16"/>
              </w:rPr>
              <w:t xml:space="preserve">El dato es correcto. Lo que no se sigue es la conclusión.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87 % está mal medido.</w:t>
            </w:r>
          </w:p>
          <w:p>
            <w:pPr>
              <w:spacing w:after="0" w:before="0" w:line="252"/>
            </w:pPr>
            <w:r>
              <w:rPr>
                <w:rFonts w:ascii="Calibri" w:cs="Calibri" w:eastAsia="Calibri" w:hAnsi="Calibri"/>
                <w:i/>
                <w:iCs/>
                <w:color w:val="4D5158"/>
                <w:sz w:val="16"/>
                <w:szCs w:val="16"/>
              </w:rPr>
              <w:t xml:space="preserve">No hay razón para dudar del dato. El problema está en lo que se concluye de él.</w:t>
            </w:r>
          </w:p>
        </w:tc>
      </w:tr>
    </w:tbl>
    <w:p>
      <w:r>
        <w:br w:type="page"/>
      </w:r>
    </w:p>
    <w:p>
      <w:pPr>
        <w:pStyle w:val="Heading2"/>
        <w:keepNext/>
        <w:spacing w:after="120" w:before="300"/>
      </w:pPr>
      <w:r>
        <w:rPr>
          <w:rFonts w:ascii="Calibri" w:cs="Calibri" w:eastAsia="Calibri" w:hAnsi="Calibri"/>
          <w:b/>
          <w:bCs/>
          <w:color w:val="143A73"/>
          <w:sz w:val="27"/>
          <w:szCs w:val="27"/>
        </w:rPr>
        <w:t xml:space="preserve">A.2  Lección 2 · El fuego no avanza, se vuelve a encender</w:t>
      </w:r>
    </w:p>
    <w:p>
      <w:pPr>
        <w:keepNext/>
        <w:spacing w:after="40" w:before="0"/>
      </w:pPr>
    </w:p>
    <w:p>
      <w:pPr>
        <w:pStyle w:val="Heading3"/>
        <w:keepNext/>
        <w:spacing w:after="90" w:before="220"/>
      </w:pPr>
      <w:r>
        <w:rPr>
          <w:rFonts w:ascii="Calibri" w:cs="Calibri" w:eastAsia="Calibri" w:hAnsi="Calibri"/>
          <w:b/>
          <w:bCs/>
          <w:color w:val="1E5FA8"/>
          <w:sz w:val="23"/>
          <w:szCs w:val="23"/>
        </w:rPr>
        <w:t xml:space="preserve">Formativas — categoría «Lección 2 / Formativa»</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F2.1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Una explicación que se escucha con frecuencia es que «el fuego corrió ladera arriba porque el viento lo empujó, como empuja una hoja». </w:t>
            </w:r>
            <w:r>
              <w:rPr>
                <w:rFonts w:ascii="Calibri" w:cs="Calibri" w:eastAsia="Calibri" w:hAnsi="Calibri"/>
                <w:b/>
                <w:bCs/>
                <w:color w:val="1B1D21"/>
                <w:sz w:val="19"/>
                <w:szCs w:val="19"/>
              </w:rPr>
              <w:t xml:space="preserve">¿Qué precisarías?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fuego no se desplaza: se vuelve a encender. El viento y la pendiente aceleran el precalentamiento del combustible de más arriba.</w:t>
            </w:r>
          </w:p>
          <w:p>
            <w:pPr>
              <w:spacing w:after="0" w:before="0" w:line="252"/>
            </w:pPr>
            <w:r>
              <w:rPr>
                <w:rFonts w:ascii="Calibri" w:cs="Calibri" w:eastAsia="Calibri" w:hAnsi="Calibri"/>
                <w:i/>
                <w:iCs/>
                <w:color w:val="4D5158"/>
                <w:sz w:val="16"/>
                <w:szCs w:val="16"/>
              </w:rPr>
              <w:t xml:space="preserve">La corrección no es de detalle. Quien cree que algo se mueve intenta frenarlo; quien entiende que se reenciende, ataca la cadena.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Nada: la imagen es correcta y además es fácil de entender.</w:t>
            </w:r>
          </w:p>
          <w:p>
            <w:pPr>
              <w:spacing w:after="0" w:before="0" w:line="252"/>
            </w:pPr>
            <w:r>
              <w:rPr>
                <w:rFonts w:ascii="Calibri" w:cs="Calibri" w:eastAsia="Calibri" w:hAnsi="Calibri"/>
                <w:i/>
                <w:iCs/>
                <w:color w:val="4D5158"/>
                <w:sz w:val="16"/>
                <w:szCs w:val="16"/>
              </w:rPr>
              <w:t xml:space="preserve">Es intuitiva, pero induce error. Sugiere que basta con interponerse a algo que viaja.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viento no influye en la propagación.</w:t>
            </w:r>
          </w:p>
          <w:p>
            <w:pPr>
              <w:spacing w:after="0" w:before="0" w:line="252"/>
            </w:pPr>
            <w:r>
              <w:rPr>
                <w:rFonts w:ascii="Calibri" w:cs="Calibri" w:eastAsia="Calibri" w:hAnsi="Calibri"/>
                <w:i/>
                <w:iCs/>
                <w:color w:val="4D5158"/>
                <w:sz w:val="16"/>
                <w:szCs w:val="16"/>
              </w:rPr>
              <w:t xml:space="preserve">Influye mucho. Lo que está mal descrito es el mecanismo, no el factor.</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F2.2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Dos parcelas con la </w:t>
            </w:r>
            <w:r>
              <w:rPr>
                <w:rFonts w:ascii="Calibri" w:cs="Calibri" w:eastAsia="Calibri" w:hAnsi="Calibri"/>
                <w:b/>
                <w:bCs/>
                <w:color w:val="1B1D21"/>
                <w:sz w:val="19"/>
                <w:szCs w:val="19"/>
              </w:rPr>
              <w:t xml:space="preserve">misma carga</w:t>
            </w:r>
            <w:r>
              <w:rPr>
                <w:rFonts w:ascii="Calibri" w:cs="Calibri" w:eastAsia="Calibri" w:hAnsi="Calibri"/>
                <w:color w:val="1B1D21"/>
                <w:sz w:val="19"/>
                <w:szCs w:val="19"/>
              </w:rPr>
              <w:t xml:space="preserve"> de combustible por metro cuadrado. En una está seco; en la otra, húmedo. ¿Por qué avanza más rápido en la seca?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evaporar el agua consume energía que, de otro modo, iría a inflamar el combustible siguiente.</w:t>
            </w:r>
          </w:p>
          <w:p>
            <w:pPr>
              <w:spacing w:after="0" w:before="0" w:line="252"/>
            </w:pPr>
            <w:r>
              <w:rPr>
                <w:rFonts w:ascii="Calibri" w:cs="Calibri" w:eastAsia="Calibri" w:hAnsi="Calibri"/>
                <w:i/>
                <w:iCs/>
                <w:color w:val="4D5158"/>
                <w:sz w:val="16"/>
                <w:szCs w:val="16"/>
              </w:rPr>
              <w:t xml:space="preserve">Es un balance energético, no una metáfora: el agua compite por la misma energía que sostiene el avance.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el combustible húmedo pesa más y el fuego tiene que moverlo.</w:t>
            </w:r>
          </w:p>
          <w:p>
            <w:pPr>
              <w:spacing w:after="0" w:before="0" w:line="252"/>
            </w:pPr>
            <w:r>
              <w:rPr>
                <w:rFonts w:ascii="Calibri" w:cs="Calibri" w:eastAsia="Calibri" w:hAnsi="Calibri"/>
                <w:i/>
                <w:iCs/>
                <w:color w:val="4D5158"/>
                <w:sz w:val="16"/>
                <w:szCs w:val="16"/>
              </w:rPr>
              <w:t xml:space="preserve">El fuego no mueve el combustible: lo enciende.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el combustible seco tiene mayor poder calorífico.</w:t>
            </w:r>
          </w:p>
          <w:p>
            <w:pPr>
              <w:spacing w:after="0" w:before="0" w:line="252"/>
            </w:pPr>
            <w:r>
              <w:rPr>
                <w:rFonts w:ascii="Calibri" w:cs="Calibri" w:eastAsia="Calibri" w:hAnsi="Calibri"/>
                <w:i/>
                <w:iCs/>
                <w:color w:val="4D5158"/>
                <w:sz w:val="16"/>
                <w:szCs w:val="16"/>
              </w:rPr>
              <w:t xml:space="preserve">El poder calorífico del material es prácticamente el mismo. Lo que cambia es cuánta energía hay que gastar antes de que arda.</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F2.3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Hay que abrir línea de defensa y solo alcanza para un tramo. Uno tiene </w:t>
            </w:r>
            <w:r>
              <w:rPr>
                <w:rFonts w:ascii="Calibri" w:cs="Calibri" w:eastAsia="Calibri" w:hAnsi="Calibri"/>
                <w:b/>
                <w:bCs/>
                <w:color w:val="1B1D21"/>
                <w:sz w:val="19"/>
                <w:szCs w:val="19"/>
              </w:rPr>
              <w:t xml:space="preserve">pasto fino y seco</w:t>
            </w:r>
            <w:r>
              <w:rPr>
                <w:rFonts w:ascii="Calibri" w:cs="Calibri" w:eastAsia="Calibri" w:hAnsi="Calibri"/>
                <w:color w:val="1B1D21"/>
                <w:sz w:val="19"/>
                <w:szCs w:val="19"/>
              </w:rPr>
              <w:t xml:space="preserve">; el otro, </w:t>
            </w:r>
            <w:r>
              <w:rPr>
                <w:rFonts w:ascii="Calibri" w:cs="Calibri" w:eastAsia="Calibri" w:hAnsi="Calibri"/>
                <w:b/>
                <w:bCs/>
                <w:color w:val="1B1D21"/>
                <w:sz w:val="19"/>
                <w:szCs w:val="19"/>
              </w:rPr>
              <w:t xml:space="preserve">troncos gruesos y húmedos</w:t>
            </w:r>
            <w:r>
              <w:rPr>
                <w:rFonts w:ascii="Calibri" w:cs="Calibri" w:eastAsia="Calibri" w:hAnsi="Calibri"/>
                <w:color w:val="1B1D21"/>
                <w:sz w:val="19"/>
                <w:szCs w:val="19"/>
              </w:rPr>
              <w:t xml:space="preserve">, con la misma carga.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tramo fino y seco: necesita mucha menos energía para inflamarse, así que el frente avanza más rápido por ahí.</w:t>
            </w:r>
          </w:p>
          <w:p>
            <w:pPr>
              <w:spacing w:after="0" w:before="0" w:line="252"/>
            </w:pPr>
            <w:r>
              <w:rPr>
                <w:rFonts w:ascii="Calibri" w:cs="Calibri" w:eastAsia="Calibri" w:hAnsi="Calibri"/>
                <w:i/>
                <w:iCs/>
                <w:color w:val="4D5158"/>
                <w:sz w:val="16"/>
                <w:szCs w:val="16"/>
              </w:rPr>
              <w:t xml:space="preserve">La urgencia la marca la velocidad del contagio, no la cantidad de material disponible.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tramo de troncos gruesos: hay más material que puede arder.</w:t>
            </w:r>
          </w:p>
          <w:p>
            <w:pPr>
              <w:spacing w:after="0" w:before="0" w:line="252"/>
            </w:pPr>
            <w:r>
              <w:rPr>
                <w:rFonts w:ascii="Calibri" w:cs="Calibri" w:eastAsia="Calibri" w:hAnsi="Calibri"/>
                <w:i/>
                <w:iCs/>
                <w:color w:val="4D5158"/>
                <w:sz w:val="16"/>
                <w:szCs w:val="16"/>
              </w:rPr>
              <w:t xml:space="preserve">Hay más masa, pero se inflama mucho más lento. El riesgo inmediato está en el otro tramo.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Da lo mismo: la carga por metro cuadrado es idéntica.</w:t>
            </w:r>
          </w:p>
          <w:p>
            <w:pPr>
              <w:spacing w:after="0" w:before="0" w:line="252"/>
            </w:pPr>
            <w:r>
              <w:rPr>
                <w:rFonts w:ascii="Calibri" w:cs="Calibri" w:eastAsia="Calibri" w:hAnsi="Calibri"/>
                <w:i/>
                <w:iCs/>
                <w:color w:val="4D5158"/>
                <w:sz w:val="16"/>
                <w:szCs w:val="16"/>
              </w:rPr>
              <w:t xml:space="preserve">La carga es solo uno de los términos. El otro es cuánta energía cuesta encender lo que viene por delante.</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F2.4</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El jefe de operaciones pide «enfriar la cabeza con agua y aplicar retardante en el flanco». </w:t>
            </w:r>
            <w:r>
              <w:rPr>
                <w:rFonts w:ascii="Calibri" w:cs="Calibri" w:eastAsia="Calibri" w:hAnsi="Calibri"/>
                <w:b/>
                <w:bCs/>
                <w:color w:val="1B1D21"/>
                <w:sz w:val="19"/>
                <w:szCs w:val="19"/>
              </w:rPr>
              <w:t xml:space="preserve">Está usando dos mecanismos distintos. ¿Cuáles?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agua retira calor; el retardante interrumpe la reacción química en cadena.</w:t>
            </w:r>
          </w:p>
          <w:p>
            <w:pPr>
              <w:spacing w:after="0" w:before="0" w:line="252"/>
            </w:pPr>
            <w:r>
              <w:rPr>
                <w:rFonts w:ascii="Calibri" w:cs="Calibri" w:eastAsia="Calibri" w:hAnsi="Calibri"/>
                <w:i/>
                <w:iCs/>
                <w:color w:val="4D5158"/>
                <w:sz w:val="16"/>
                <w:szCs w:val="16"/>
              </w:rPr>
              <w:t xml:space="preserve">Son dos vértices distintos del tetraedro. Saberlo evita usar uno donde corresponde el otro.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Los dos retiran calor; solo cambia la duración del efecto.</w:t>
            </w:r>
          </w:p>
          <w:p>
            <w:pPr>
              <w:spacing w:after="0" w:before="0" w:line="252"/>
            </w:pPr>
            <w:r>
              <w:rPr>
                <w:rFonts w:ascii="Calibri" w:cs="Calibri" w:eastAsia="Calibri" w:hAnsi="Calibri"/>
                <w:i/>
                <w:iCs/>
                <w:color w:val="4D5158"/>
                <w:sz w:val="16"/>
                <w:szCs w:val="16"/>
              </w:rPr>
              <w:t xml:space="preserve">El retardante no actúa principalmente enfriando: interfiere químicamente en la combustión.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agua retira oxígeno y el retardante, combustible.</w:t>
            </w:r>
          </w:p>
          <w:p>
            <w:pPr>
              <w:spacing w:after="0" w:before="0" w:line="252"/>
            </w:pPr>
            <w:r>
              <w:rPr>
                <w:rFonts w:ascii="Calibri" w:cs="Calibri" w:eastAsia="Calibri" w:hAnsi="Calibri"/>
                <w:i/>
                <w:iCs/>
                <w:color w:val="4D5158"/>
                <w:sz w:val="16"/>
                <w:szCs w:val="16"/>
              </w:rPr>
              <w:t xml:space="preserve">Ninguno de los dos hace eso. El oxígeno lo retira el sofocado; el combustible, el cortafuegos.</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F2.5</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Al llegar a un incendio ves que el combustible por delante del frente </w:t>
            </w:r>
            <w:r>
              <w:rPr>
                <w:rFonts w:ascii="Calibri" w:cs="Calibri" w:eastAsia="Calibri" w:hAnsi="Calibri"/>
                <w:b/>
                <w:bCs/>
                <w:color w:val="1B1D21"/>
                <w:sz w:val="19"/>
                <w:szCs w:val="19"/>
              </w:rPr>
              <w:t xml:space="preserve">ya humea</w:t>
            </w:r>
            <w:r>
              <w:rPr>
                <w:rFonts w:ascii="Calibri" w:cs="Calibri" w:eastAsia="Calibri" w:hAnsi="Calibri"/>
                <w:color w:val="1B1D21"/>
                <w:sz w:val="19"/>
                <w:szCs w:val="19"/>
              </w:rPr>
              <w:t xml:space="preserve">, aunque las llamas están a veinte metros. ¿Qué está pasando?</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Está en precalentamiento y pirólisis: el calor lo está secando y liberando gases inflamables antes de que llegue la llama.</w:t>
            </w:r>
          </w:p>
          <w:p>
            <w:pPr>
              <w:spacing w:after="0" w:before="0" w:line="252"/>
            </w:pPr>
            <w:r>
              <w:rPr>
                <w:rFonts w:ascii="Calibri" w:cs="Calibri" w:eastAsia="Calibri" w:hAnsi="Calibri"/>
                <w:i/>
                <w:iCs/>
                <w:color w:val="4D5158"/>
                <w:sz w:val="16"/>
                <w:szCs w:val="16"/>
              </w:rPr>
              <w:t xml:space="preserve">Es la fase previa a la ignición. Ver humo sin llama por delante del frente indica que la cadena ya empezó ahí.</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Es humo del frente arrastrado por el viento.</w:t>
            </w:r>
          </w:p>
          <w:p>
            <w:pPr>
              <w:spacing w:after="0" w:before="0" w:line="252"/>
            </w:pPr>
            <w:r>
              <w:rPr>
                <w:rFonts w:ascii="Calibri" w:cs="Calibri" w:eastAsia="Calibri" w:hAnsi="Calibri"/>
                <w:i/>
                <w:iCs/>
                <w:color w:val="4D5158"/>
                <w:sz w:val="16"/>
                <w:szCs w:val="16"/>
              </w:rPr>
              <w:t xml:space="preserve">Puede haber humo arrastrado, pero el material que humea localmente ya está pirolizando.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Es un foco secundario recién iniciado.</w:t>
            </w:r>
          </w:p>
          <w:p>
            <w:pPr>
              <w:spacing w:after="0" w:before="0" w:line="252"/>
            </w:pPr>
            <w:r>
              <w:rPr>
                <w:rFonts w:ascii="Calibri" w:cs="Calibri" w:eastAsia="Calibri" w:hAnsi="Calibri"/>
                <w:i/>
                <w:iCs/>
                <w:color w:val="4D5158"/>
                <w:sz w:val="16"/>
                <w:szCs w:val="16"/>
              </w:rPr>
              <w:t xml:space="preserve">Un foco secundario ya tendría combustión. Aquí todavía no hay llama.</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Reservadas para la certificación — categoría «Lección 2 / Certificación»</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C2.1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una charla preguntan por qué se insiste tanto con la </w:t>
            </w:r>
            <w:r>
              <w:rPr>
                <w:rFonts w:ascii="Calibri" w:cs="Calibri" w:eastAsia="Calibri" w:hAnsi="Calibri"/>
                <w:b/>
                <w:bCs/>
                <w:color w:val="1B1D21"/>
                <w:sz w:val="19"/>
                <w:szCs w:val="19"/>
              </w:rPr>
              <w:t xml:space="preserve">humedad del combustible</w:t>
            </w:r>
            <w:r>
              <w:rPr>
                <w:rFonts w:ascii="Calibri" w:cs="Calibri" w:eastAsia="Calibri" w:hAnsi="Calibri"/>
                <w:color w:val="1B1D21"/>
                <w:sz w:val="19"/>
                <w:szCs w:val="19"/>
              </w:rPr>
              <w:t xml:space="preserve"> y no con la temperatura del aire. ¿Cómo lo explicas?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agua del combustible hay que evaporarla antes de que arda, y esa energía sale del propio avance del fuego.</w:t>
            </w:r>
          </w:p>
          <w:p>
            <w:pPr>
              <w:spacing w:after="0" w:before="0" w:line="252"/>
            </w:pPr>
            <w:r>
              <w:rPr>
                <w:rFonts w:ascii="Calibri" w:cs="Calibri" w:eastAsia="Calibri" w:hAnsi="Calibri"/>
                <w:i/>
                <w:iCs/>
                <w:color w:val="4D5158"/>
                <w:sz w:val="16"/>
                <w:szCs w:val="16"/>
              </w:rPr>
              <w:t xml:space="preserve">La humedad actúa directamente sobre el balance que gobierna la velocidad de propagación.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la temperatura del aire no influye.</w:t>
            </w:r>
          </w:p>
          <w:p>
            <w:pPr>
              <w:spacing w:after="0" w:before="0" w:line="252"/>
            </w:pPr>
            <w:r>
              <w:rPr>
                <w:rFonts w:ascii="Calibri" w:cs="Calibri" w:eastAsia="Calibri" w:hAnsi="Calibri"/>
                <w:i/>
                <w:iCs/>
                <w:color w:val="4D5158"/>
                <w:sz w:val="16"/>
                <w:szCs w:val="16"/>
              </w:rPr>
              <w:t xml:space="preserve">Influye, de forma indirecta: seca el combustible y lo acerca a su temperatura de ignición.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agua apaga el fuego por contacto.</w:t>
            </w:r>
          </w:p>
          <w:p>
            <w:pPr>
              <w:spacing w:after="0" w:before="0" w:line="252"/>
            </w:pPr>
            <w:r>
              <w:rPr>
                <w:rFonts w:ascii="Calibri" w:cs="Calibri" w:eastAsia="Calibri" w:hAnsi="Calibri"/>
                <w:i/>
                <w:iCs/>
                <w:color w:val="4D5158"/>
                <w:sz w:val="16"/>
                <w:szCs w:val="16"/>
              </w:rPr>
              <w:t xml:space="preserve">Eso describe la extinción con agua, no el efecto de la humedad contenida en el combustible.</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C2.2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Dos incendios en el mismo predio y el mismo día, con combustible idéntico. Uno avanza a 0,5 m/s y el otro a 1,5 m/s. </w:t>
            </w:r>
            <w:r>
              <w:rPr>
                <w:rFonts w:ascii="Calibri" w:cs="Calibri" w:eastAsia="Calibri" w:hAnsi="Calibri"/>
                <w:b/>
                <w:bCs/>
                <w:color w:val="1B1D21"/>
                <w:sz w:val="19"/>
                <w:szCs w:val="19"/>
              </w:rPr>
              <w:t xml:space="preserve">¿Qué lo explica?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Uno recibe más viento o sube pendiente: ambos aumentan la energía que el frente entrega por delante.</w:t>
            </w:r>
          </w:p>
          <w:p>
            <w:pPr>
              <w:spacing w:after="0" w:before="0" w:line="252"/>
            </w:pPr>
            <w:r>
              <w:rPr>
                <w:rFonts w:ascii="Calibri" w:cs="Calibri" w:eastAsia="Calibri" w:hAnsi="Calibri"/>
                <w:i/>
                <w:iCs/>
                <w:color w:val="4D5158"/>
                <w:sz w:val="16"/>
                <w:szCs w:val="16"/>
              </w:rPr>
              <w:t xml:space="preserve">Son los dos factores que amplifican el primer término del balance, con el segundo constante.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segundo se inició con más material encendido.</w:t>
            </w:r>
          </w:p>
          <w:p>
            <w:pPr>
              <w:spacing w:after="0" w:before="0" w:line="252"/>
            </w:pPr>
            <w:r>
              <w:rPr>
                <w:rFonts w:ascii="Calibri" w:cs="Calibri" w:eastAsia="Calibri" w:hAnsi="Calibri"/>
                <w:i/>
                <w:iCs/>
                <w:color w:val="4D5158"/>
                <w:sz w:val="16"/>
                <w:szCs w:val="16"/>
              </w:rPr>
              <w:t xml:space="preserve">La cantidad inicial afecta el tamaño del foco, no la velocidad del frente una vez establecido.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segundo tuvo una ignición intencional, y por eso es más agresivo.</w:t>
            </w:r>
          </w:p>
          <w:p>
            <w:pPr>
              <w:spacing w:after="0" w:before="0" w:line="252"/>
            </w:pPr>
            <w:r>
              <w:rPr>
                <w:rFonts w:ascii="Calibri" w:cs="Calibri" w:eastAsia="Calibri" w:hAnsi="Calibri"/>
                <w:i/>
                <w:iCs/>
                <w:color w:val="4D5158"/>
                <w:sz w:val="16"/>
                <w:szCs w:val="16"/>
              </w:rPr>
              <w:t xml:space="preserve">El origen no cambia la física de la propagación una vez que el fuego está establecido.</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C2.3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piden justificar por escrito </w:t>
            </w:r>
            <w:r>
              <w:rPr>
                <w:rFonts w:ascii="Calibri" w:cs="Calibri" w:eastAsia="Calibri" w:hAnsi="Calibri"/>
                <w:b/>
                <w:bCs/>
                <w:color w:val="1B1D21"/>
                <w:sz w:val="19"/>
                <w:szCs w:val="19"/>
              </w:rPr>
              <w:t xml:space="preserve">por qué un cortafuegos funciona</w:t>
            </w:r>
            <w:r>
              <w:rPr>
                <w:rFonts w:ascii="Calibri" w:cs="Calibri" w:eastAsia="Calibri" w:hAnsi="Calibri"/>
                <w:color w:val="1B1D21"/>
                <w:sz w:val="19"/>
                <w:szCs w:val="19"/>
              </w:rPr>
              <w:t xml:space="preserve">, en términos del tetraedro del fuego.</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retira el combustible: interrumpe la cadena de igniciones al no dejar material que encender.</w:t>
            </w:r>
          </w:p>
          <w:p>
            <w:pPr>
              <w:spacing w:after="0" w:before="0" w:line="252"/>
            </w:pPr>
            <w:r>
              <w:rPr>
                <w:rFonts w:ascii="Calibri" w:cs="Calibri" w:eastAsia="Calibri" w:hAnsi="Calibri"/>
                <w:i/>
                <w:iCs/>
                <w:color w:val="4D5158"/>
                <w:sz w:val="16"/>
                <w:szCs w:val="16"/>
              </w:rPr>
              <w:t xml:space="preserve">Es la supresión de un vértice, y explica también su límite: no hace nada contra las pavesas que lo cruzan.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enfría el terreno y baja la temperatura del frente.</w:t>
            </w:r>
          </w:p>
          <w:p>
            <w:pPr>
              <w:spacing w:after="0" w:before="0" w:line="252"/>
            </w:pPr>
            <w:r>
              <w:rPr>
                <w:rFonts w:ascii="Calibri" w:cs="Calibri" w:eastAsia="Calibri" w:hAnsi="Calibri"/>
                <w:i/>
                <w:iCs/>
                <w:color w:val="4D5158"/>
                <w:sz w:val="16"/>
                <w:szCs w:val="16"/>
              </w:rPr>
              <w:t xml:space="preserve">No enfría nada. Solo elimina material.</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desvía el viento y desorganiza la columna.</w:t>
            </w:r>
          </w:p>
          <w:p>
            <w:pPr>
              <w:spacing w:after="0" w:before="0" w:line="252"/>
            </w:pPr>
            <w:r>
              <w:rPr>
                <w:rFonts w:ascii="Calibri" w:cs="Calibri" w:eastAsia="Calibri" w:hAnsi="Calibri"/>
                <w:i/>
                <w:iCs/>
                <w:color w:val="4D5158"/>
                <w:sz w:val="16"/>
                <w:szCs w:val="16"/>
              </w:rPr>
              <w:t xml:space="preserve">No tiene efecto apreciable sobre el viento.</w:t>
            </w:r>
          </w:p>
        </w:tc>
      </w:tr>
    </w:tbl>
    <w:p>
      <w:r>
        <w:br w:type="page"/>
      </w:r>
    </w:p>
    <w:p>
      <w:pPr>
        <w:pStyle w:val="Heading2"/>
        <w:keepNext/>
        <w:spacing w:after="120" w:before="300"/>
      </w:pPr>
      <w:r>
        <w:rPr>
          <w:rFonts w:ascii="Calibri" w:cs="Calibri" w:eastAsia="Calibri" w:hAnsi="Calibri"/>
          <w:b/>
          <w:bCs/>
          <w:color w:val="143A73"/>
          <w:sz w:val="27"/>
          <w:szCs w:val="27"/>
        </w:rPr>
        <w:t xml:space="preserve">A.3  Lección 3 · El triángulo, con números chilenos</w:t>
      </w:r>
    </w:p>
    <w:p>
      <w:pPr>
        <w:keepNext/>
        <w:spacing w:after="40" w:before="0"/>
      </w:pPr>
    </w:p>
    <w:p>
      <w:pPr>
        <w:pStyle w:val="Heading3"/>
        <w:keepNext/>
        <w:spacing w:after="90" w:before="220"/>
      </w:pPr>
      <w:r>
        <w:rPr>
          <w:rFonts w:ascii="Calibri" w:cs="Calibri" w:eastAsia="Calibri" w:hAnsi="Calibri"/>
          <w:b/>
          <w:bCs/>
          <w:color w:val="1E5FA8"/>
          <w:sz w:val="23"/>
          <w:szCs w:val="23"/>
        </w:rPr>
        <w:t xml:space="preserve">Formativas — categoría «Lección 3 / Formativa»</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F3.1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Dos incendios el mismo día en la misma región. </w:t>
            </w:r>
            <w:r>
              <w:rPr>
                <w:rFonts w:ascii="Calibri" w:cs="Calibri" w:eastAsia="Calibri" w:hAnsi="Calibri"/>
                <w:b/>
                <w:bCs/>
                <w:color w:val="1B1D21"/>
                <w:sz w:val="19"/>
                <w:szCs w:val="19"/>
              </w:rPr>
              <w:t xml:space="preserve">A:</w:t>
            </w:r>
            <w:r>
              <w:rPr>
                <w:rFonts w:ascii="Calibri" w:cs="Calibri" w:eastAsia="Calibri" w:hAnsi="Calibri"/>
                <w:color w:val="1B1D21"/>
                <w:sz w:val="19"/>
                <w:szCs w:val="19"/>
              </w:rPr>
              <w:t xml:space="preserve"> 27 °C, 35 % HR, viento 10 km/h, pendiente 8 %. </w:t>
            </w:r>
            <w:r>
              <w:rPr>
                <w:rFonts w:ascii="Calibri" w:cs="Calibri" w:eastAsia="Calibri" w:hAnsi="Calibri"/>
                <w:b/>
                <w:bCs/>
                <w:color w:val="1B1D21"/>
                <w:sz w:val="19"/>
                <w:szCs w:val="19"/>
              </w:rPr>
              <w:t xml:space="preserve">B:</w:t>
            </w:r>
            <w:r>
              <w:rPr>
                <w:rFonts w:ascii="Calibri" w:cs="Calibri" w:eastAsia="Calibri" w:hAnsi="Calibri"/>
                <w:color w:val="1B1D21"/>
                <w:sz w:val="19"/>
                <w:szCs w:val="19"/>
              </w:rPr>
              <w:t xml:space="preserve"> 25 °C, 42 % HR, viento 9 km/h, pendiente 40 %. ¿Cuál tiene más probabilidad de convertirse en gran incendio?</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B, por la pendiente: es la variable de mayor poder discriminante del consolidado (</w:t>
            </w:r>
            <w:r>
              <w:rPr>
                <w:rFonts w:ascii="Calibri" w:cs="Calibri" w:eastAsia="Calibri" w:hAnsi="Calibri"/>
                <w:i/>
                <w:iCs/>
                <w:color w:val="1B1D21"/>
                <w:sz w:val="18"/>
                <w:szCs w:val="18"/>
              </w:rPr>
              <w:t xml:space="preserve">d</w:t>
            </w:r>
            <w:r>
              <w:rPr>
                <w:rFonts w:ascii="Calibri" w:cs="Calibri" w:eastAsia="Calibri" w:hAnsi="Calibri"/>
                <w:color w:val="1B1D21"/>
                <w:sz w:val="18"/>
                <w:szCs w:val="18"/>
              </w:rPr>
              <w:t xml:space="preserve"> de Cohen 0,87).</w:t>
            </w:r>
          </w:p>
          <w:p>
            <w:pPr>
              <w:spacing w:after="0" w:before="0" w:line="252"/>
            </w:pPr>
            <w:r>
              <w:rPr>
                <w:rFonts w:ascii="Calibri" w:cs="Calibri" w:eastAsia="Calibri" w:hAnsi="Calibri"/>
                <w:i/>
                <w:iCs/>
                <w:color w:val="4D5158"/>
                <w:sz w:val="16"/>
                <w:szCs w:val="16"/>
              </w:rPr>
              <w:t xml:space="preserve">Las otras tres variables son casi idénticas. La única que se separa es la que más pesa.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A, porque está más caliente y más seco.</w:t>
            </w:r>
          </w:p>
          <w:p>
            <w:pPr>
              <w:spacing w:after="0" w:before="0" w:line="252"/>
            </w:pPr>
            <w:r>
              <w:rPr>
                <w:rFonts w:ascii="Calibri" w:cs="Calibri" w:eastAsia="Calibri" w:hAnsi="Calibri"/>
                <w:i/>
                <w:iCs/>
                <w:color w:val="4D5158"/>
                <w:sz w:val="16"/>
                <w:szCs w:val="16"/>
              </w:rPr>
              <w:t xml:space="preserve">Son diferencias de dos grados y siete puntos de humedad. La temperatura tiene además el efecto más débil de las cuatro (</w:t>
            </w:r>
            <w:r>
              <w:rPr>
                <w:rFonts w:ascii="Calibri" w:cs="Calibri" w:eastAsia="Calibri" w:hAnsi="Calibri"/>
                <w:i/>
                <w:iCs/>
                <w:color w:val="4D5158"/>
                <w:sz w:val="16"/>
                <w:szCs w:val="16"/>
              </w:rPr>
              <w:t xml:space="preserve">d</w:t>
            </w:r>
            <w:r>
              <w:rPr>
                <w:rFonts w:ascii="Calibri" w:cs="Calibri" w:eastAsia="Calibri" w:hAnsi="Calibri"/>
                <w:i/>
                <w:iCs/>
                <w:color w:val="4D5158"/>
                <w:sz w:val="16"/>
                <w:szCs w:val="16"/>
              </w:rPr>
              <w:t xml:space="preserve"> = 0,60).</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Los dos igual: las condiciones son muy parecidas.</w:t>
            </w:r>
          </w:p>
          <w:p>
            <w:pPr>
              <w:spacing w:after="0" w:before="0" w:line="252"/>
            </w:pPr>
            <w:r>
              <w:rPr>
                <w:rFonts w:ascii="Calibri" w:cs="Calibri" w:eastAsia="Calibri" w:hAnsi="Calibri"/>
                <w:i/>
                <w:iCs/>
                <w:color w:val="4D5158"/>
                <w:sz w:val="16"/>
                <w:szCs w:val="16"/>
              </w:rPr>
              <w:t xml:space="preserve">En tres variables sí. En la cuarta hay cinco veces más pendiente.</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F3.2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plan regional propone intervenir combustible, instalar estaciones meteorológicas y </w:t>
            </w:r>
            <w:r>
              <w:rPr>
                <w:rFonts w:ascii="Calibri" w:cs="Calibri" w:eastAsia="Calibri" w:hAnsi="Calibri"/>
                <w:b/>
                <w:bCs/>
                <w:color w:val="1B1D21"/>
                <w:sz w:val="19"/>
                <w:szCs w:val="19"/>
              </w:rPr>
              <w:t xml:space="preserve">«corregir la pendiente»</w:t>
            </w:r>
            <w:r>
              <w:rPr>
                <w:rFonts w:ascii="Calibri" w:cs="Calibri" w:eastAsia="Calibri" w:hAnsi="Calibri"/>
                <w:color w:val="1B1D21"/>
                <w:sz w:val="19"/>
                <w:szCs w:val="19"/>
              </w:rPr>
              <w:t xml:space="preserve"> en zonas críticas. ¿Qué observas?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de los tres vértices solo el combustible se modifica; la meteorología se anticipa y la topografía se asume.</w:t>
            </w:r>
          </w:p>
          <w:p>
            <w:pPr>
              <w:spacing w:after="0" w:before="0" w:line="252"/>
            </w:pPr>
            <w:r>
              <w:rPr>
                <w:rFonts w:ascii="Calibri" w:cs="Calibri" w:eastAsia="Calibri" w:hAnsi="Calibri"/>
                <w:i/>
                <w:iCs/>
                <w:color w:val="4D5158"/>
                <w:sz w:val="16"/>
                <w:szCs w:val="16"/>
              </w:rPr>
              <w:t xml:space="preserve">Es la consecuencia de gestión más importante del triángulo, y la que ordena el presupuesto de prevención.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Ninguna: los tres son intervenibles con presupuesto suficiente.</w:t>
            </w:r>
          </w:p>
          <w:p>
            <w:pPr>
              <w:spacing w:after="0" w:before="0" w:line="252"/>
            </w:pPr>
            <w:r>
              <w:rPr>
                <w:rFonts w:ascii="Calibri" w:cs="Calibri" w:eastAsia="Calibri" w:hAnsi="Calibri"/>
                <w:i/>
                <w:iCs/>
                <w:color w:val="4D5158"/>
                <w:sz w:val="16"/>
                <w:szCs w:val="16"/>
              </w:rPr>
              <w:t xml:space="preserve">La topografía no cambia. Lo que se hace con ella es decidir dónde no construir y dónde reforzar.</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la meteorología es la única que importa de verdad.</w:t>
            </w:r>
          </w:p>
          <w:p>
            <w:pPr>
              <w:spacing w:after="0" w:before="0" w:line="252"/>
            </w:pPr>
            <w:r>
              <w:rPr>
                <w:rFonts w:ascii="Calibri" w:cs="Calibri" w:eastAsia="Calibri" w:hAnsi="Calibri"/>
                <w:i/>
                <w:iCs/>
                <w:color w:val="4D5158"/>
                <w:sz w:val="16"/>
                <w:szCs w:val="16"/>
              </w:rPr>
              <w:t xml:space="preserve">La pendiente tiene mayor poder discriminante que cualquier variable meteorológica en el consolidado chileno.</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F3.3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incendio en terreno plano y con humedad alta se descontroló. </w:t>
            </w:r>
            <w:r>
              <w:rPr>
                <w:rFonts w:ascii="Calibri" w:cs="Calibri" w:eastAsia="Calibri" w:hAnsi="Calibri"/>
                <w:b/>
                <w:bCs/>
                <w:color w:val="1B1D21"/>
                <w:sz w:val="19"/>
                <w:szCs w:val="19"/>
              </w:rPr>
              <w:t xml:space="preserve">¿Contradice el triángulo?</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No: falta mirar el viento, que multiplica por 1,41 las probabilidades, y el tipo de combustible.</w:t>
            </w:r>
          </w:p>
          <w:p>
            <w:pPr>
              <w:spacing w:after="0" w:before="0" w:line="252"/>
            </w:pPr>
            <w:r>
              <w:rPr>
                <w:rFonts w:ascii="Calibri" w:cs="Calibri" w:eastAsia="Calibri" w:hAnsi="Calibri"/>
                <w:i/>
                <w:iCs/>
                <w:color w:val="4D5158"/>
                <w:sz w:val="16"/>
                <w:szCs w:val="16"/>
              </w:rPr>
              <w:t xml:space="preserve">El triángulo describe la interacción de tres grupos de factores. Que uno atenúe no impide que otro domine.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Sí: el modelo no aplica en terreno plano.</w:t>
            </w:r>
          </w:p>
          <w:p>
            <w:pPr>
              <w:spacing w:after="0" w:before="0" w:line="252"/>
            </w:pPr>
            <w:r>
              <w:rPr>
                <w:rFonts w:ascii="Calibri" w:cs="Calibri" w:eastAsia="Calibri" w:hAnsi="Calibri"/>
                <w:i/>
                <w:iCs/>
                <w:color w:val="4D5158"/>
                <w:sz w:val="16"/>
                <w:szCs w:val="16"/>
              </w:rPr>
              <w:t xml:space="preserve">El modelo no es una regla de pendiente. La pendiente es uno de los factores del vértice topográfico.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Sí: con humedad alta no debería haber ardido.</w:t>
            </w:r>
          </w:p>
          <w:p>
            <w:pPr>
              <w:spacing w:after="0" w:before="0" w:line="252"/>
            </w:pPr>
            <w:r>
              <w:rPr>
                <w:rFonts w:ascii="Calibri" w:cs="Calibri" w:eastAsia="Calibri" w:hAnsi="Calibri"/>
                <w:i/>
                <w:iCs/>
                <w:color w:val="4D5158"/>
                <w:sz w:val="16"/>
                <w:szCs w:val="16"/>
              </w:rPr>
              <w:t xml:space="preserve">La humedad atenúa —reduce las probabilidades a 0,70— pero no las anula.</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F3.4</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piden explicar por qué </w:t>
            </w:r>
            <w:r>
              <w:rPr>
                <w:rFonts w:ascii="Calibri" w:cs="Calibri" w:eastAsia="Calibri" w:hAnsi="Calibri"/>
                <w:b/>
                <w:bCs/>
                <w:color w:val="1B1D21"/>
                <w:sz w:val="19"/>
                <w:szCs w:val="19"/>
              </w:rPr>
              <w:t xml:space="preserve">el viento del este</w:t>
            </w:r>
            <w:r>
              <w:rPr>
                <w:rFonts w:ascii="Calibri" w:cs="Calibri" w:eastAsia="Calibri" w:hAnsi="Calibri"/>
                <w:color w:val="1B1D21"/>
                <w:sz w:val="19"/>
                <w:szCs w:val="19"/>
              </w:rPr>
              <w:t xml:space="preserve"> preocupa más que un viento de igual velocidad desde otra dirección.</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en el consolidado concentra la mayor proporción de grandes incendios, pese a ser poco frecuente.</w:t>
            </w:r>
          </w:p>
          <w:p>
            <w:pPr>
              <w:spacing w:after="0" w:before="0" w:line="252"/>
            </w:pPr>
            <w:r>
              <w:rPr>
                <w:rFonts w:ascii="Calibri" w:cs="Calibri" w:eastAsia="Calibri" w:hAnsi="Calibri"/>
                <w:i/>
                <w:iCs/>
                <w:color w:val="4D5158"/>
                <w:sz w:val="16"/>
                <w:szCs w:val="16"/>
              </w:rPr>
              <w:t xml:space="preserve">La asociación aparece con la dirección, no con la magnitud. Por eso sorprende: no llega precedido de un valor alto en el anemómetro.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sopla más fuerte que los vientos de otras direcciones.</w:t>
            </w:r>
          </w:p>
          <w:p>
            <w:pPr>
              <w:spacing w:after="0" w:before="0" w:line="252"/>
            </w:pPr>
            <w:r>
              <w:rPr>
                <w:rFonts w:ascii="Calibri" w:cs="Calibri" w:eastAsia="Calibri" w:hAnsi="Calibri"/>
                <w:i/>
                <w:iCs/>
                <w:color w:val="4D5158"/>
                <w:sz w:val="16"/>
                <w:szCs w:val="16"/>
              </w:rPr>
              <w:t xml:space="preserve">No es cuestión de velocidad: la asociación aparece con la dirección, no con la magnitud.</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es el viento más frecuente en verano.</w:t>
            </w:r>
          </w:p>
          <w:p>
            <w:pPr>
              <w:spacing w:after="0" w:before="0" w:line="252"/>
            </w:pPr>
            <w:r>
              <w:rPr>
                <w:rFonts w:ascii="Calibri" w:cs="Calibri" w:eastAsia="Calibri" w:hAnsi="Calibri"/>
                <w:i/>
                <w:iCs/>
                <w:color w:val="4D5158"/>
                <w:sz w:val="16"/>
                <w:szCs w:val="16"/>
              </w:rPr>
              <w:t xml:space="preserve">Es al revés: es poco frecuente, y esa es parte de la razón por la que sorprende.</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F3.5</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La Gerencia quiere priorizar </w:t>
            </w:r>
            <w:r>
              <w:rPr>
                <w:rFonts w:ascii="Calibri" w:cs="Calibri" w:eastAsia="Calibri" w:hAnsi="Calibri"/>
                <w:b/>
                <w:bCs/>
                <w:color w:val="1B1D21"/>
                <w:sz w:val="19"/>
                <w:szCs w:val="19"/>
              </w:rPr>
              <w:t xml:space="preserve">una sola combinación de variables</w:t>
            </w:r>
            <w:r>
              <w:rPr>
                <w:rFonts w:ascii="Calibri" w:cs="Calibri" w:eastAsia="Calibri" w:hAnsi="Calibri"/>
                <w:color w:val="1B1D21"/>
                <w:sz w:val="19"/>
                <w:szCs w:val="19"/>
              </w:rPr>
              <w:t xml:space="preserve"> para la vigilancia diaria. Con los datos chilenos, ¿cuál entrega más información?</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pendiente del terreno junto con la humedad del día: son las dos de mayor tamaño de efecto.</w:t>
            </w:r>
          </w:p>
          <w:p>
            <w:pPr>
              <w:spacing w:after="0" w:before="0" w:line="252"/>
            </w:pPr>
            <w:r>
              <w:rPr>
                <w:rFonts w:ascii="Calibri" w:cs="Calibri" w:eastAsia="Calibri" w:hAnsi="Calibri"/>
                <w:i/>
                <w:iCs/>
                <w:color w:val="4D5158"/>
                <w:sz w:val="16"/>
                <w:szCs w:val="16"/>
              </w:rPr>
              <w:t xml:space="preserve">Pendiente (</w:t>
            </w:r>
            <w:r>
              <w:rPr>
                <w:rFonts w:ascii="Calibri" w:cs="Calibri" w:eastAsia="Calibri" w:hAnsi="Calibri"/>
                <w:i/>
                <w:iCs/>
                <w:color w:val="4D5158"/>
                <w:sz w:val="16"/>
                <w:szCs w:val="16"/>
              </w:rPr>
              <w:t xml:space="preserve">d</w:t>
            </w:r>
            <w:r>
              <w:rPr>
                <w:rFonts w:ascii="Calibri" w:cs="Calibri" w:eastAsia="Calibri" w:hAnsi="Calibri"/>
                <w:i/>
                <w:iCs/>
                <w:color w:val="4D5158"/>
                <w:sz w:val="16"/>
                <w:szCs w:val="16"/>
              </w:rPr>
              <w:t xml:space="preserve"> = 0,87) y humedad (</w:t>
            </w:r>
            <w:r>
              <w:rPr>
                <w:rFonts w:ascii="Calibri" w:cs="Calibri" w:eastAsia="Calibri" w:hAnsi="Calibri"/>
                <w:i/>
                <w:iCs/>
                <w:color w:val="4D5158"/>
                <w:sz w:val="16"/>
                <w:szCs w:val="16"/>
              </w:rPr>
              <w:t xml:space="preserve">d</w:t>
            </w:r>
            <w:r>
              <w:rPr>
                <w:rFonts w:ascii="Calibri" w:cs="Calibri" w:eastAsia="Calibri" w:hAnsi="Calibri"/>
                <w:i/>
                <w:iCs/>
                <w:color w:val="4D5158"/>
                <w:sz w:val="16"/>
                <w:szCs w:val="16"/>
              </w:rPr>
              <w:t xml:space="preserve"> = −0,70) son las que mejor separan un gran incendio de uno menor.</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temperatura máxima del día.</w:t>
            </w:r>
          </w:p>
          <w:p>
            <w:pPr>
              <w:spacing w:after="0" w:before="0" w:line="252"/>
            </w:pPr>
            <w:r>
              <w:rPr>
                <w:rFonts w:ascii="Calibri" w:cs="Calibri" w:eastAsia="Calibri" w:hAnsi="Calibri"/>
                <w:i/>
                <w:iCs/>
                <w:color w:val="4D5158"/>
                <w:sz w:val="16"/>
                <w:szCs w:val="16"/>
              </w:rPr>
              <w:t xml:space="preserve">Es la de menor tamaño de efecto de las cuatro (</w:t>
            </w:r>
            <w:r>
              <w:rPr>
                <w:rFonts w:ascii="Calibri" w:cs="Calibri" w:eastAsia="Calibri" w:hAnsi="Calibri"/>
                <w:i/>
                <w:iCs/>
                <w:color w:val="4D5158"/>
                <w:sz w:val="16"/>
                <w:szCs w:val="16"/>
              </w:rPr>
              <w:t xml:space="preserve">d</w:t>
            </w:r>
            <w:r>
              <w:rPr>
                <w:rFonts w:ascii="Calibri" w:cs="Calibri" w:eastAsia="Calibri" w:hAnsi="Calibri"/>
                <w:i/>
                <w:iCs/>
                <w:color w:val="4D5158"/>
                <w:sz w:val="16"/>
                <w:szCs w:val="16"/>
              </w:rPr>
              <w:t xml:space="preserve"> = 0,60).</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número de igniciones del día anterior.</w:t>
            </w:r>
          </w:p>
          <w:p>
            <w:pPr>
              <w:spacing w:after="0" w:before="0" w:line="252"/>
            </w:pPr>
            <w:r>
              <w:rPr>
                <w:rFonts w:ascii="Calibri" w:cs="Calibri" w:eastAsia="Calibri" w:hAnsi="Calibri"/>
                <w:i/>
                <w:iCs/>
                <w:color w:val="4D5158"/>
                <w:sz w:val="16"/>
                <w:szCs w:val="16"/>
              </w:rPr>
              <w:t xml:space="preserve">No describe las condiciones ambientales que separan un gran incendio de uno menor.</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Reservadas para la certificación — categoría «Lección 3 / Certificación»</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C3.1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informe atribuye un gran incendio </w:t>
            </w:r>
            <w:r>
              <w:rPr>
                <w:rFonts w:ascii="Calibri" w:cs="Calibri" w:eastAsia="Calibri" w:hAnsi="Calibri"/>
                <w:b/>
                <w:bCs/>
                <w:color w:val="1B1D21"/>
                <w:sz w:val="19"/>
                <w:szCs w:val="19"/>
              </w:rPr>
              <w:t xml:space="preserve">«al viento»</w:t>
            </w:r>
            <w:r>
              <w:rPr>
                <w:rFonts w:ascii="Calibri" w:cs="Calibri" w:eastAsia="Calibri" w:hAnsi="Calibri"/>
                <w:color w:val="1B1D21"/>
                <w:sz w:val="19"/>
                <w:szCs w:val="19"/>
              </w:rPr>
              <w:t xml:space="preserve">. Los registros del día: 24 °C, 46 % HR, viento 8 km/h, pendiente 55 %. ¿Qué observas?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viento estuvo cerca del promedio de los incendios pequeños (7,6 km/h). El factor fuera de rango es la pendiente.</w:t>
            </w:r>
          </w:p>
          <w:p>
            <w:pPr>
              <w:spacing w:after="0" w:before="0" w:line="252"/>
            </w:pPr>
            <w:r>
              <w:rPr>
                <w:rFonts w:ascii="Calibri" w:cs="Calibri" w:eastAsia="Calibri" w:hAnsi="Calibri"/>
                <w:i/>
                <w:iCs/>
                <w:color w:val="4D5158"/>
                <w:sz w:val="16"/>
                <w:szCs w:val="16"/>
              </w:rPr>
              <w:t xml:space="preserve">La variable que se mantuvo en valores normales difícilmente explica lo ocurrido; la que se sale de rango, sí.</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Nada: 8 km/h sobre pendiente fuerte es viento suficiente.</w:t>
            </w:r>
          </w:p>
          <w:p>
            <w:pPr>
              <w:spacing w:after="0" w:before="0" w:line="252"/>
            </w:pPr>
            <w:r>
              <w:rPr>
                <w:rFonts w:ascii="Calibri" w:cs="Calibri" w:eastAsia="Calibri" w:hAnsi="Calibri"/>
                <w:i/>
                <w:iCs/>
                <w:color w:val="4D5158"/>
                <w:sz w:val="16"/>
                <w:szCs w:val="16"/>
              </w:rPr>
              <w:t xml:space="preserve">Puede contribuir, pero no es lo que distingue este caso. Lo que se sale de rango es otra cosa.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faltan datos para poder afirmar algo.</w:t>
            </w:r>
          </w:p>
          <w:p>
            <w:pPr>
              <w:spacing w:after="0" w:before="0" w:line="252"/>
            </w:pPr>
            <w:r>
              <w:rPr>
                <w:rFonts w:ascii="Calibri" w:cs="Calibri" w:eastAsia="Calibri" w:hAnsi="Calibri"/>
                <w:i/>
                <w:iCs/>
                <w:color w:val="4D5158"/>
                <w:sz w:val="16"/>
                <w:szCs w:val="16"/>
              </w:rPr>
              <w:t xml:space="preserve">Hay cuatro variables medidas y una está muy fuera de rango. Eso ya orienta la lectura.</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C3.2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una reunión te preguntan qué significa, en términos operativos, que </w:t>
            </w:r>
            <w:r>
              <w:rPr>
                <w:rFonts w:ascii="Calibri" w:cs="Calibri" w:eastAsia="Calibri" w:hAnsi="Calibri"/>
                <w:b/>
                <w:bCs/>
                <w:color w:val="1B1D21"/>
                <w:sz w:val="19"/>
                <w:szCs w:val="19"/>
              </w:rPr>
              <w:t xml:space="preserve">la humedad tenga una razón de momios de 0,70</w:t>
            </w:r>
            <w:r>
              <w:rPr>
                <w:rFonts w:ascii="Calibri" w:cs="Calibri" w:eastAsia="Calibri" w:hAnsi="Calibri"/>
                <w:color w:val="1B1D21"/>
                <w:sz w:val="19"/>
                <w:szCs w:val="19"/>
              </w:rPr>
              <w:t xml:space="preserv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a mayor humedad las probabilidades de gran incendio bajan: es el vértice que atenúa.</w:t>
            </w:r>
          </w:p>
          <w:p>
            <w:pPr>
              <w:spacing w:after="0" w:before="0" w:line="252"/>
            </w:pPr>
            <w:r>
              <w:rPr>
                <w:rFonts w:ascii="Calibri" w:cs="Calibri" w:eastAsia="Calibri" w:hAnsi="Calibri"/>
                <w:i/>
                <w:iCs/>
                <w:color w:val="4D5158"/>
                <w:sz w:val="16"/>
                <w:szCs w:val="16"/>
              </w:rPr>
              <w:t xml:space="preserve">Un valor bajo 1 indica efecto protector. Es la asociación negativa más fuerte con la superficie quemada.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70 % de los grandes incendios ocurre con humedad alta.</w:t>
            </w:r>
          </w:p>
          <w:p>
            <w:pPr>
              <w:spacing w:after="0" w:before="0" w:line="252"/>
            </w:pPr>
            <w:r>
              <w:rPr>
                <w:rFonts w:ascii="Calibri" w:cs="Calibri" w:eastAsia="Calibri" w:hAnsi="Calibri"/>
                <w:i/>
                <w:iCs/>
                <w:color w:val="4D5158"/>
                <w:sz w:val="16"/>
                <w:szCs w:val="16"/>
              </w:rPr>
              <w:t xml:space="preserve">La razón de momios no es un porcentaje de casos.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la humedad no tiene efecto, porque el valor está bajo 1.</w:t>
            </w:r>
          </w:p>
          <w:p>
            <w:pPr>
              <w:spacing w:after="0" w:before="0" w:line="252"/>
            </w:pPr>
            <w:r>
              <w:rPr>
                <w:rFonts w:ascii="Calibri" w:cs="Calibri" w:eastAsia="Calibri" w:hAnsi="Calibri"/>
                <w:i/>
                <w:iCs/>
                <w:color w:val="4D5158"/>
                <w:sz w:val="16"/>
                <w:szCs w:val="16"/>
              </w:rPr>
              <w:t xml:space="preserve">Estar bajo 1 indica efecto protector, no ausencia de efecto.</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C3.3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Trasladan a un profesional de una zona plana y húmeda a una precordillerana. </w:t>
            </w:r>
            <w:r>
              <w:rPr>
                <w:rFonts w:ascii="Calibri" w:cs="Calibri" w:eastAsia="Calibri" w:hAnsi="Calibri"/>
                <w:b/>
                <w:bCs/>
                <w:color w:val="1B1D21"/>
                <w:sz w:val="19"/>
                <w:szCs w:val="19"/>
              </w:rPr>
              <w:t xml:space="preserve">¿Qué conserva de su experiencia y qué no?</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Conserva el marco —los tres vértices y su interacción—; pierde la calibración numérica de lo que es un día peligroso.</w:t>
            </w:r>
          </w:p>
          <w:p>
            <w:pPr>
              <w:spacing w:after="0" w:before="0" w:line="252"/>
            </w:pPr>
            <w:r>
              <w:rPr>
                <w:rFonts w:ascii="Calibri" w:cs="Calibri" w:eastAsia="Calibri" w:hAnsi="Calibri"/>
                <w:i/>
                <w:iCs/>
                <w:color w:val="4D5158"/>
                <w:sz w:val="16"/>
                <w:szCs w:val="16"/>
              </w:rPr>
              <w:t xml:space="preserve">Es la distinción central del curso: la física se transfiere, los valores típicos de cada variable no.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Lo conserva todo: la física es la misma en cualquier parte del país.</w:t>
            </w:r>
          </w:p>
          <w:p>
            <w:pPr>
              <w:spacing w:after="0" w:before="0" w:line="252"/>
            </w:pPr>
            <w:r>
              <w:rPr>
                <w:rFonts w:ascii="Calibri" w:cs="Calibri" w:eastAsia="Calibri" w:hAnsi="Calibri"/>
                <w:i/>
                <w:iCs/>
                <w:color w:val="4D5158"/>
                <w:sz w:val="16"/>
                <w:szCs w:val="16"/>
              </w:rPr>
              <w:t xml:space="preserve">La física sí. Los valores típicos de cada variable, no.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No conserva nada útil: tiene que empezar de cero.</w:t>
            </w:r>
          </w:p>
          <w:p>
            <w:pPr>
              <w:spacing w:after="0" w:before="0" w:line="252"/>
            </w:pPr>
            <w:r>
              <w:rPr>
                <w:rFonts w:ascii="Calibri" w:cs="Calibri" w:eastAsia="Calibri" w:hAnsi="Calibri"/>
                <w:i/>
                <w:iCs/>
                <w:color w:val="4D5158"/>
                <w:sz w:val="16"/>
                <w:szCs w:val="16"/>
              </w:rPr>
              <w:t xml:space="preserve">Descartar el marco junto con la calibración es tan costoso como no recalibrar.</w:t>
            </w:r>
          </w:p>
        </w:tc>
      </w:tr>
    </w:tbl>
    <w:p>
      <w:r>
        <w:br w:type="page"/>
      </w:r>
    </w:p>
    <w:p>
      <w:pPr>
        <w:pStyle w:val="Heading2"/>
        <w:keepNext/>
        <w:spacing w:after="120" w:before="300"/>
      </w:pPr>
      <w:r>
        <w:rPr>
          <w:rFonts w:ascii="Calibri" w:cs="Calibri" w:eastAsia="Calibri" w:hAnsi="Calibri"/>
          <w:b/>
          <w:bCs/>
          <w:color w:val="143A73"/>
          <w:sz w:val="27"/>
          <w:szCs w:val="27"/>
        </w:rPr>
        <w:t xml:space="preserve">A.4  Lección 4 · Cómo se mueve el calor</w:t>
      </w:r>
    </w:p>
    <w:p>
      <w:pPr>
        <w:keepNext/>
        <w:spacing w:after="40" w:before="0"/>
      </w:pPr>
    </w:p>
    <w:p>
      <w:pPr>
        <w:pStyle w:val="Heading3"/>
        <w:keepNext/>
        <w:spacing w:after="90" w:before="220"/>
      </w:pPr>
      <w:r>
        <w:rPr>
          <w:rFonts w:ascii="Calibri" w:cs="Calibri" w:eastAsia="Calibri" w:hAnsi="Calibri"/>
          <w:b/>
          <w:bCs/>
          <w:color w:val="1E5FA8"/>
          <w:sz w:val="23"/>
          <w:szCs w:val="23"/>
        </w:rPr>
        <w:t xml:space="preserve">Formativas — categoría «Lección 4 / Formativa»</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F4.1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cortafuegos de </w:t>
            </w:r>
            <w:r>
              <w:rPr>
                <w:rFonts w:ascii="Calibri" w:cs="Calibri" w:eastAsia="Calibri" w:hAnsi="Calibri"/>
                <w:b/>
                <w:bCs/>
                <w:color w:val="1B1D21"/>
                <w:sz w:val="19"/>
                <w:szCs w:val="19"/>
              </w:rPr>
              <w:t xml:space="preserve">treinta metros</w:t>
            </w:r>
            <w:r>
              <w:rPr>
                <w:rFonts w:ascii="Calibri" w:cs="Calibri" w:eastAsia="Calibri" w:hAnsi="Calibri"/>
                <w:color w:val="1B1D21"/>
                <w:sz w:val="19"/>
                <w:szCs w:val="19"/>
              </w:rPr>
              <w:t xml:space="preserve">, despejado y sin una rama. El fuego aparece al otro lado. ¿Explicación más probable?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Pavesas transportadas por el viento y la convección generaron un foco secundario.</w:t>
            </w:r>
          </w:p>
          <w:p>
            <w:pPr>
              <w:spacing w:after="0" w:before="0" w:line="252"/>
            </w:pPr>
            <w:r>
              <w:rPr>
                <w:rFonts w:ascii="Calibri" w:cs="Calibri" w:eastAsia="Calibri" w:hAnsi="Calibri"/>
                <w:i/>
                <w:iCs/>
                <w:color w:val="4D5158"/>
                <w:sz w:val="16"/>
                <w:szCs w:val="16"/>
              </w:rPr>
              <w:t xml:space="preserve">Es el único de los cuatro mecanismos que salva distancias de esa magnitud.</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calor se transmitió por conducción a través del suelo.</w:t>
            </w:r>
          </w:p>
          <w:p>
            <w:pPr>
              <w:spacing w:after="0" w:before="0" w:line="252"/>
            </w:pPr>
            <w:r>
              <w:rPr>
                <w:rFonts w:ascii="Calibri" w:cs="Calibri" w:eastAsia="Calibri" w:hAnsi="Calibri"/>
                <w:i/>
                <w:iCs/>
                <w:color w:val="4D5158"/>
                <w:sz w:val="16"/>
                <w:szCs w:val="16"/>
              </w:rPr>
              <w:t xml:space="preserve">La conducción es el mecanismo menos relevante en vegetación y actúa sobre todo dentro de un mismo combustible.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radiación inflamó el combustible al otro lado.</w:t>
            </w:r>
          </w:p>
          <w:p>
            <w:pPr>
              <w:spacing w:after="0" w:before="0" w:line="252"/>
            </w:pPr>
            <w:r>
              <w:rPr>
                <w:rFonts w:ascii="Calibri" w:cs="Calibri" w:eastAsia="Calibri" w:hAnsi="Calibri"/>
                <w:i/>
                <w:iCs/>
                <w:color w:val="4D5158"/>
                <w:sz w:val="16"/>
                <w:szCs w:val="16"/>
              </w:rPr>
              <w:t xml:space="preserve">La radiación actúa sobre el combustible inmediatamente por delante del frente. Para cruzar un cortafuegos despejado el mecanismo que corresponde es el transporte de pavesas.</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F4.2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El fuego sube laderas con mucha más facilidad de la que baja. </w:t>
            </w:r>
            <w:r>
              <w:rPr>
                <w:rFonts w:ascii="Calibri" w:cs="Calibri" w:eastAsia="Calibri" w:hAnsi="Calibri"/>
                <w:b/>
                <w:bCs/>
                <w:color w:val="1B1D21"/>
                <w:sz w:val="19"/>
                <w:szCs w:val="19"/>
              </w:rPr>
              <w:t xml:space="preserve">¿Qué mecanismo lo explica principalmente?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convección: los gases calientes ascienden y precalientan el combustible situado por encima.</w:t>
            </w:r>
          </w:p>
          <w:p>
            <w:pPr>
              <w:spacing w:after="0" w:before="0" w:line="252"/>
            </w:pPr>
            <w:r>
              <w:rPr>
                <w:rFonts w:ascii="Calibri" w:cs="Calibri" w:eastAsia="Calibri" w:hAnsi="Calibri"/>
                <w:i/>
                <w:iCs/>
                <w:color w:val="4D5158"/>
                <w:sz w:val="16"/>
                <w:szCs w:val="16"/>
              </w:rPr>
              <w:t xml:space="preserve">Es la razón física de que la pendiente sea la variable de mayor peso, y conecta esta lección con la 3.</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conducción a través de raíces y suelo.</w:t>
            </w:r>
          </w:p>
          <w:p>
            <w:pPr>
              <w:spacing w:after="0" w:before="0" w:line="252"/>
            </w:pPr>
            <w:r>
              <w:rPr>
                <w:rFonts w:ascii="Calibri" w:cs="Calibri" w:eastAsia="Calibri" w:hAnsi="Calibri"/>
                <w:i/>
                <w:iCs/>
                <w:color w:val="4D5158"/>
                <w:sz w:val="16"/>
                <w:szCs w:val="16"/>
              </w:rPr>
              <w:t xml:space="preserve">La conducción actúa sobre todo dentro de un mismo combustible y es poco relevante en vegetación.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gravedad, que arrastra material encendido cuesta arriba.</w:t>
            </w:r>
          </w:p>
          <w:p>
            <w:pPr>
              <w:spacing w:after="0" w:before="0" w:line="252"/>
            </w:pPr>
            <w:r>
              <w:rPr>
                <w:rFonts w:ascii="Calibri" w:cs="Calibri" w:eastAsia="Calibri" w:hAnsi="Calibri"/>
                <w:i/>
                <w:iCs/>
                <w:color w:val="4D5158"/>
                <w:sz w:val="16"/>
                <w:szCs w:val="16"/>
              </w:rPr>
              <w:t xml:space="preserve">La gravedad arrastra material hacia abajo, no hacia arriba.</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F4.3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Hay que proteger una vivienda a </w:t>
            </w:r>
            <w:r>
              <w:rPr>
                <w:rFonts w:ascii="Calibri" w:cs="Calibri" w:eastAsia="Calibri" w:hAnsi="Calibri"/>
                <w:b/>
                <w:bCs/>
                <w:color w:val="1B1D21"/>
                <w:sz w:val="19"/>
                <w:szCs w:val="19"/>
              </w:rPr>
              <w:t xml:space="preserve">400 metros</w:t>
            </w:r>
            <w:r>
              <w:rPr>
                <w:rFonts w:ascii="Calibri" w:cs="Calibri" w:eastAsia="Calibri" w:hAnsi="Calibri"/>
                <w:color w:val="1B1D21"/>
                <w:sz w:val="19"/>
                <w:szCs w:val="19"/>
              </w:rPr>
              <w:t xml:space="preserve"> del frente, con viento a favor. ¿Qué vigilas además del frente?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zona intermedia y los alrededores de la vivienda, por posibles focos secundarios.</w:t>
            </w:r>
          </w:p>
          <w:p>
            <w:pPr>
              <w:spacing w:after="0" w:before="0" w:line="252"/>
            </w:pPr>
            <w:r>
              <w:rPr>
                <w:rFonts w:ascii="Calibri" w:cs="Calibri" w:eastAsia="Calibri" w:hAnsi="Calibri"/>
                <w:i/>
                <w:iCs/>
                <w:color w:val="4D5158"/>
                <w:sz w:val="16"/>
                <w:szCs w:val="16"/>
              </w:rPr>
              <w:t xml:space="preserve">Las pavesas caen por delante del frente, y la protección de la vivienda empieza antes de que el frente llegue.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Solo el frente: 400 metros es distancia más que suficiente.</w:t>
            </w:r>
          </w:p>
          <w:p>
            <w:pPr>
              <w:spacing w:after="0" w:before="0" w:line="252"/>
            </w:pPr>
            <w:r>
              <w:rPr>
                <w:rFonts w:ascii="Calibri" w:cs="Calibri" w:eastAsia="Calibri" w:hAnsi="Calibri"/>
                <w:i/>
                <w:iCs/>
                <w:color w:val="4D5158"/>
                <w:sz w:val="16"/>
                <w:szCs w:val="16"/>
              </w:rPr>
              <w:t xml:space="preserve">Las pavesas pueden caer a cientos de metros o kilómetros por delante del frente.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flanco opuesto, por si el viento rota.</w:t>
            </w:r>
          </w:p>
          <w:p>
            <w:pPr>
              <w:spacing w:after="0" w:before="0" w:line="252"/>
            </w:pPr>
            <w:r>
              <w:rPr>
                <w:rFonts w:ascii="Calibri" w:cs="Calibri" w:eastAsia="Calibri" w:hAnsi="Calibri"/>
                <w:i/>
                <w:iCs/>
                <w:color w:val="4D5158"/>
                <w:sz w:val="16"/>
                <w:szCs w:val="16"/>
              </w:rPr>
              <w:t xml:space="preserve">Es prudente tenerlo en cuenta, pero no es el riesgo dominante con viento a favor.</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F4.4</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participante pregunta </w:t>
            </w:r>
            <w:r>
              <w:rPr>
                <w:rFonts w:ascii="Calibri" w:cs="Calibri" w:eastAsia="Calibri" w:hAnsi="Calibri"/>
                <w:b/>
                <w:bCs/>
                <w:color w:val="1B1D21"/>
                <w:sz w:val="19"/>
                <w:szCs w:val="19"/>
              </w:rPr>
              <w:t xml:space="preserve">por qué la conducción importa tan poco</w:t>
            </w:r>
            <w:r>
              <w:rPr>
                <w:rFonts w:ascii="Calibri" w:cs="Calibri" w:eastAsia="Calibri" w:hAnsi="Calibri"/>
                <w:color w:val="1B1D21"/>
                <w:sz w:val="19"/>
                <w:szCs w:val="19"/>
              </w:rPr>
              <w:t xml:space="preserve"> en un incendio forestal, si hay contacto entre las plantas.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la madera es mal conductora: el calor se transmite mal de partícula a partícula.</w:t>
            </w:r>
          </w:p>
          <w:p>
            <w:pPr>
              <w:spacing w:after="0" w:before="0" w:line="252"/>
            </w:pPr>
            <w:r>
              <w:rPr>
                <w:rFonts w:ascii="Calibri" w:cs="Calibri" w:eastAsia="Calibri" w:hAnsi="Calibri"/>
                <w:i/>
                <w:iCs/>
                <w:color w:val="4D5158"/>
                <w:sz w:val="16"/>
                <w:szCs w:val="16"/>
              </w:rPr>
              <w:t xml:space="preserve">El contacto existe; lo que falla es la eficiencia de la transmisión en ese material.</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no hay contacto real entre las plantas.</w:t>
            </w:r>
          </w:p>
          <w:p>
            <w:pPr>
              <w:spacing w:after="0" w:before="0" w:line="252"/>
            </w:pPr>
            <w:r>
              <w:rPr>
                <w:rFonts w:ascii="Calibri" w:cs="Calibri" w:eastAsia="Calibri" w:hAnsi="Calibri"/>
                <w:i/>
                <w:iCs/>
                <w:color w:val="4D5158"/>
                <w:sz w:val="16"/>
                <w:szCs w:val="16"/>
              </w:rPr>
              <w:t xml:space="preserve">Sí lo hay. El problema es que la transmisión por contacto es ineficiente en este tipo de material.</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el viento la anula.</w:t>
            </w:r>
          </w:p>
          <w:p>
            <w:pPr>
              <w:spacing w:after="0" w:before="0" w:line="252"/>
            </w:pPr>
            <w:r>
              <w:rPr>
                <w:rFonts w:ascii="Calibri" w:cs="Calibri" w:eastAsia="Calibri" w:hAnsi="Calibri"/>
                <w:i/>
                <w:iCs/>
                <w:color w:val="4D5158"/>
                <w:sz w:val="16"/>
                <w:szCs w:val="16"/>
              </w:rPr>
              <w:t xml:space="preserve">El viento afecta la convección y el transporte de pavesas, no la conducción dentro del material.</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F4.5</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parte describe </w:t>
            </w:r>
            <w:r>
              <w:rPr>
                <w:rFonts w:ascii="Calibri" w:cs="Calibri" w:eastAsia="Calibri" w:hAnsi="Calibri"/>
                <w:b/>
                <w:bCs/>
                <w:color w:val="1B1D21"/>
                <w:sz w:val="19"/>
                <w:szCs w:val="19"/>
              </w:rPr>
              <w:t xml:space="preserve">«múltiples focos por delante del frente, a distancias de hasta 800 m»</w:t>
            </w:r>
            <w:r>
              <w:rPr>
                <w:rFonts w:ascii="Calibri" w:cs="Calibri" w:eastAsia="Calibri" w:hAnsi="Calibri"/>
                <w:color w:val="1B1D21"/>
                <w:sz w:val="19"/>
                <w:szCs w:val="19"/>
              </w:rPr>
              <w:t xml:space="preserve">. ¿Qué implica operativamente?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la velocidad efectiva del incendio es mayor que la del frente y que el perímetro de control se vuelve incierto.</w:t>
            </w:r>
          </w:p>
          <w:p>
            <w:pPr>
              <w:spacing w:after="0" w:before="0" w:line="252"/>
            </w:pPr>
            <w:r>
              <w:rPr>
                <w:rFonts w:ascii="Calibri" w:cs="Calibri" w:eastAsia="Calibri" w:hAnsi="Calibri"/>
                <w:i/>
                <w:iCs/>
                <w:color w:val="4D5158"/>
                <w:sz w:val="16"/>
                <w:szCs w:val="16"/>
              </w:rPr>
              <w:t xml:space="preserve">Es la consecuencia táctica del spotting: el perímetro deja de ser una línea y pasa a ser un área.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hubo varias igniciones intencionales simultáneas.</w:t>
            </w:r>
          </w:p>
          <w:p>
            <w:pPr>
              <w:spacing w:after="0" w:before="0" w:line="252"/>
            </w:pPr>
            <w:r>
              <w:rPr>
                <w:rFonts w:ascii="Calibri" w:cs="Calibri" w:eastAsia="Calibri" w:hAnsi="Calibri"/>
                <w:i/>
                <w:iCs/>
                <w:color w:val="4D5158"/>
                <w:sz w:val="16"/>
                <w:szCs w:val="16"/>
              </w:rPr>
              <w:t xml:space="preserve">Es una explicación posible pero no la primera. El patrón descrito es el clásico del transporte de pavesas.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frente principal se detuvo.</w:t>
            </w:r>
          </w:p>
          <w:p>
            <w:pPr>
              <w:spacing w:after="0" w:before="0" w:line="252"/>
            </w:pPr>
            <w:r>
              <w:rPr>
                <w:rFonts w:ascii="Calibri" w:cs="Calibri" w:eastAsia="Calibri" w:hAnsi="Calibri"/>
                <w:i/>
                <w:iCs/>
                <w:color w:val="4D5158"/>
                <w:sz w:val="16"/>
                <w:szCs w:val="16"/>
              </w:rPr>
              <w:t xml:space="preserve">Nada lo indica. Los focos secundarios se suman al frente, no lo reemplazan.</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Reservadas para la certificación — categoría «Lección 4 / Certificación»</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C4.1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piden ordenar los mecanismos de transferencia </w:t>
            </w:r>
            <w:r>
              <w:rPr>
                <w:rFonts w:ascii="Calibri" w:cs="Calibri" w:eastAsia="Calibri" w:hAnsi="Calibri"/>
                <w:b/>
                <w:bCs/>
                <w:color w:val="1B1D21"/>
                <w:sz w:val="19"/>
                <w:szCs w:val="19"/>
              </w:rPr>
              <w:t xml:space="preserve">por su peso real</w:t>
            </w:r>
            <w:r>
              <w:rPr>
                <w:rFonts w:ascii="Calibri" w:cs="Calibri" w:eastAsia="Calibri" w:hAnsi="Calibri"/>
                <w:color w:val="1B1D21"/>
                <w:sz w:val="19"/>
                <w:szCs w:val="19"/>
              </w:rPr>
              <w:t xml:space="preserve"> en incendios de vegetación.</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Radiación y convección dominan; la conducción es secundaria; y el transporte de pavesas es lo que multiplica el alcance.</w:t>
            </w:r>
          </w:p>
          <w:p>
            <w:pPr>
              <w:spacing w:after="0" w:before="0" w:line="252"/>
            </w:pPr>
            <w:r>
              <w:rPr>
                <w:rFonts w:ascii="Calibri" w:cs="Calibri" w:eastAsia="Calibri" w:hAnsi="Calibri"/>
                <w:i/>
                <w:iCs/>
                <w:color w:val="4D5158"/>
                <w:sz w:val="16"/>
                <w:szCs w:val="16"/>
              </w:rPr>
              <w:t xml:space="preserve">Ese orden es estable y así lo declara la literatura de referencia. Es lo que hay que llevarse de la lección.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Conducción primero, porque hay contacto directo entre el combustible.</w:t>
            </w:r>
          </w:p>
          <w:p>
            <w:pPr>
              <w:spacing w:after="0" w:before="0" w:line="252"/>
            </w:pPr>
            <w:r>
              <w:rPr>
                <w:rFonts w:ascii="Calibri" w:cs="Calibri" w:eastAsia="Calibri" w:hAnsi="Calibri"/>
                <w:i/>
                <w:iCs/>
                <w:color w:val="4D5158"/>
                <w:sz w:val="16"/>
                <w:szCs w:val="16"/>
              </w:rPr>
              <w:t xml:space="preserve">Es el mecanismo menos relevante en vegetación, precisamente porque la madera conduce mal.</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Los tres pesan igual; depende del día y del combustible.</w:t>
            </w:r>
          </w:p>
          <w:p>
            <w:pPr>
              <w:spacing w:after="0" w:before="0" w:line="252"/>
            </w:pPr>
            <w:r>
              <w:rPr>
                <w:rFonts w:ascii="Calibri" w:cs="Calibri" w:eastAsia="Calibri" w:hAnsi="Calibri"/>
                <w:i/>
                <w:iCs/>
                <w:color w:val="4D5158"/>
                <w:sz w:val="16"/>
                <w:szCs w:val="16"/>
              </w:rPr>
              <w:t xml:space="preserve">La magnitud varía, pero el orden relativo no.</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C4.2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Se planifica un cortafuegos como </w:t>
            </w:r>
            <w:r>
              <w:rPr>
                <w:rFonts w:ascii="Calibri" w:cs="Calibri" w:eastAsia="Calibri" w:hAnsi="Calibri"/>
                <w:b/>
                <w:bCs/>
                <w:color w:val="1B1D21"/>
                <w:sz w:val="19"/>
                <w:szCs w:val="19"/>
              </w:rPr>
              <w:t xml:space="preserve">única defensa</w:t>
            </w:r>
            <w:r>
              <w:rPr>
                <w:rFonts w:ascii="Calibri" w:cs="Calibri" w:eastAsia="Calibri" w:hAnsi="Calibri"/>
                <w:color w:val="1B1D21"/>
                <w:sz w:val="19"/>
                <w:szCs w:val="19"/>
              </w:rPr>
              <w:t xml:space="preserve"> de un sector poblado. ¿Qué advertencia técnica corresponde dejar por escrito?</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un cortafuegos no detiene los focos secundarios: hay que combinarlo con reducción de combustible alrededor de las viviendas.</w:t>
            </w:r>
          </w:p>
          <w:p>
            <w:pPr>
              <w:spacing w:after="0" w:before="0" w:line="252"/>
            </w:pPr>
            <w:r>
              <w:rPr>
                <w:rFonts w:ascii="Calibri" w:cs="Calibri" w:eastAsia="Calibri" w:hAnsi="Calibri"/>
                <w:i/>
                <w:iCs/>
                <w:color w:val="4D5158"/>
                <w:sz w:val="16"/>
                <w:szCs w:val="16"/>
              </w:rPr>
              <w:t xml:space="preserve">Es la aplicación directa del mecanismo que el cortafuegos no cubre. Dejarla por escrito es parte del trabajo profesional.</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basta con duplicar su ancho.</w:t>
            </w:r>
          </w:p>
          <w:p>
            <w:pPr>
              <w:spacing w:after="0" w:before="0" w:line="252"/>
            </w:pPr>
            <w:r>
              <w:rPr>
                <w:rFonts w:ascii="Calibri" w:cs="Calibri" w:eastAsia="Calibri" w:hAnsi="Calibri"/>
                <w:i/>
                <w:iCs/>
                <w:color w:val="4D5158"/>
                <w:sz w:val="16"/>
                <w:szCs w:val="16"/>
              </w:rPr>
              <w:t xml:space="preserve">Aumenta el margen frente a la radiación, pero no frente a pavesas que viajan cientos de metros.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cortafuegos es innecesario en zonas pobladas.</w:t>
            </w:r>
          </w:p>
          <w:p>
            <w:pPr>
              <w:spacing w:after="0" w:before="0" w:line="252"/>
            </w:pPr>
            <w:r>
              <w:rPr>
                <w:rFonts w:ascii="Calibri" w:cs="Calibri" w:eastAsia="Calibri" w:hAnsi="Calibri"/>
                <w:i/>
                <w:iCs/>
                <w:color w:val="4D5158"/>
                <w:sz w:val="16"/>
                <w:szCs w:val="16"/>
              </w:rPr>
              <w:t xml:space="preserve">Sigue siendo útil. El error es tratarlo como defensa única.</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C4.3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vecino pregunta </w:t>
            </w:r>
            <w:r>
              <w:rPr>
                <w:rFonts w:ascii="Calibri" w:cs="Calibri" w:eastAsia="Calibri" w:hAnsi="Calibri"/>
                <w:b/>
                <w:bCs/>
                <w:color w:val="1B1D21"/>
                <w:sz w:val="19"/>
                <w:szCs w:val="19"/>
              </w:rPr>
              <w:t xml:space="preserve">por qué se le quemó el techo</w:t>
            </w:r>
            <w:r>
              <w:rPr>
                <w:rFonts w:ascii="Calibri" w:cs="Calibri" w:eastAsia="Calibri" w:hAnsi="Calibri"/>
                <w:color w:val="1B1D21"/>
                <w:sz w:val="19"/>
                <w:szCs w:val="19"/>
              </w:rPr>
              <w:t xml:space="preserve"> si el fuego nunca llegó a su cerco. ¿Qué le explicas?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las pavesas encendidas viajan por delante del frente y encienden donde caen.</w:t>
            </w:r>
          </w:p>
          <w:p>
            <w:pPr>
              <w:spacing w:after="0" w:before="0" w:line="252"/>
            </w:pPr>
            <w:r>
              <w:rPr>
                <w:rFonts w:ascii="Calibri" w:cs="Calibri" w:eastAsia="Calibri" w:hAnsi="Calibri"/>
                <w:i/>
                <w:iCs/>
                <w:color w:val="4D5158"/>
                <w:sz w:val="16"/>
                <w:szCs w:val="16"/>
              </w:rPr>
              <w:t xml:space="preserve">Es la explicación correcta y además la que fundamenta pedirle que despeje el entorno de la vivienda.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calor radiado atravesó el cerco.</w:t>
            </w:r>
          </w:p>
          <w:p>
            <w:pPr>
              <w:spacing w:after="0" w:before="0" w:line="252"/>
            </w:pPr>
            <w:r>
              <w:rPr>
                <w:rFonts w:ascii="Calibri" w:cs="Calibri" w:eastAsia="Calibri" w:hAnsi="Calibri"/>
                <w:i/>
                <w:iCs/>
                <w:color w:val="4D5158"/>
                <w:sz w:val="16"/>
                <w:szCs w:val="16"/>
              </w:rPr>
              <w:t xml:space="preserve">La radiación actúa sobre el combustible inmediato al frente, no a esa distancia.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debió haber un segundo incendio no reportado.</w:t>
            </w:r>
          </w:p>
          <w:p>
            <w:pPr>
              <w:spacing w:after="0" w:before="0" w:line="252"/>
            </w:pPr>
            <w:r>
              <w:rPr>
                <w:rFonts w:ascii="Calibri" w:cs="Calibri" w:eastAsia="Calibri" w:hAnsi="Calibri"/>
                <w:i/>
                <w:iCs/>
                <w:color w:val="4D5158"/>
                <w:sz w:val="16"/>
                <w:szCs w:val="16"/>
              </w:rPr>
              <w:t xml:space="preserve">Los focos secundarios son parte del mismo incendio, no un evento aparte.</w:t>
            </w:r>
          </w:p>
        </w:tc>
      </w:tr>
    </w:tbl>
    <w:p>
      <w:r>
        <w:br w:type="page"/>
      </w:r>
    </w:p>
    <w:p>
      <w:pPr>
        <w:pStyle w:val="Heading2"/>
        <w:keepNext/>
        <w:spacing w:after="120" w:before="300"/>
      </w:pPr>
      <w:r>
        <w:rPr>
          <w:rFonts w:ascii="Calibri" w:cs="Calibri" w:eastAsia="Calibri" w:hAnsi="Calibri"/>
          <w:b/>
          <w:bCs/>
          <w:color w:val="143A73"/>
          <w:sz w:val="27"/>
          <w:szCs w:val="27"/>
        </w:rPr>
        <w:t xml:space="preserve">A.5  Lección 5 · Leer los números de un parte</w:t>
      </w:r>
    </w:p>
    <w:p>
      <w:pPr>
        <w:keepNext/>
        <w:spacing w:after="40" w:before="0"/>
      </w:pPr>
    </w:p>
    <w:p>
      <w:pPr>
        <w:pStyle w:val="Heading3"/>
        <w:keepNext/>
        <w:spacing w:after="90" w:before="220"/>
      </w:pPr>
      <w:r>
        <w:rPr>
          <w:rFonts w:ascii="Calibri" w:cs="Calibri" w:eastAsia="Calibri" w:hAnsi="Calibri"/>
          <w:b/>
          <w:bCs/>
          <w:color w:val="1E5FA8"/>
          <w:sz w:val="23"/>
          <w:szCs w:val="23"/>
        </w:rPr>
        <w:t xml:space="preserve">Formativas — categoría «Lección 5 / Formativa»</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F5.1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parte reporta una intensidad de línea de </w:t>
            </w:r>
            <w:r>
              <w:rPr>
                <w:rFonts w:ascii="Calibri" w:cs="Calibri" w:eastAsia="Calibri" w:hAnsi="Calibri"/>
                <w:b/>
                <w:bCs/>
                <w:color w:val="1B1D21"/>
                <w:sz w:val="19"/>
                <w:szCs w:val="19"/>
              </w:rPr>
              <w:t xml:space="preserve">380 kW·m⁻¹</w:t>
            </w:r>
            <w:r>
              <w:rPr>
                <w:rFonts w:ascii="Calibri" w:cs="Calibri" w:eastAsia="Calibri" w:hAnsi="Calibri"/>
                <w:color w:val="1B1D21"/>
                <w:sz w:val="19"/>
                <w:szCs w:val="19"/>
              </w:rPr>
              <w:t xml:space="preserve">. ¿Qué era posible ese día?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Ataque directo con cuadrillas y herramienta manual.</w:t>
            </w:r>
          </w:p>
          <w:p>
            <w:pPr>
              <w:spacing w:after="0" w:before="0" w:line="252"/>
            </w:pPr>
            <w:r>
              <w:rPr>
                <w:rFonts w:ascii="Calibri" w:cs="Calibri" w:eastAsia="Calibri" w:hAnsi="Calibri"/>
                <w:i/>
                <w:iCs/>
                <w:color w:val="4D5158"/>
                <w:sz w:val="16"/>
                <w:szCs w:val="16"/>
              </w:rPr>
              <w:t xml:space="preserve">Bajo 500 kW·m⁻¹ el ataque directo es viable según los valores de referencia.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Solo ataque indirecto, por seguridad.</w:t>
            </w:r>
          </w:p>
          <w:p>
            <w:pPr>
              <w:spacing w:after="0" w:before="0" w:line="252"/>
            </w:pPr>
            <w:r>
              <w:rPr>
                <w:rFonts w:ascii="Calibri" w:cs="Calibri" w:eastAsia="Calibri" w:hAnsi="Calibri"/>
                <w:i/>
                <w:iCs/>
                <w:color w:val="4D5158"/>
                <w:sz w:val="16"/>
                <w:szCs w:val="16"/>
              </w:rPr>
              <w:t xml:space="preserve">Es una decisión conservadora que desaprovecha la ventana en que el ataque directo sí funciona.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cifra por sí sola no dice nada sobre la táctica.</w:t>
            </w:r>
          </w:p>
          <w:p>
            <w:pPr>
              <w:spacing w:after="0" w:before="0" w:line="252"/>
            </w:pPr>
            <w:r>
              <w:rPr>
                <w:rFonts w:ascii="Calibri" w:cs="Calibri" w:eastAsia="Calibri" w:hAnsi="Calibri"/>
                <w:i/>
                <w:iCs/>
                <w:color w:val="4D5158"/>
                <w:sz w:val="16"/>
                <w:szCs w:val="16"/>
              </w:rPr>
              <w:t xml:space="preserve">La intensidad de línea es precisamente el descriptor que mejor predice la dificultad de control.</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F5.2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Dos partes: uno con </w:t>
            </w:r>
            <w:r>
              <w:rPr>
                <w:rFonts w:ascii="Calibri" w:cs="Calibri" w:eastAsia="Calibri" w:hAnsi="Calibri"/>
                <w:b/>
                <w:bCs/>
                <w:color w:val="1B1D21"/>
                <w:sz w:val="19"/>
                <w:szCs w:val="19"/>
              </w:rPr>
              <w:t xml:space="preserve">1.000 kW·m⁻¹</w:t>
            </w:r>
            <w:r>
              <w:rPr>
                <w:rFonts w:ascii="Calibri" w:cs="Calibri" w:eastAsia="Calibri" w:hAnsi="Calibri"/>
                <w:color w:val="1B1D21"/>
                <w:sz w:val="19"/>
                <w:szCs w:val="19"/>
              </w:rPr>
              <w:t xml:space="preserve"> y otro con </w:t>
            </w:r>
            <w:r>
              <w:rPr>
                <w:rFonts w:ascii="Calibri" w:cs="Calibri" w:eastAsia="Calibri" w:hAnsi="Calibri"/>
                <w:b/>
                <w:bCs/>
                <w:color w:val="1B1D21"/>
                <w:sz w:val="19"/>
                <w:szCs w:val="19"/>
              </w:rPr>
              <w:t xml:space="preserve">2.000</w:t>
            </w:r>
            <w:r>
              <w:rPr>
                <w:rFonts w:ascii="Calibri" w:cs="Calibri" w:eastAsia="Calibri" w:hAnsi="Calibri"/>
                <w:color w:val="1B1D21"/>
                <w:sz w:val="19"/>
                <w:szCs w:val="19"/>
              </w:rPr>
              <w:t xml:space="preserve">. ¿La llama del segundo mide el doble?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No: la relación es de rendimiento decreciente. Duplicar la intensidad no duplica la llama.</w:t>
            </w:r>
          </w:p>
          <w:p>
            <w:pPr>
              <w:spacing w:after="0" w:before="0" w:line="252"/>
            </w:pPr>
            <w:r>
              <w:rPr>
                <w:rFonts w:ascii="Calibri" w:cs="Calibri" w:eastAsia="Calibri" w:hAnsi="Calibri"/>
                <w:i/>
                <w:iCs/>
                <w:color w:val="4D5158"/>
                <w:sz w:val="16"/>
                <w:szCs w:val="16"/>
              </w:rPr>
              <w:t xml:space="preserve">La relación es potencial con exponente 0,46. Es la confusión de campo más frecuente, y opera en la dirección peligrosa: se subestima la energía.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Sí: la relación entre llama e intensidad es proporcional.</w:t>
            </w:r>
          </w:p>
          <w:p>
            <w:pPr>
              <w:spacing w:after="0" w:before="0" w:line="252"/>
            </w:pPr>
            <w:r>
              <w:rPr>
                <w:rFonts w:ascii="Calibri" w:cs="Calibri" w:eastAsia="Calibri" w:hAnsi="Calibri"/>
                <w:i/>
                <w:iCs/>
                <w:color w:val="4D5158"/>
                <w:sz w:val="16"/>
                <w:szCs w:val="16"/>
              </w:rPr>
              <w:t xml:space="preserve">No lo es. Una llama que se ve «un poco más alta» puede significar mucha más energía.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No se puede saber sin conocer el tipo de combustible.</w:t>
            </w:r>
          </w:p>
          <w:p>
            <w:pPr>
              <w:spacing w:after="0" w:before="0" w:line="252"/>
            </w:pPr>
            <w:r>
              <w:rPr>
                <w:rFonts w:ascii="Calibri" w:cs="Calibri" w:eastAsia="Calibri" w:hAnsi="Calibri"/>
                <w:i/>
                <w:iCs/>
                <w:color w:val="4D5158"/>
                <w:sz w:val="16"/>
                <w:szCs w:val="16"/>
              </w:rPr>
              <w:t xml:space="preserve">La relación entre longitud de llama e intensidad no depende del combustible.</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F5.3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terreno observas llamas de aproximadamente </w:t>
            </w:r>
            <w:r>
              <w:rPr>
                <w:rFonts w:ascii="Calibri" w:cs="Calibri" w:eastAsia="Calibri" w:hAnsi="Calibri"/>
                <w:b/>
                <w:bCs/>
                <w:color w:val="1B1D21"/>
                <w:sz w:val="19"/>
                <w:szCs w:val="19"/>
              </w:rPr>
              <w:t xml:space="preserve">tres metros</w:t>
            </w:r>
            <w:r>
              <w:rPr>
                <w:rFonts w:ascii="Calibri" w:cs="Calibri" w:eastAsia="Calibri" w:hAnsi="Calibri"/>
                <w:color w:val="1B1D21"/>
                <w:sz w:val="19"/>
                <w:szCs w:val="19"/>
              </w:rPr>
              <w:t xml:space="preserve">. ¿Qué corresponde hacer?</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Descartar el ataque directo en la cabeza, pedir maquinaria o medios aéreos, y vigilar focos secundarios.</w:t>
            </w:r>
          </w:p>
          <w:p>
            <w:pPr>
              <w:spacing w:after="0" w:before="0" w:line="252"/>
            </w:pPr>
            <w:r>
              <w:rPr>
                <w:rFonts w:ascii="Calibri" w:cs="Calibri" w:eastAsia="Calibri" w:hAnsi="Calibri"/>
                <w:i/>
                <w:iCs/>
                <w:color w:val="4D5158"/>
                <w:sz w:val="16"/>
                <w:szCs w:val="16"/>
              </w:rPr>
              <w:t xml:space="preserve">Tres metros corresponden al tramo de 2.000 a 4.000 kW·m⁻¹: control difícil, con antorcheos y focos secundarios probables.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Ataque directo con cuadrilla, reforzando el número de personas.</w:t>
            </w:r>
          </w:p>
          <w:p>
            <w:pPr>
              <w:spacing w:after="0" w:before="0" w:line="252"/>
            </w:pPr>
            <w:r>
              <w:rPr>
                <w:rFonts w:ascii="Calibri" w:cs="Calibri" w:eastAsia="Calibri" w:hAnsi="Calibri"/>
                <w:i/>
                <w:iCs/>
                <w:color w:val="4D5158"/>
                <w:sz w:val="16"/>
                <w:szCs w:val="16"/>
              </w:rPr>
              <w:t xml:space="preserve">En ese tramo de intensidad el ataque manual directo deja de ser viable. Más personal no cambia la física.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Esperar sin actuar a que baje la intensidad.</w:t>
            </w:r>
          </w:p>
          <w:p>
            <w:pPr>
              <w:spacing w:after="0" w:before="0" w:line="252"/>
            </w:pPr>
            <w:r>
              <w:rPr>
                <w:rFonts w:ascii="Calibri" w:cs="Calibri" w:eastAsia="Calibri" w:hAnsi="Calibri"/>
                <w:i/>
                <w:iCs/>
                <w:color w:val="4D5158"/>
                <w:sz w:val="16"/>
                <w:szCs w:val="16"/>
              </w:rPr>
              <w:t xml:space="preserve">Hay acciones posibles en los flancos y en la protección de valores. No actuar no es la lectura correcta.</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F5.4</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cambio de viento </w:t>
            </w:r>
            <w:r>
              <w:rPr>
                <w:rFonts w:ascii="Calibri" w:cs="Calibri" w:eastAsia="Calibri" w:hAnsi="Calibri"/>
                <w:b/>
                <w:bCs/>
                <w:color w:val="1B1D21"/>
                <w:sz w:val="19"/>
                <w:szCs w:val="19"/>
              </w:rPr>
              <w:t xml:space="preserve">duplica la velocidad de propagación</w:t>
            </w:r>
            <w:r>
              <w:rPr>
                <w:rFonts w:ascii="Calibri" w:cs="Calibri" w:eastAsia="Calibri" w:hAnsi="Calibri"/>
                <w:color w:val="1B1D21"/>
                <w:sz w:val="19"/>
                <w:szCs w:val="19"/>
              </w:rPr>
              <w:t xml:space="preserve">, con el mismo combustible. ¿Qué pasa con la intensidad de línea?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Se duplica: la velocidad de propagación entra directamente en el cálculo.</w:t>
            </w:r>
          </w:p>
          <w:p>
            <w:pPr>
              <w:spacing w:after="0" w:before="0" w:line="252"/>
            </w:pPr>
            <w:r>
              <w:rPr>
                <w:rFonts w:ascii="Calibri" w:cs="Calibri" w:eastAsia="Calibri" w:hAnsi="Calibri"/>
                <w:i/>
                <w:iCs/>
                <w:color w:val="4D5158"/>
                <w:sz w:val="16"/>
                <w:szCs w:val="16"/>
              </w:rPr>
              <w:t xml:space="preserve">Es el puente entre la lección 3 y lo que se ve en terreno: todo lo que acelera la propagación eleva la intensidad en la misma proporción.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Se mantiene: la intensidad depende del combustible.</w:t>
            </w:r>
          </w:p>
          <w:p>
            <w:pPr>
              <w:spacing w:after="0" w:before="0" w:line="252"/>
            </w:pPr>
            <w:r>
              <w:rPr>
                <w:rFonts w:ascii="Calibri" w:cs="Calibri" w:eastAsia="Calibri" w:hAnsi="Calibri"/>
                <w:i/>
                <w:iCs/>
                <w:color w:val="4D5158"/>
                <w:sz w:val="16"/>
                <w:szCs w:val="16"/>
              </w:rPr>
              <w:t xml:space="preserve">El combustible aporta dos de los tres términos. El tercero es la velocidad.</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Aumenta poco, porque la relación no es lineal.</w:t>
            </w:r>
          </w:p>
          <w:p>
            <w:pPr>
              <w:spacing w:after="0" w:before="0" w:line="252"/>
            </w:pPr>
            <w:r>
              <w:rPr>
                <w:rFonts w:ascii="Calibri" w:cs="Calibri" w:eastAsia="Calibri" w:hAnsi="Calibri"/>
                <w:i/>
                <w:iCs/>
                <w:color w:val="4D5158"/>
                <w:sz w:val="16"/>
                <w:szCs w:val="16"/>
              </w:rPr>
              <w:t xml:space="preserve">La relación no lineal es entre llama e intensidad, no entre velocidad e intensidad.</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F5.5</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 documento de trabajo se citan los umbrales de </w:t>
            </w:r>
            <w:r>
              <w:rPr>
                <w:rFonts w:ascii="Calibri" w:cs="Calibri" w:eastAsia="Calibri" w:hAnsi="Calibri"/>
                <w:b/>
                <w:bCs/>
                <w:color w:val="1B1D21"/>
                <w:sz w:val="19"/>
                <w:szCs w:val="19"/>
              </w:rPr>
              <w:t xml:space="preserve">1,2 / 2,4 / 3,4 m</w:t>
            </w:r>
            <w:r>
              <w:rPr>
                <w:rFonts w:ascii="Calibri" w:cs="Calibri" w:eastAsia="Calibri" w:hAnsi="Calibri"/>
                <w:color w:val="1B1D21"/>
                <w:sz w:val="19"/>
                <w:szCs w:val="19"/>
              </w:rPr>
              <w:t xml:space="preserve"> como «norma chilena». ¿Qué observación corresponde?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provienen de NWCG y no están validados con datos chilenos. Se usan como referencia internacional y hay que decirlo.</w:t>
            </w:r>
          </w:p>
          <w:p>
            <w:pPr>
              <w:spacing w:after="0" w:before="0" w:line="252"/>
            </w:pPr>
            <w:r>
              <w:rPr>
                <w:rFonts w:ascii="Calibri" w:cs="Calibri" w:eastAsia="Calibri" w:hAnsi="Calibri"/>
                <w:i/>
                <w:iCs/>
                <w:color w:val="4D5158"/>
                <w:sz w:val="16"/>
                <w:szCs w:val="16"/>
              </w:rPr>
              <w:t xml:space="preserve">El análisis estadístico nacional no mide longitud de llama, de modo que no puede validarlos ni desmentirlos.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Nada: son de uso universal y no requieren aclaración.</w:t>
            </w:r>
          </w:p>
          <w:p>
            <w:pPr>
              <w:spacing w:after="0" w:before="0" w:line="252"/>
            </w:pPr>
            <w:r>
              <w:rPr>
                <w:rFonts w:ascii="Calibri" w:cs="Calibri" w:eastAsia="Calibri" w:hAnsi="Calibri"/>
                <w:i/>
                <w:iCs/>
                <w:color w:val="4D5158"/>
                <w:sz w:val="16"/>
                <w:szCs w:val="16"/>
              </w:rPr>
              <w:t xml:space="preserve">Son de uso extendido, que no es lo mismo que validados localmente.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los umbrales están mal y no deben usarse.</w:t>
            </w:r>
          </w:p>
          <w:p>
            <w:pPr>
              <w:spacing w:after="0" w:before="0" w:line="252"/>
            </w:pPr>
            <w:r>
              <w:rPr>
                <w:rFonts w:ascii="Calibri" w:cs="Calibri" w:eastAsia="Calibri" w:hAnsi="Calibri"/>
                <w:i/>
                <w:iCs/>
                <w:color w:val="4D5158"/>
                <w:sz w:val="16"/>
                <w:szCs w:val="16"/>
              </w:rPr>
              <w:t xml:space="preserve">Son la mejor referencia disponible. El problema es presentarlos como validados con datos propios.</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Reservadas para la certificación — categoría «Lección 5 / Certificación»</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C5.1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Parte de incendio: </w:t>
            </w:r>
            <w:r>
              <w:rPr>
                <w:rFonts w:ascii="Calibri" w:cs="Calibri" w:eastAsia="Calibri" w:hAnsi="Calibri"/>
                <w:b/>
                <w:bCs/>
                <w:color w:val="1B1D21"/>
                <w:sz w:val="19"/>
                <w:szCs w:val="19"/>
              </w:rPr>
              <w:t xml:space="preserve">4.600 kW·m⁻¹</w:t>
            </w:r>
            <w:r>
              <w:rPr>
                <w:rFonts w:ascii="Calibri" w:cs="Calibri" w:eastAsia="Calibri" w:hAnsi="Calibri"/>
                <w:color w:val="1B1D21"/>
                <w:sz w:val="19"/>
                <w:szCs w:val="19"/>
              </w:rPr>
              <w:t xml:space="preserve">. La jefatura pregunta por qué no se atacó la cabeza.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sobre 4.000 kW·m⁻¹ el ataque directo en la cabeza es casi siempre ineficaz, y son probables el fuego de copas y el spotting.</w:t>
            </w:r>
          </w:p>
          <w:p>
            <w:pPr>
              <w:spacing w:after="0" w:before="0" w:line="252"/>
            </w:pPr>
            <w:r>
              <w:rPr>
                <w:rFonts w:ascii="Calibri" w:cs="Calibri" w:eastAsia="Calibri" w:hAnsi="Calibri"/>
                <w:i/>
                <w:iCs/>
                <w:color w:val="4D5158"/>
                <w:sz w:val="16"/>
                <w:szCs w:val="16"/>
              </w:rPr>
              <w:t xml:space="preserve">La respuesta técnica está en la cifra del parte, y es la que resiste una repregunta.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no había personal suficiente disponible.</w:t>
            </w:r>
          </w:p>
          <w:p>
            <w:pPr>
              <w:spacing w:after="0" w:before="0" w:line="252"/>
            </w:pPr>
            <w:r>
              <w:rPr>
                <w:rFonts w:ascii="Calibri" w:cs="Calibri" w:eastAsia="Calibri" w:hAnsi="Calibri"/>
                <w:i/>
                <w:iCs/>
                <w:color w:val="4D5158"/>
                <w:sz w:val="16"/>
                <w:szCs w:val="16"/>
              </w:rPr>
              <w:t xml:space="preserve">Puede haber sido cierto, pero no es la razón técnica y deja la decisión sin fundamento.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la cifra es demasiado alta para ser real.</w:t>
            </w:r>
          </w:p>
          <w:p>
            <w:pPr>
              <w:spacing w:after="0" w:before="0" w:line="252"/>
            </w:pPr>
            <w:r>
              <w:rPr>
                <w:rFonts w:ascii="Calibri" w:cs="Calibri" w:eastAsia="Calibri" w:hAnsi="Calibri"/>
                <w:i/>
                <w:iCs/>
                <w:color w:val="4D5158"/>
                <w:sz w:val="16"/>
                <w:szCs w:val="16"/>
              </w:rPr>
              <w:t xml:space="preserve">Es un valor plenamente posible en condiciones extremas.</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C5.2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entregan un parte </w:t>
            </w:r>
            <w:r>
              <w:rPr>
                <w:rFonts w:ascii="Calibri" w:cs="Calibri" w:eastAsia="Calibri" w:hAnsi="Calibri"/>
                <w:b/>
                <w:bCs/>
                <w:color w:val="1B1D21"/>
                <w:sz w:val="19"/>
                <w:szCs w:val="19"/>
              </w:rPr>
              <w:t xml:space="preserve">sin intensidad</w:t>
            </w:r>
            <w:r>
              <w:rPr>
                <w:rFonts w:ascii="Calibri" w:cs="Calibri" w:eastAsia="Calibri" w:hAnsi="Calibri"/>
                <w:color w:val="1B1D21"/>
                <w:sz w:val="19"/>
                <w:szCs w:val="19"/>
              </w:rPr>
              <w:t xml:space="preserve">, pero con longitud de llama de </w:t>
            </w:r>
            <w:r>
              <w:rPr>
                <w:rFonts w:ascii="Calibri" w:cs="Calibri" w:eastAsia="Calibri" w:hAnsi="Calibri"/>
                <w:b/>
                <w:bCs/>
                <w:color w:val="1B1D21"/>
                <w:sz w:val="19"/>
                <w:szCs w:val="19"/>
              </w:rPr>
              <w:t xml:space="preserve">1,5 m</w:t>
            </w:r>
            <w:r>
              <w:rPr>
                <w:rFonts w:ascii="Calibri" w:cs="Calibri" w:eastAsia="Calibri" w:hAnsi="Calibri"/>
                <w:color w:val="1B1D21"/>
                <w:sz w:val="19"/>
                <w:szCs w:val="19"/>
              </w:rPr>
              <w:t xml:space="preserve">. ¿Qué puedes deducir?</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está en el tramo de 500 a 2.000 kW·m⁻¹: demasiado intenso para ataque manual directo.</w:t>
            </w:r>
          </w:p>
          <w:p>
            <w:pPr>
              <w:spacing w:after="0" w:before="0" w:line="252"/>
            </w:pPr>
            <w:r>
              <w:rPr>
                <w:rFonts w:ascii="Calibri" w:cs="Calibri" w:eastAsia="Calibri" w:hAnsi="Calibri"/>
                <w:i/>
                <w:iCs/>
                <w:color w:val="4D5158"/>
                <w:sz w:val="16"/>
                <w:szCs w:val="16"/>
              </w:rPr>
              <w:t xml:space="preserve">La llama es la manifestación visible de la intensidad, y por eso se usa como indicador de campo.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Nada: sin el valor de intensidad no se puede decir.</w:t>
            </w:r>
          </w:p>
          <w:p>
            <w:pPr>
              <w:spacing w:after="0" w:before="0" w:line="252"/>
            </w:pPr>
            <w:r>
              <w:rPr>
                <w:rFonts w:ascii="Calibri" w:cs="Calibri" w:eastAsia="Calibri" w:hAnsi="Calibri"/>
                <w:i/>
                <w:iCs/>
                <w:color w:val="4D5158"/>
                <w:sz w:val="16"/>
                <w:szCs w:val="16"/>
              </w:rPr>
              <w:t xml:space="preserve">La relación entre ambas magnitudes es precisamente lo que permite deducirlo.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ataque directo con cuadrilla era viable.</w:t>
            </w:r>
          </w:p>
          <w:p>
            <w:pPr>
              <w:spacing w:after="0" w:before="0" w:line="252"/>
            </w:pPr>
            <w:r>
              <w:rPr>
                <w:rFonts w:ascii="Calibri" w:cs="Calibri" w:eastAsia="Calibri" w:hAnsi="Calibri"/>
                <w:i/>
                <w:iCs/>
                <w:color w:val="4D5158"/>
                <w:sz w:val="16"/>
                <w:szCs w:val="16"/>
              </w:rPr>
              <w:t xml:space="preserve">Eso corresponde a llamas bajo 1,2 metros.</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C5.3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piden justificar </w:t>
            </w:r>
            <w:r>
              <w:rPr>
                <w:rFonts w:ascii="Calibri" w:cs="Calibri" w:eastAsia="Calibri" w:hAnsi="Calibri"/>
                <w:b/>
                <w:bCs/>
                <w:color w:val="1B1D21"/>
                <w:sz w:val="19"/>
                <w:szCs w:val="19"/>
              </w:rPr>
              <w:t xml:space="preserve">por qué la intensidad de línea es mejor descriptor que la superficie quemada</w:t>
            </w:r>
            <w:r>
              <w:rPr>
                <w:rFonts w:ascii="Calibri" w:cs="Calibri" w:eastAsia="Calibri" w:hAnsi="Calibri"/>
                <w:color w:val="1B1D21"/>
                <w:sz w:val="19"/>
                <w:szCs w:val="19"/>
              </w:rPr>
              <w:t xml:space="preserve"> para decidir la táctica.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describe la energía que el frente libera ahora y predice la dificultad de control; la superficie describe el resultado acumulado.</w:t>
            </w:r>
          </w:p>
          <w:p>
            <w:pPr>
              <w:spacing w:after="0" w:before="0" w:line="252"/>
            </w:pPr>
            <w:r>
              <w:rPr>
                <w:rFonts w:ascii="Calibri" w:cs="Calibri" w:eastAsia="Calibri" w:hAnsi="Calibri"/>
                <w:i/>
                <w:iCs/>
                <w:color w:val="4D5158"/>
                <w:sz w:val="16"/>
                <w:szCs w:val="16"/>
              </w:rPr>
              <w:t xml:space="preserve">Alexander (1982) la señala como el descriptor más válido del comportamiento general de un incendio.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la superficie quemada es difícil de medir en tiempo real.</w:t>
            </w:r>
          </w:p>
          <w:p>
            <w:pPr>
              <w:spacing w:after="0" w:before="0" w:line="252"/>
            </w:pPr>
            <w:r>
              <w:rPr>
                <w:rFonts w:ascii="Calibri" w:cs="Calibri" w:eastAsia="Calibri" w:hAnsi="Calibri"/>
                <w:i/>
                <w:iCs/>
                <w:color w:val="4D5158"/>
                <w:sz w:val="16"/>
                <w:szCs w:val="16"/>
              </w:rPr>
              <w:t xml:space="preserve">Es medible. El problema es que informa del pasado, no de lo que se puede hacer ahora.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la intensidad ya incluye la superficie en su cálculo.</w:t>
            </w:r>
          </w:p>
          <w:p>
            <w:pPr>
              <w:spacing w:after="0" w:before="0" w:line="252"/>
            </w:pPr>
            <w:r>
              <w:rPr>
                <w:rFonts w:ascii="Calibri" w:cs="Calibri" w:eastAsia="Calibri" w:hAnsi="Calibri"/>
                <w:i/>
                <w:iCs/>
                <w:color w:val="4D5158"/>
                <w:sz w:val="16"/>
                <w:szCs w:val="16"/>
              </w:rPr>
              <w:t xml:space="preserve">No la incluye. Son magnitudes distintas.</w:t>
            </w:r>
          </w:p>
        </w:tc>
      </w:tr>
    </w:tbl>
    <w:p>
      <w:r>
        <w:br w:type="page"/>
      </w:r>
    </w:p>
    <w:p>
      <w:pPr>
        <w:pStyle w:val="Heading2"/>
        <w:keepNext/>
        <w:spacing w:after="120" w:before="300"/>
      </w:pPr>
      <w:r>
        <w:rPr>
          <w:rFonts w:ascii="Calibri" w:cs="Calibri" w:eastAsia="Calibri" w:hAnsi="Calibri"/>
          <w:b/>
          <w:bCs/>
          <w:color w:val="143A73"/>
          <w:sz w:val="27"/>
          <w:szCs w:val="27"/>
        </w:rPr>
        <w:t xml:space="preserve">A.6  Lección 6 · Dónde está realmente el riesgo</w:t>
      </w:r>
    </w:p>
    <w:p>
      <w:pPr>
        <w:keepNext/>
        <w:spacing w:after="40" w:before="0"/>
      </w:pPr>
    </w:p>
    <w:p>
      <w:pPr>
        <w:pStyle w:val="Heading3"/>
        <w:keepNext/>
        <w:spacing w:after="90" w:before="220"/>
      </w:pPr>
      <w:r>
        <w:rPr>
          <w:rFonts w:ascii="Calibri" w:cs="Calibri" w:eastAsia="Calibri" w:hAnsi="Calibri"/>
          <w:b/>
          <w:bCs/>
          <w:color w:val="1E5FA8"/>
          <w:sz w:val="23"/>
          <w:szCs w:val="23"/>
        </w:rPr>
        <w:t xml:space="preserve">Formativas — categoría «Lección 6 / Formativa»</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F6.1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mapa muestra la mayor densidad de focos en la costa. Otro, la mayor superficie quemada en la precordillera. </w:t>
            </w:r>
            <w:r>
              <w:rPr>
                <w:rFonts w:ascii="Calibri" w:cs="Calibri" w:eastAsia="Calibri" w:hAnsi="Calibri"/>
                <w:b/>
                <w:bCs/>
                <w:color w:val="1B1D21"/>
                <w:sz w:val="19"/>
                <w:szCs w:val="19"/>
              </w:rPr>
              <w:t xml:space="preserve">¿Se contradicen?</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No: ocurrencia y severidad se distribuyen distinto, y la prevención tiene que decidir cuál de las dos ataca.</w:t>
            </w:r>
          </w:p>
          <w:p>
            <w:pPr>
              <w:spacing w:after="0" w:before="0" w:line="252"/>
            </w:pPr>
            <w:r>
              <w:rPr>
                <w:rFonts w:ascii="Calibri" w:cs="Calibri" w:eastAsia="Calibri" w:hAnsi="Calibri"/>
                <w:i/>
                <w:iCs/>
                <w:color w:val="4D5158"/>
                <w:sz w:val="16"/>
                <w:szCs w:val="16"/>
              </w:rPr>
              <w:t xml:space="preserve">Ambos mapas son correctos. Miden cosas distintas, y esa diferencia es el contenido de la lección.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Sí: uno de los dos mapas está mal construido.</w:t>
            </w:r>
          </w:p>
          <w:p>
            <w:pPr>
              <w:spacing w:after="0" w:before="0" w:line="252"/>
            </w:pPr>
            <w:r>
              <w:rPr>
                <w:rFonts w:ascii="Calibri" w:cs="Calibri" w:eastAsia="Calibri" w:hAnsi="Calibri"/>
                <w:i/>
                <w:iCs/>
                <w:color w:val="4D5158"/>
                <w:sz w:val="16"/>
                <w:szCs w:val="16"/>
              </w:rPr>
              <w:t xml:space="preserve">Los dos son correctos.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No, porque los grandes incendios empiezan en la costa y avanzan hacia la precordillera.</w:t>
            </w:r>
          </w:p>
          <w:p>
            <w:pPr>
              <w:spacing w:after="0" w:before="0" w:line="252"/>
            </w:pPr>
            <w:r>
              <w:rPr>
                <w:rFonts w:ascii="Calibri" w:cs="Calibri" w:eastAsia="Calibri" w:hAnsi="Calibri"/>
                <w:i/>
                <w:iCs/>
                <w:color w:val="4D5158"/>
                <w:sz w:val="16"/>
                <w:szCs w:val="16"/>
              </w:rPr>
              <w:t xml:space="preserve">No es lo que describen los datos. Son eventos distintos, no los mismos desplazándose.</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F6.2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Los datos del día indican </w:t>
            </w:r>
            <w:r>
              <w:rPr>
                <w:rFonts w:ascii="Calibri" w:cs="Calibri" w:eastAsia="Calibri" w:hAnsi="Calibri"/>
                <w:b/>
                <w:bCs/>
                <w:color w:val="1B1D21"/>
                <w:sz w:val="19"/>
                <w:szCs w:val="19"/>
              </w:rPr>
              <w:t xml:space="preserve">fuerte pendiente, 24 °C, 44 % de humedad y viento de 7 km/h</w:t>
            </w:r>
            <w:r>
              <w:rPr>
                <w:rFonts w:ascii="Calibri" w:cs="Calibri" w:eastAsia="Calibri" w:hAnsi="Calibri"/>
                <w:color w:val="1B1D21"/>
                <w:sz w:val="19"/>
                <w:szCs w:val="19"/>
              </w:rPr>
              <w:t xml:space="preserve">. ¿Qué régimen ambiental es y qué severidad tiene?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Pendiente fuerte: el más severo de los cinco, con 8,3 % de grandes incendios.</w:t>
            </w:r>
          </w:p>
          <w:p>
            <w:pPr>
              <w:spacing w:after="0" w:before="0" w:line="252"/>
            </w:pPr>
            <w:r>
              <w:rPr>
                <w:rFonts w:ascii="Calibri" w:cs="Calibri" w:eastAsia="Calibri" w:hAnsi="Calibri"/>
                <w:i/>
                <w:iCs/>
                <w:color w:val="4D5158"/>
                <w:sz w:val="16"/>
                <w:szCs w:val="16"/>
              </w:rPr>
              <w:t xml:space="preserve">Es el perfil exacto del régimen precordillerano, que concentra la mayor severidad pese a representar solo el 11 % de los eventos.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Cálido y seco, porque la temperatura es alta para el promedio.</w:t>
            </w:r>
          </w:p>
          <w:p>
            <w:pPr>
              <w:spacing w:after="0" w:before="0" w:line="252"/>
            </w:pPr>
            <w:r>
              <w:rPr>
                <w:rFonts w:ascii="Calibri" w:cs="Calibri" w:eastAsia="Calibri" w:hAnsi="Calibri"/>
                <w:i/>
                <w:iCs/>
                <w:color w:val="4D5158"/>
                <w:sz w:val="16"/>
                <w:szCs w:val="16"/>
              </w:rPr>
              <w:t xml:space="preserve">Ese régimen promedia 28 °C y 35 % de humedad, y su severidad es 3,2 %. Las cifras del enunciado no corresponden.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Ventoso: siempre hay algo de viento en un incendio.</w:t>
            </w:r>
          </w:p>
          <w:p>
            <w:pPr>
              <w:spacing w:after="0" w:before="0" w:line="252"/>
            </w:pPr>
            <w:r>
              <w:rPr>
                <w:rFonts w:ascii="Calibri" w:cs="Calibri" w:eastAsia="Calibri" w:hAnsi="Calibri"/>
                <w:i/>
                <w:iCs/>
                <w:color w:val="4D5158"/>
                <w:sz w:val="16"/>
                <w:szCs w:val="16"/>
              </w:rPr>
              <w:t xml:space="preserve">El régimen ventoso promedia 22 km/h. Con 7 km/h no aplica.</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F6.3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Presupuesto de prevención para </w:t>
            </w:r>
            <w:r>
              <w:rPr>
                <w:rFonts w:ascii="Calibri" w:cs="Calibri" w:eastAsia="Calibri" w:hAnsi="Calibri"/>
                <w:b/>
                <w:bCs/>
                <w:color w:val="1B1D21"/>
                <w:sz w:val="19"/>
                <w:szCs w:val="19"/>
              </w:rPr>
              <w:t xml:space="preserve">una sola comuna</w:t>
            </w:r>
            <w:r>
              <w:rPr>
                <w:rFonts w:ascii="Calibri" w:cs="Calibri" w:eastAsia="Calibri" w:hAnsi="Calibri"/>
                <w:color w:val="1B1D21"/>
                <w:sz w:val="19"/>
                <w:szCs w:val="19"/>
              </w:rPr>
              <w:t xml:space="preserve">. La primera: 300 focos, casi todos bajo 1 ha, terreno plano costero. La segunda: 25 focos, varios sobre 500 ha, precordillera.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segunda: es donde se produce la superficie quemada, aunque tenga muchos menos eventos.</w:t>
            </w:r>
          </w:p>
          <w:p>
            <w:pPr>
              <w:spacing w:after="0" w:before="0" w:line="252"/>
            </w:pPr>
            <w:r>
              <w:rPr>
                <w:rFonts w:ascii="Calibri" w:cs="Calibri" w:eastAsia="Calibri" w:hAnsi="Calibri"/>
                <w:i/>
                <w:iCs/>
                <w:color w:val="4D5158"/>
                <w:sz w:val="16"/>
                <w:szCs w:val="16"/>
              </w:rPr>
              <w:t xml:space="preserve">Aplica la distinción entre ocurrencia y severidad a una decisión concreta de asignación.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primera: más focos significa más riesgo.</w:t>
            </w:r>
          </w:p>
          <w:p>
            <w:pPr>
              <w:spacing w:after="0" w:before="0" w:line="252"/>
            </w:pPr>
            <w:r>
              <w:rPr>
                <w:rFonts w:ascii="Calibri" w:cs="Calibri" w:eastAsia="Calibri" w:hAnsi="Calibri"/>
                <w:i/>
                <w:iCs/>
                <w:color w:val="4D5158"/>
                <w:sz w:val="16"/>
                <w:szCs w:val="16"/>
              </w:rPr>
              <w:t xml:space="preserve">Más focos significa más carga de despacho. No es donde se decide el daño.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La primera, porque hay más población que proteger.</w:t>
            </w:r>
          </w:p>
          <w:p>
            <w:pPr>
              <w:spacing w:after="0" w:before="0" w:line="252"/>
            </w:pPr>
            <w:r>
              <w:rPr>
                <w:rFonts w:ascii="Calibri" w:cs="Calibri" w:eastAsia="Calibri" w:hAnsi="Calibri"/>
                <w:i/>
                <w:iCs/>
                <w:color w:val="4D5158"/>
                <w:sz w:val="16"/>
                <w:szCs w:val="16"/>
              </w:rPr>
              <w:t xml:space="preserve">La exposición de población es un criterio válido, pero no se sigue del número de focos ni fue lo planteado.</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F6.4</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Alguien con larga trayectoria en una zona plana y de baja severidad sostiene que </w:t>
            </w:r>
            <w:r>
              <w:rPr>
                <w:rFonts w:ascii="Calibri" w:cs="Calibri" w:eastAsia="Calibri" w:hAnsi="Calibri"/>
                <w:b/>
                <w:bCs/>
                <w:color w:val="1B1D21"/>
                <w:sz w:val="19"/>
                <w:szCs w:val="19"/>
              </w:rPr>
              <w:t xml:space="preserve">«la pendiente no es tan importante»</w:t>
            </w:r>
            <w:r>
              <w:rPr>
                <w:rFonts w:ascii="Calibri" w:cs="Calibri" w:eastAsia="Calibri" w:hAnsi="Calibri"/>
                <w:color w:val="1B1D21"/>
                <w:sz w:val="19"/>
                <w:szCs w:val="19"/>
              </w:rPr>
              <w:t xml:space="preserve">. ¿Cómo lo abordas?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Reconociendo que en su régimen ambiental es cierto, y mostrando que ese régimen es de los de menor severidad del país.</w:t>
            </w:r>
          </w:p>
          <w:p>
            <w:pPr>
              <w:spacing w:after="0" w:before="0" w:line="252"/>
            </w:pPr>
            <w:r>
              <w:rPr>
                <w:rFonts w:ascii="Calibri" w:cs="Calibri" w:eastAsia="Calibri" w:hAnsi="Calibri"/>
                <w:i/>
                <w:iCs/>
                <w:color w:val="4D5158"/>
                <w:sz w:val="16"/>
                <w:szCs w:val="16"/>
              </w:rPr>
              <w:t xml:space="preserve">La conversación funciona si valida su experiencia antes de acotarla. Descalificarla la vuelve inútil.</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Diciéndole que su experiencia no sirve para la nueva zona.</w:t>
            </w:r>
          </w:p>
          <w:p>
            <w:pPr>
              <w:spacing w:after="0" w:before="0" w:line="252"/>
            </w:pPr>
            <w:r>
              <w:rPr>
                <w:rFonts w:ascii="Calibri" w:cs="Calibri" w:eastAsia="Calibri" w:hAnsi="Calibri"/>
                <w:i/>
                <w:iCs/>
                <w:color w:val="4D5158"/>
                <w:sz w:val="16"/>
                <w:szCs w:val="16"/>
              </w:rPr>
              <w:t xml:space="preserve">Sirve, y mucho, dentro de su régimen. El problema es extrapolarla.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Dándole la razón: la importancia de la pendiente varía según la zona.</w:t>
            </w:r>
          </w:p>
          <w:p>
            <w:pPr>
              <w:spacing w:after="0" w:before="0" w:line="252"/>
            </w:pPr>
            <w:r>
              <w:rPr>
                <w:rFonts w:ascii="Calibri" w:cs="Calibri" w:eastAsia="Calibri" w:hAnsi="Calibri"/>
                <w:i/>
                <w:iCs/>
                <w:color w:val="4D5158"/>
                <w:sz w:val="16"/>
                <w:szCs w:val="16"/>
              </w:rPr>
              <w:t xml:space="preserve">Varía, pero sigue siendo la variable de mayor poder discriminante del consolidado nacional.</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F6.5</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una reunión te preguntan </w:t>
            </w:r>
            <w:r>
              <w:rPr>
                <w:rFonts w:ascii="Calibri" w:cs="Calibri" w:eastAsia="Calibri" w:hAnsi="Calibri"/>
                <w:b/>
                <w:bCs/>
                <w:color w:val="1B1D21"/>
                <w:sz w:val="19"/>
                <w:szCs w:val="19"/>
              </w:rPr>
              <w:t xml:space="preserve">para qué sirve</w:t>
            </w:r>
            <w:r>
              <w:rPr>
                <w:rFonts w:ascii="Calibri" w:cs="Calibri" w:eastAsia="Calibri" w:hAnsi="Calibri"/>
                <w:color w:val="1B1D21"/>
                <w:sz w:val="19"/>
                <w:szCs w:val="19"/>
              </w:rPr>
              <w:t xml:space="preserve"> saber en qué régimen ambiental está una zona un día determinado.</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Para anticipar el comportamiento esperado del fuego y ajustar el despliegue antes de que ocurra.</w:t>
            </w:r>
          </w:p>
          <w:p>
            <w:pPr>
              <w:spacing w:after="0" w:before="0" w:line="252"/>
            </w:pPr>
            <w:r>
              <w:rPr>
                <w:rFonts w:ascii="Calibri" w:cs="Calibri" w:eastAsia="Calibri" w:hAnsi="Calibri"/>
                <w:i/>
                <w:iCs/>
                <w:color w:val="4D5158"/>
                <w:sz w:val="16"/>
                <w:szCs w:val="16"/>
              </w:rPr>
              <w:t xml:space="preserve">Es exactamente el uso operativo que el análisis de conglomerados habilita.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Para determinar la causa probable de las igniciones.</w:t>
            </w:r>
          </w:p>
          <w:p>
            <w:pPr>
              <w:spacing w:after="0" w:before="0" w:line="252"/>
            </w:pPr>
            <w:r>
              <w:rPr>
                <w:rFonts w:ascii="Calibri" w:cs="Calibri" w:eastAsia="Calibri" w:hAnsi="Calibri"/>
                <w:i/>
                <w:iCs/>
                <w:color w:val="4D5158"/>
                <w:sz w:val="16"/>
                <w:szCs w:val="16"/>
              </w:rPr>
              <w:t xml:space="preserve">El régimen describe condiciones ambientales, no origen.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Para calcular cuánta superficie se va a quemar.</w:t>
            </w:r>
          </w:p>
          <w:p>
            <w:pPr>
              <w:spacing w:after="0" w:before="0" w:line="252"/>
            </w:pPr>
            <w:r>
              <w:rPr>
                <w:rFonts w:ascii="Calibri" w:cs="Calibri" w:eastAsia="Calibri" w:hAnsi="Calibri"/>
                <w:i/>
                <w:iCs/>
                <w:color w:val="4D5158"/>
                <w:sz w:val="16"/>
                <w:szCs w:val="16"/>
              </w:rPr>
              <w:t xml:space="preserve">Entrega probabilidades comparadas, no un pronóstico de superficie.</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Reservadas para la certificación — categoría «Lección 6 / Certificación»</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C6.1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Una autoridad pide </w:t>
            </w:r>
            <w:r>
              <w:rPr>
                <w:rFonts w:ascii="Calibri" w:cs="Calibri" w:eastAsia="Calibri" w:hAnsi="Calibri"/>
                <w:b/>
                <w:bCs/>
                <w:color w:val="1B1D21"/>
                <w:sz w:val="19"/>
                <w:szCs w:val="19"/>
              </w:rPr>
              <w:t xml:space="preserve">concentrar todos los recursos donde más incendios hay</w:t>
            </w:r>
            <w:r>
              <w:rPr>
                <w:rFonts w:ascii="Calibri" w:cs="Calibri" w:eastAsia="Calibri" w:hAnsi="Calibri"/>
                <w:color w:val="1B1D21"/>
                <w:sz w:val="19"/>
                <w:szCs w:val="19"/>
              </w:rPr>
              <w:t xml:space="preserve">. ¿Qué argumentas?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ocurrencia y severidad no coinciden: concentrarse en ocurrencia deja sin cubrir donde se produce el 84 % de la superficie.</w:t>
            </w:r>
          </w:p>
          <w:p>
            <w:pPr>
              <w:spacing w:after="0" w:before="0" w:line="252"/>
            </w:pPr>
            <w:r>
              <w:rPr>
                <w:rFonts w:ascii="Calibri" w:cs="Calibri" w:eastAsia="Calibri" w:hAnsi="Calibri"/>
                <w:i/>
                <w:iCs/>
                <w:color w:val="4D5158"/>
                <w:sz w:val="16"/>
                <w:szCs w:val="16"/>
              </w:rPr>
              <w:t xml:space="preserve">Es el argumento central de la lección, aplicado a una decisión de nivel directivo.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tiene razón: donde hay más focos hay más riesgo.</w:t>
            </w:r>
          </w:p>
          <w:p>
            <w:pPr>
              <w:spacing w:after="0" w:before="0" w:line="252"/>
            </w:pPr>
            <w:r>
              <w:rPr>
                <w:rFonts w:ascii="Calibri" w:cs="Calibri" w:eastAsia="Calibri" w:hAnsi="Calibri"/>
                <w:i/>
                <w:iCs/>
                <w:color w:val="4D5158"/>
                <w:sz w:val="16"/>
                <w:szCs w:val="16"/>
              </w:rPr>
              <w:t xml:space="preserve">Hay más demanda de despacho. El daño se concentra en otra parte.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corresponde repartir por igual entre todas las comunas.</w:t>
            </w:r>
          </w:p>
          <w:p>
            <w:pPr>
              <w:spacing w:after="0" w:before="0" w:line="252"/>
            </w:pPr>
            <w:r>
              <w:rPr>
                <w:rFonts w:ascii="Calibri" w:cs="Calibri" w:eastAsia="Calibri" w:hAnsi="Calibri"/>
                <w:i/>
                <w:iCs/>
                <w:color w:val="4D5158"/>
                <w:sz w:val="16"/>
                <w:szCs w:val="16"/>
              </w:rPr>
              <w:t xml:space="preserve">Repartir por igual frente a un daño concentrado equivale a no priorizar.</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C6.2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preguntan </w:t>
            </w:r>
            <w:r>
              <w:rPr>
                <w:rFonts w:ascii="Calibri" w:cs="Calibri" w:eastAsia="Calibri" w:hAnsi="Calibri"/>
                <w:b/>
                <w:bCs/>
                <w:color w:val="1B1D21"/>
                <w:sz w:val="19"/>
                <w:szCs w:val="19"/>
              </w:rPr>
              <w:t xml:space="preserve">por qué la franja precordillerana</w:t>
            </w:r>
            <w:r>
              <w:rPr>
                <w:rFonts w:ascii="Calibri" w:cs="Calibri" w:eastAsia="Calibri" w:hAnsi="Calibri"/>
                <w:color w:val="1B1D21"/>
                <w:sz w:val="19"/>
                <w:szCs w:val="19"/>
              </w:rPr>
              <w:t xml:space="preserve"> del Maule a La Araucanía concentra los grandes incendios.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ahí coinciden pendiente y sequedad, las dos variables de mayor poder discriminante.</w:t>
            </w:r>
          </w:p>
          <w:p>
            <w:pPr>
              <w:spacing w:after="0" w:before="0" w:line="252"/>
            </w:pPr>
            <w:r>
              <w:rPr>
                <w:rFonts w:ascii="Calibri" w:cs="Calibri" w:eastAsia="Calibri" w:hAnsi="Calibri"/>
                <w:i/>
                <w:iCs/>
                <w:color w:val="4D5158"/>
                <w:sz w:val="16"/>
                <w:szCs w:val="16"/>
              </w:rPr>
              <w:t xml:space="preserve">La coincidencia de los dos factores de más peso es lo que explica el patrón geográfico.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es donde ocurren más igniciones.</w:t>
            </w:r>
          </w:p>
          <w:p>
            <w:pPr>
              <w:spacing w:after="0" w:before="0" w:line="252"/>
            </w:pPr>
            <w:r>
              <w:rPr>
                <w:rFonts w:ascii="Calibri" w:cs="Calibri" w:eastAsia="Calibri" w:hAnsi="Calibri"/>
                <w:i/>
                <w:iCs/>
                <w:color w:val="4D5158"/>
                <w:sz w:val="16"/>
                <w:szCs w:val="16"/>
              </w:rPr>
              <w:t xml:space="preserve">La ocurrencia se concentra en la costa y la depresión intermedia.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tiene menos recursos de extinción disponibles.</w:t>
            </w:r>
          </w:p>
          <w:p>
            <w:pPr>
              <w:spacing w:after="0" w:before="0" w:line="252"/>
            </w:pPr>
            <w:r>
              <w:rPr>
                <w:rFonts w:ascii="Calibri" w:cs="Calibri" w:eastAsia="Calibri" w:hAnsi="Calibri"/>
                <w:i/>
                <w:iCs/>
                <w:color w:val="4D5158"/>
                <w:sz w:val="16"/>
                <w:szCs w:val="16"/>
              </w:rPr>
              <w:t xml:space="preserve">Puede influir, pero el patrón se explica por las condiciones ambientales que registra el consolidado.</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C6.3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El régimen </w:t>
            </w:r>
            <w:r>
              <w:rPr>
                <w:rFonts w:ascii="Calibri" w:cs="Calibri" w:eastAsia="Calibri" w:hAnsi="Calibri"/>
                <w:b/>
                <w:bCs/>
                <w:color w:val="1B1D21"/>
                <w:sz w:val="19"/>
                <w:szCs w:val="19"/>
              </w:rPr>
              <w:t xml:space="preserve">nuboso y húmedo</w:t>
            </w:r>
            <w:r>
              <w:rPr>
                <w:rFonts w:ascii="Calibri" w:cs="Calibri" w:eastAsia="Calibri" w:hAnsi="Calibri"/>
                <w:color w:val="1B1D21"/>
                <w:sz w:val="19"/>
                <w:szCs w:val="19"/>
              </w:rPr>
              <w:t xml:space="preserve"> reúne el 13 % de los eventos y solo el 1,3 % de los grandes incendios. ¿Qué decisión soporta ese dato?</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en esas condiciones se puede liberar capacidad hacia zonas de régimen severo, sin abandonar la respuesta básica.</w:t>
            </w:r>
          </w:p>
          <w:p>
            <w:pPr>
              <w:spacing w:after="0" w:before="0" w:line="252"/>
            </w:pPr>
            <w:r>
              <w:rPr>
                <w:rFonts w:ascii="Calibri" w:cs="Calibri" w:eastAsia="Calibri" w:hAnsi="Calibri"/>
                <w:i/>
                <w:iCs/>
                <w:color w:val="4D5158"/>
                <w:sz w:val="16"/>
                <w:szCs w:val="16"/>
              </w:rPr>
              <w:t xml:space="preserve">Es el uso operativo de los regímenes: reasignar según la severidad esperada del día, no según la ocurrencia histórica.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no hace falta cobertura en esas zonas.</w:t>
            </w:r>
          </w:p>
          <w:p>
            <w:pPr>
              <w:spacing w:after="0" w:before="0" w:line="252"/>
            </w:pPr>
            <w:r>
              <w:rPr>
                <w:rFonts w:ascii="Calibri" w:cs="Calibri" w:eastAsia="Calibri" w:hAnsi="Calibri"/>
                <w:i/>
                <w:iCs/>
                <w:color w:val="4D5158"/>
                <w:sz w:val="16"/>
                <w:szCs w:val="16"/>
              </w:rPr>
              <w:t xml:space="preserve">1,3 % no es cero, y sigue habiendo el 13 % de los eventos que atender.</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hay que reforzar ahí, porque concentra el 13 % de los eventos.</w:t>
            </w:r>
          </w:p>
          <w:p>
            <w:pPr>
              <w:spacing w:after="0" w:before="0" w:line="252"/>
            </w:pPr>
            <w:r>
              <w:rPr>
                <w:rFonts w:ascii="Calibri" w:cs="Calibri" w:eastAsia="Calibri" w:hAnsi="Calibri"/>
                <w:i/>
                <w:iCs/>
                <w:color w:val="4D5158"/>
                <w:sz w:val="16"/>
                <w:szCs w:val="16"/>
              </w:rPr>
              <w:t xml:space="preserve">Hay eventos, pero casi ninguno de los que deciden la superficie del país.</w:t>
            </w:r>
          </w:p>
        </w:tc>
      </w:tr>
    </w:tbl>
    <w:p>
      <w:r>
        <w:br w:type="page"/>
      </w:r>
    </w:p>
    <w:p>
      <w:pPr>
        <w:pStyle w:val="Heading2"/>
        <w:keepNext/>
        <w:spacing w:after="120" w:before="300"/>
      </w:pPr>
      <w:r>
        <w:rPr>
          <w:rFonts w:ascii="Calibri" w:cs="Calibri" w:eastAsia="Calibri" w:hAnsi="Calibri"/>
          <w:b/>
          <w:bCs/>
          <w:color w:val="143A73"/>
          <w:sz w:val="27"/>
          <w:szCs w:val="27"/>
        </w:rPr>
        <w:t xml:space="preserve">A.7  Lección 7 · Cuando todo se alinea</w:t>
      </w:r>
    </w:p>
    <w:p>
      <w:pPr>
        <w:keepNext/>
        <w:spacing w:after="40" w:before="0"/>
      </w:pPr>
    </w:p>
    <w:p>
      <w:pPr>
        <w:pStyle w:val="Heading3"/>
        <w:keepNext/>
        <w:spacing w:after="90" w:before="220"/>
      </w:pPr>
      <w:r>
        <w:rPr>
          <w:rFonts w:ascii="Calibri" w:cs="Calibri" w:eastAsia="Calibri" w:hAnsi="Calibri"/>
          <w:b/>
          <w:bCs/>
          <w:color w:val="1E5FA8"/>
          <w:sz w:val="23"/>
          <w:szCs w:val="23"/>
        </w:rPr>
        <w:t xml:space="preserve">Formativas — categoría «Lección 7 / Formativa»</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F7.1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una declaración pública se afirma: </w:t>
            </w:r>
            <w:r>
              <w:rPr>
                <w:rFonts w:ascii="Calibri" w:cs="Calibri" w:eastAsia="Calibri" w:hAnsi="Calibri"/>
                <w:b/>
                <w:bCs/>
                <w:color w:val="1B1D21"/>
                <w:sz w:val="19"/>
                <w:szCs w:val="19"/>
              </w:rPr>
              <w:t xml:space="preserve">«fue intencional, por eso creció tanto»</w:t>
            </w:r>
            <w:r>
              <w:rPr>
                <w:rFonts w:ascii="Calibri" w:cs="Calibri" w:eastAsia="Calibri" w:hAnsi="Calibri"/>
                <w:color w:val="1B1D21"/>
                <w:sz w:val="19"/>
                <w:szCs w:val="19"/>
              </w:rPr>
              <w:t xml:space="preserve">. ¿Qué observación corresponde?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mezcla origen con comportamiento: el origen explica la ignición, no por qué el incendio escapó a control.</w:t>
            </w:r>
          </w:p>
          <w:p>
            <w:pPr>
              <w:spacing w:after="0" w:before="0" w:line="252"/>
            </w:pPr>
            <w:r>
              <w:rPr>
                <w:rFonts w:ascii="Calibri" w:cs="Calibri" w:eastAsia="Calibri" w:hAnsi="Calibri"/>
                <w:i/>
                <w:iCs/>
                <w:color w:val="4D5158"/>
                <w:sz w:val="16"/>
                <w:szCs w:val="16"/>
              </w:rPr>
              <w:t xml:space="preserve">Es una confusión frecuente en la comunicación pública, y ahora hay un número que permite deshacerla.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Nada, si efectivamente el incendio fue intencional.</w:t>
            </w:r>
          </w:p>
          <w:p>
            <w:pPr>
              <w:spacing w:after="0" w:before="0" w:line="252"/>
            </w:pPr>
            <w:r>
              <w:rPr>
                <w:rFonts w:ascii="Calibri" w:cs="Calibri" w:eastAsia="Calibri" w:hAnsi="Calibri"/>
                <w:i/>
                <w:iCs/>
                <w:color w:val="4D5158"/>
                <w:sz w:val="16"/>
                <w:szCs w:val="16"/>
              </w:rPr>
              <w:t xml:space="preserve">El hecho puede ser cierto y la inferencia falsa. Son dos preguntas distintas.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porcentaje de incendios intencionales es demasiado bajo para afirmarlo.</w:t>
            </w:r>
          </w:p>
          <w:p>
            <w:pPr>
              <w:spacing w:after="0" w:before="0" w:line="252"/>
            </w:pPr>
            <w:r>
              <w:rPr>
                <w:rFonts w:ascii="Calibri" w:cs="Calibri" w:eastAsia="Calibri" w:hAnsi="Calibri"/>
                <w:i/>
                <w:iCs/>
                <w:color w:val="4D5158"/>
                <w:sz w:val="16"/>
                <w:szCs w:val="16"/>
              </w:rPr>
              <w:t xml:space="preserve">Es 38 %, que no es bajo. El problema está en otra parte.</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F7.2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piden describir </w:t>
            </w:r>
            <w:r>
              <w:rPr>
                <w:rFonts w:ascii="Calibri" w:cs="Calibri" w:eastAsia="Calibri" w:hAnsi="Calibri"/>
                <w:b/>
                <w:bCs/>
                <w:color w:val="1B1D21"/>
                <w:sz w:val="19"/>
                <w:szCs w:val="19"/>
              </w:rPr>
              <w:t xml:space="preserve">qué caracteriza físicamente</w:t>
            </w:r>
            <w:r>
              <w:rPr>
                <w:rFonts w:ascii="Calibri" w:cs="Calibri" w:eastAsia="Calibri" w:hAnsi="Calibri"/>
                <w:color w:val="1B1D21"/>
                <w:sz w:val="19"/>
                <w:szCs w:val="19"/>
              </w:rPr>
              <w:t xml:space="preserve"> a un evento extremo, para una minuta técnica.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Corrientes convectivas intensas, spotting masivo y acoplamiento entre el incendio y la atmósfera.</w:t>
            </w:r>
          </w:p>
          <w:p>
            <w:pPr>
              <w:spacing w:after="0" w:before="0" w:line="252"/>
            </w:pPr>
            <w:r>
              <w:rPr>
                <w:rFonts w:ascii="Calibri" w:cs="Calibri" w:eastAsia="Calibri" w:hAnsi="Calibri"/>
                <w:i/>
                <w:iCs/>
                <w:color w:val="4D5158"/>
                <w:sz w:val="16"/>
                <w:szCs w:val="16"/>
              </w:rPr>
              <w:t xml:space="preserve">Son los rasgos que distinguen un evento extremo de un incendio simplemente grande.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Una velocidad de propagación constante y alta durante muchas horas.</w:t>
            </w:r>
          </w:p>
          <w:p>
            <w:pPr>
              <w:spacing w:after="0" w:before="0" w:line="252"/>
            </w:pPr>
            <w:r>
              <w:rPr>
                <w:rFonts w:ascii="Calibri" w:cs="Calibri" w:eastAsia="Calibri" w:hAnsi="Calibri"/>
                <w:i/>
                <w:iCs/>
                <w:color w:val="4D5158"/>
                <w:sz w:val="16"/>
                <w:szCs w:val="16"/>
              </w:rPr>
              <w:t xml:space="preserve">Lo característico no es la constancia, sino el acoplamiento y la generación masiva de focos.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Un único frente muy ancho y bien definido.</w:t>
            </w:r>
          </w:p>
          <w:p>
            <w:pPr>
              <w:spacing w:after="0" w:before="0" w:line="252"/>
            </w:pPr>
            <w:r>
              <w:rPr>
                <w:rFonts w:ascii="Calibri" w:cs="Calibri" w:eastAsia="Calibri" w:hAnsi="Calibri"/>
                <w:i/>
                <w:iCs/>
                <w:color w:val="4D5158"/>
                <w:sz w:val="16"/>
                <w:szCs w:val="16"/>
              </w:rPr>
              <w:t xml:space="preserve">Al contrario: el spotting masivo hace que el perímetro deje de ser un frente único.</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F7.3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una vocería preguntan </w:t>
            </w:r>
            <w:r>
              <w:rPr>
                <w:rFonts w:ascii="Calibri" w:cs="Calibri" w:eastAsia="Calibri" w:hAnsi="Calibri"/>
                <w:b/>
                <w:bCs/>
                <w:color w:val="1B1D21"/>
                <w:sz w:val="19"/>
                <w:szCs w:val="19"/>
              </w:rPr>
              <w:t xml:space="preserve">«¿por qué no lo apagaron con aviones?»</w:t>
            </w:r>
            <w:r>
              <w:rPr>
                <w:rFonts w:ascii="Calibri" w:cs="Calibri" w:eastAsia="Calibri" w:hAnsi="Calibri"/>
                <w:color w:val="1B1D21"/>
                <w:sz w:val="19"/>
                <w:szCs w:val="19"/>
              </w:rPr>
              <w:t xml:space="preserve">. ¿Qué respuesta es técnicamente correcta?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por sobre cierta intensidad ningún medio es eficaz en la cabeza, y que el trabajo se concentra en flancos y protección de valores.</w:t>
            </w:r>
          </w:p>
          <w:p>
            <w:pPr>
              <w:spacing w:after="0" w:before="0" w:line="252"/>
            </w:pPr>
            <w:r>
              <w:rPr>
                <w:rFonts w:ascii="Calibri" w:cs="Calibri" w:eastAsia="Calibri" w:hAnsi="Calibri"/>
                <w:i/>
                <w:iCs/>
                <w:color w:val="4D5158"/>
                <w:sz w:val="16"/>
                <w:szCs w:val="16"/>
              </w:rPr>
              <w:t xml:space="preserve">Es cierta, es verificable y no compromete a la institución con una expectativa que no puede cumplir.</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faltaron medios aéreos.</w:t>
            </w:r>
          </w:p>
          <w:p>
            <w:pPr>
              <w:spacing w:after="0" w:before="0" w:line="252"/>
            </w:pPr>
            <w:r>
              <w:rPr>
                <w:rFonts w:ascii="Calibri" w:cs="Calibri" w:eastAsia="Calibri" w:hAnsi="Calibri"/>
                <w:i/>
                <w:iCs/>
                <w:color w:val="4D5158"/>
                <w:sz w:val="16"/>
                <w:szCs w:val="16"/>
              </w:rPr>
              <w:t xml:space="preserve">Instala una expectativa falsa que después se vuelve en contra de la propia institución.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los medios aéreos no sirven en incendios forestales.</w:t>
            </w:r>
          </w:p>
          <w:p>
            <w:pPr>
              <w:spacing w:after="0" w:before="0" w:line="252"/>
            </w:pPr>
            <w:r>
              <w:rPr>
                <w:rFonts w:ascii="Calibri" w:cs="Calibri" w:eastAsia="Calibri" w:hAnsi="Calibri"/>
                <w:i/>
                <w:iCs/>
                <w:color w:val="4D5158"/>
                <w:sz w:val="16"/>
                <w:szCs w:val="16"/>
              </w:rPr>
              <w:t xml:space="preserve">Sirven, y mucho, dentro de ciertos rangos de intensidad.</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F7.4</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Dos temporadas recientes quemaron, cada una, </w:t>
            </w:r>
            <w:r>
              <w:rPr>
                <w:rFonts w:ascii="Calibri" w:cs="Calibri" w:eastAsia="Calibri" w:hAnsi="Calibri"/>
                <w:b/>
                <w:bCs/>
                <w:color w:val="1B1D21"/>
                <w:sz w:val="19"/>
                <w:szCs w:val="19"/>
              </w:rPr>
              <w:t xml:space="preserve">más de 400.000 hectáreas</w:t>
            </w:r>
            <w:r>
              <w:rPr>
                <w:rFonts w:ascii="Calibri" w:cs="Calibri" w:eastAsia="Calibri" w:hAnsi="Calibri"/>
                <w:color w:val="1B1D21"/>
                <w:sz w:val="19"/>
                <w:szCs w:val="19"/>
              </w:rPr>
              <w:t xml:space="preserve">. ¿Qué tuvieron en común?</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Los tres vértices del triángulo tensionados a la vez, sobre una megasequía sostenida desde 2010.</w:t>
            </w:r>
          </w:p>
          <w:p>
            <w:pPr>
              <w:spacing w:after="0" w:before="0" w:line="252"/>
            </w:pPr>
            <w:r>
              <w:rPr>
                <w:rFonts w:ascii="Calibri" w:cs="Calibri" w:eastAsia="Calibri" w:hAnsi="Calibri"/>
                <w:i/>
                <w:iCs/>
                <w:color w:val="4D5158"/>
                <w:sz w:val="16"/>
                <w:szCs w:val="16"/>
              </w:rPr>
              <w:t xml:space="preserve">La coincidencia simultánea, no la magnitud de un solo factor, es lo que define esas temporadas.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Un aumento del número de igniciones intencionales.</w:t>
            </w:r>
          </w:p>
          <w:p>
            <w:pPr>
              <w:spacing w:after="0" w:before="0" w:line="252"/>
            </w:pPr>
            <w:r>
              <w:rPr>
                <w:rFonts w:ascii="Calibri" w:cs="Calibri" w:eastAsia="Calibri" w:hAnsi="Calibri"/>
                <w:i/>
                <w:iCs/>
                <w:color w:val="4D5158"/>
                <w:sz w:val="16"/>
                <w:szCs w:val="16"/>
              </w:rPr>
              <w:t xml:space="preserve">El número de focos no es lo que define esas temporadas, y el origen no explica el comportamiento.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la capacidad de respuesta fue insuficiente.</w:t>
            </w:r>
          </w:p>
          <w:p>
            <w:pPr>
              <w:spacing w:after="0" w:before="0" w:line="252"/>
            </w:pPr>
            <w:r>
              <w:rPr>
                <w:rFonts w:ascii="Calibri" w:cs="Calibri" w:eastAsia="Calibri" w:hAnsi="Calibri"/>
                <w:i/>
                <w:iCs/>
                <w:color w:val="4D5158"/>
                <w:sz w:val="16"/>
                <w:szCs w:val="16"/>
              </w:rPr>
              <w:t xml:space="preserve">La capacidad de respuesta importa, pero por sobre cierto umbral el evento supera cualquier sistema. No es lo que distingue a esas temporadas.</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F7.5</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la columna de humo de un incendio severo se forma un </w:t>
            </w:r>
            <w:r>
              <w:rPr>
                <w:rFonts w:ascii="Calibri" w:cs="Calibri" w:eastAsia="Calibri" w:hAnsi="Calibri"/>
                <w:b/>
                <w:bCs/>
                <w:color w:val="1B1D21"/>
                <w:sz w:val="19"/>
                <w:szCs w:val="19"/>
              </w:rPr>
              <w:t xml:space="preserve">pirocúmulo</w:t>
            </w:r>
            <w:r>
              <w:rPr>
                <w:rFonts w:ascii="Calibri" w:cs="Calibri" w:eastAsia="Calibri" w:hAnsi="Calibri"/>
                <w:color w:val="1B1D21"/>
                <w:sz w:val="19"/>
                <w:szCs w:val="19"/>
              </w:rPr>
              <w:t xml:space="preserve">. ¿Por qué importa operativamente?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en los casos más severos alcanza la tropopausa y puede generar su propia tormenta, con rayos y rachas erráticas.</w:t>
            </w:r>
          </w:p>
          <w:p>
            <w:pPr>
              <w:spacing w:after="0" w:before="0" w:line="252"/>
            </w:pPr>
            <w:r>
              <w:rPr>
                <w:rFonts w:ascii="Calibri" w:cs="Calibri" w:eastAsia="Calibri" w:hAnsi="Calibri"/>
                <w:i/>
                <w:iCs/>
                <w:color w:val="4D5158"/>
                <w:sz w:val="16"/>
                <w:szCs w:val="16"/>
              </w:rPr>
              <w:t xml:space="preserve">Deja de ser un fenómeno de observación y pasa a ser un factor que afecta la seguridad de quienes trabajan en el incendio.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No importa: es una nube de humo sin efecto sobre el incendio.</w:t>
            </w:r>
          </w:p>
          <w:p>
            <w:pPr>
              <w:spacing w:after="0" w:before="0" w:line="252"/>
            </w:pPr>
            <w:r>
              <w:rPr>
                <w:rFonts w:ascii="Calibri" w:cs="Calibri" w:eastAsia="Calibri" w:hAnsi="Calibri"/>
                <w:i/>
                <w:iCs/>
                <w:color w:val="4D5158"/>
                <w:sz w:val="16"/>
                <w:szCs w:val="16"/>
              </w:rPr>
              <w:t xml:space="preserve">En los casos severos genera su propia tormenta, con efectos sobre el propio incendio.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Porque indica que el incendio es de turba.</w:t>
            </w:r>
          </w:p>
          <w:p>
            <w:pPr>
              <w:spacing w:after="0" w:before="0" w:line="252"/>
            </w:pPr>
            <w:r>
              <w:rPr>
                <w:rFonts w:ascii="Calibri" w:cs="Calibri" w:eastAsia="Calibri" w:hAnsi="Calibri"/>
                <w:i/>
                <w:iCs/>
                <w:color w:val="4D5158"/>
                <w:sz w:val="16"/>
                <w:szCs w:val="16"/>
              </w:rPr>
              <w:t xml:space="preserve">Se asocia a una columna convectiva potente, no a un tipo de combustible en particular.</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Reservadas para la certificación — categoría «Lección 7 / Certificación»</w:t>
      </w:r>
    </w:p>
    <w:p>
      <w:pPr>
        <w:keepNext/>
        <w:spacing w:after="4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C7.1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una vocería te preguntan </w:t>
            </w:r>
            <w:r>
              <w:rPr>
                <w:rFonts w:ascii="Calibri" w:cs="Calibri" w:eastAsia="Calibri" w:hAnsi="Calibri"/>
                <w:b/>
                <w:bCs/>
                <w:color w:val="1B1D21"/>
                <w:sz w:val="19"/>
                <w:szCs w:val="19"/>
              </w:rPr>
              <w:t xml:space="preserve">si el incendio se pudo evitar</w:t>
            </w:r>
            <w:r>
              <w:rPr>
                <w:rFonts w:ascii="Calibri" w:cs="Calibri" w:eastAsia="Calibri" w:hAnsi="Calibri"/>
                <w:color w:val="1B1D21"/>
                <w:sz w:val="19"/>
                <w:szCs w:val="19"/>
              </w:rPr>
              <w:t xml:space="preserve">. ¿Qué respuesta resiste una repregunta?</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la ignición se pudo evitar —el 87 % es de origen humano— pero que el comportamiento lo explicó la coincidencia de condiciones extremas.</w:t>
            </w:r>
          </w:p>
          <w:p>
            <w:pPr>
              <w:spacing w:after="0" w:before="0" w:line="252"/>
            </w:pPr>
            <w:r>
              <w:rPr>
                <w:rFonts w:ascii="Calibri" w:cs="Calibri" w:eastAsia="Calibri" w:hAnsi="Calibri"/>
                <w:i/>
                <w:iCs/>
                <w:color w:val="4D5158"/>
                <w:sz w:val="16"/>
                <w:szCs w:val="16"/>
              </w:rPr>
              <w:t xml:space="preserve">Separa las dos preguntas en la misma frase, que es lo único que impide que la repregunta desarme la respuesta.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sí, con más prevención.</w:t>
            </w:r>
          </w:p>
          <w:p>
            <w:pPr>
              <w:spacing w:after="0" w:before="0" w:line="252"/>
            </w:pPr>
            <w:r>
              <w:rPr>
                <w:rFonts w:ascii="Calibri" w:cs="Calibri" w:eastAsia="Calibri" w:hAnsi="Calibri"/>
                <w:i/>
                <w:iCs/>
                <w:color w:val="4D5158"/>
                <w:sz w:val="16"/>
                <w:szCs w:val="16"/>
              </w:rPr>
              <w:t xml:space="preserve">Es cierto a medias y no distingue ignición de comportamiento. La repregunta obvia es «¿entonces falló la prevención?».</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no, porque fue un evento natural.</w:t>
            </w:r>
          </w:p>
          <w:p>
            <w:pPr>
              <w:spacing w:after="0" w:before="0" w:line="252"/>
            </w:pPr>
            <w:r>
              <w:rPr>
                <w:rFonts w:ascii="Calibri" w:cs="Calibri" w:eastAsia="Calibri" w:hAnsi="Calibri"/>
                <w:i/>
                <w:iCs/>
                <w:color w:val="4D5158"/>
                <w:sz w:val="16"/>
                <w:szCs w:val="16"/>
              </w:rPr>
              <w:t xml:space="preserve">Solo el 0,5 % de los incendios tiene causa natural.</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C7.2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informe de cierre concluye que el evento se explicó </w:t>
            </w:r>
            <w:r>
              <w:rPr>
                <w:rFonts w:ascii="Calibri" w:cs="Calibri" w:eastAsia="Calibri" w:hAnsi="Calibri"/>
                <w:b/>
                <w:bCs/>
                <w:color w:val="1B1D21"/>
                <w:sz w:val="19"/>
                <w:szCs w:val="19"/>
              </w:rPr>
              <w:t xml:space="preserve">«por el viento»</w:t>
            </w:r>
            <w:r>
              <w:rPr>
                <w:rFonts w:ascii="Calibri" w:cs="Calibri" w:eastAsia="Calibri" w:hAnsi="Calibri"/>
                <w:color w:val="1B1D21"/>
                <w:sz w:val="19"/>
                <w:szCs w:val="19"/>
              </w:rPr>
              <w:t xml:space="preserve">. Las condiciones fueron extremas en las tres variables. ¿Qué observas?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atribuirlo a una sola variable pierde lo característico del evento extremo: la coincidencia.</w:t>
            </w:r>
          </w:p>
          <w:p>
            <w:pPr>
              <w:spacing w:after="0" w:before="0" w:line="252"/>
            </w:pPr>
            <w:r>
              <w:rPr>
                <w:rFonts w:ascii="Calibri" w:cs="Calibri" w:eastAsia="Calibri" w:hAnsi="Calibri"/>
                <w:i/>
                <w:iCs/>
                <w:color w:val="4D5158"/>
                <w:sz w:val="16"/>
                <w:szCs w:val="16"/>
              </w:rPr>
              <w:t xml:space="preserve">Cuando las tres están tensionadas, elegir una como causa es una decisión narrativa, no técnica.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Nada, si el viento registró el valor más alto de las tres.</w:t>
            </w:r>
          </w:p>
          <w:p>
            <w:pPr>
              <w:spacing w:after="0" w:before="0" w:line="252"/>
            </w:pPr>
            <w:r>
              <w:rPr>
                <w:rFonts w:ascii="Calibri" w:cs="Calibri" w:eastAsia="Calibri" w:hAnsi="Calibri"/>
                <w:i/>
                <w:iCs/>
                <w:color w:val="4D5158"/>
                <w:sz w:val="16"/>
                <w:szCs w:val="16"/>
              </w:rPr>
              <w:t xml:space="preserve">El valor más alto no es la causa única cuando las tres están fuera de rango.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corresponde repetir el análisis con más datos.</w:t>
            </w:r>
          </w:p>
          <w:p>
            <w:pPr>
              <w:spacing w:after="0" w:before="0" w:line="252"/>
            </w:pPr>
            <w:r>
              <w:rPr>
                <w:rFonts w:ascii="Calibri" w:cs="Calibri" w:eastAsia="Calibri" w:hAnsi="Calibri"/>
                <w:i/>
                <w:iCs/>
                <w:color w:val="4D5158"/>
                <w:sz w:val="16"/>
                <w:szCs w:val="16"/>
              </w:rPr>
              <w:t xml:space="preserve">Los datos están. El problema es la lectura que se hace de ellos.</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C7.3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Te piden distinguir, para un glosario institucional, </w:t>
            </w:r>
            <w:r>
              <w:rPr>
                <w:rFonts w:ascii="Calibri" w:cs="Calibri" w:eastAsia="Calibri" w:hAnsi="Calibri"/>
                <w:b/>
                <w:bCs/>
                <w:color w:val="1B1D21"/>
                <w:sz w:val="19"/>
                <w:szCs w:val="19"/>
              </w:rPr>
              <w:t xml:space="preserve">un Extreme Wildfire Event de un gran incendio</w:t>
            </w:r>
            <w:r>
              <w:rPr>
                <w:rFonts w:ascii="Calibri" w:cs="Calibri" w:eastAsia="Calibri" w:hAnsi="Calibri"/>
                <w:color w:val="1B1D21"/>
                <w:sz w:val="19"/>
                <w:szCs w:val="19"/>
              </w:rPr>
              <w:t xml:space="preserve">.</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el primero supera toda capacidad de extinción disponible; el segundo es una categoría de superficie.</w:t>
            </w:r>
          </w:p>
          <w:p>
            <w:pPr>
              <w:spacing w:after="0" w:before="0" w:line="252"/>
            </w:pPr>
            <w:r>
              <w:rPr>
                <w:rFonts w:ascii="Calibri" w:cs="Calibri" w:eastAsia="Calibri" w:hAnsi="Calibri"/>
                <w:i/>
                <w:iCs/>
                <w:color w:val="4D5158"/>
                <w:sz w:val="16"/>
                <w:szCs w:val="16"/>
              </w:rPr>
              <w:t xml:space="preserve">Son criterios de naturaleza distinta: uno describe la relación con la capacidad de respuesta, el otro un umbral de hectáreas.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un Extreme Wildfire Event es el que supera las 200 hectáreas.</w:t>
            </w:r>
          </w:p>
          <w:p>
            <w:pPr>
              <w:spacing w:after="0" w:before="0" w:line="252"/>
            </w:pPr>
            <w:r>
              <w:rPr>
                <w:rFonts w:ascii="Calibri" w:cs="Calibri" w:eastAsia="Calibri" w:hAnsi="Calibri"/>
                <w:i/>
                <w:iCs/>
                <w:color w:val="4D5158"/>
                <w:sz w:val="16"/>
                <w:szCs w:val="16"/>
              </w:rPr>
              <w:t xml:space="preserve">Ese es el umbral de «gran incendio» del consolidado, que es otra cosa.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la diferencia es la duración del evento.</w:t>
            </w:r>
          </w:p>
          <w:p>
            <w:pPr>
              <w:spacing w:after="0" w:before="0" w:line="252"/>
            </w:pPr>
            <w:r>
              <w:rPr>
                <w:rFonts w:ascii="Calibri" w:cs="Calibri" w:eastAsia="Calibri" w:hAnsi="Calibri"/>
                <w:i/>
                <w:iCs/>
                <w:color w:val="4D5158"/>
                <w:sz w:val="16"/>
                <w:szCs w:val="16"/>
              </w:rPr>
              <w:t xml:space="preserve">No existe tal criterio.</w:t>
            </w:r>
          </w:p>
        </w:tc>
      </w:tr>
    </w:tbl>
    <w:p>
      <w:r>
        <w:br w:type="page"/>
      </w:r>
    </w:p>
    <w:p>
      <w:pPr>
        <w:pStyle w:val="Heading2"/>
        <w:keepNext/>
        <w:spacing w:after="120" w:before="300"/>
      </w:pPr>
      <w:r>
        <w:rPr>
          <w:rFonts w:ascii="Calibri" w:cs="Calibri" w:eastAsia="Calibri" w:hAnsi="Calibri"/>
          <w:b/>
          <w:bCs/>
          <w:color w:val="143A73"/>
          <w:sz w:val="27"/>
          <w:szCs w:val="27"/>
        </w:rPr>
        <w:t xml:space="preserve">A.8  Integradoras</w:t>
      </w:r>
    </w:p>
    <w:p>
      <w:pPr>
        <w:spacing w:after="140" w:before="60" w:line="288"/>
      </w:pPr>
      <w:r>
        <w:rPr>
          <w:rFonts w:ascii="Calibri" w:cs="Calibri" w:eastAsia="Calibri" w:hAnsi="Calibri"/>
          <w:color w:val="1B1D21"/>
          <w:sz w:val="21"/>
          <w:szCs w:val="21"/>
        </w:rPr>
        <w:t xml:space="preserve">Cruzan más de una lección. La evaluación final extrae </w:t>
      </w:r>
      <w:r>
        <w:rPr>
          <w:rFonts w:ascii="Calibri" w:cs="Calibri" w:eastAsia="Calibri" w:hAnsi="Calibri"/>
          <w:b/>
          <w:bCs/>
          <w:color w:val="1B1D21"/>
          <w:sz w:val="21"/>
          <w:szCs w:val="21"/>
        </w:rPr>
        <w:t xml:space="preserve">2 de las 4</w:t>
      </w:r>
      <w:r>
        <w:rPr>
          <w:rFonts w:ascii="Calibri" w:cs="Calibri" w:eastAsia="Calibri" w:hAnsi="Calibri"/>
          <w:color w:val="1B1D21"/>
          <w:sz w:val="21"/>
          <w:szCs w:val="21"/>
        </w:rPr>
        <w:t xml:space="preserve">. Son las que verifican el objetivo general del curso, no un objetivo de lección.</w:t>
      </w:r>
    </w:p>
    <w:p>
      <w:pPr>
        <w:keepNext/>
        <w:spacing w:after="8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I.1</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Llevas diez temporadas en una zona costera y plana, donde has visto cientos de incendios y casi ninguno grande. Te trasladan a una zona precordillerana. </w:t>
            </w:r>
            <w:r>
              <w:rPr>
                <w:rFonts w:ascii="Calibri" w:cs="Calibri" w:eastAsia="Calibri" w:hAnsi="Calibri"/>
                <w:b/>
                <w:bCs/>
                <w:color w:val="1B1D21"/>
                <w:sz w:val="19"/>
                <w:szCs w:val="19"/>
              </w:rPr>
              <w:t xml:space="preserve">¿Qué recalibras?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El marco es el mismo, pero paso de un régimen de baja severidad a uno donde la pendiente multiplica por 1,70 las probabilidades de gran incendio.</w:t>
            </w:r>
          </w:p>
          <w:p>
            <w:pPr>
              <w:spacing w:after="0" w:before="0" w:line="252"/>
            </w:pPr>
            <w:r>
              <w:rPr>
                <w:rFonts w:ascii="Calibri" w:cs="Calibri" w:eastAsia="Calibri" w:hAnsi="Calibri"/>
                <w:i/>
                <w:iCs/>
                <w:color w:val="4D5158"/>
                <w:sz w:val="16"/>
                <w:szCs w:val="16"/>
              </w:rPr>
              <w:t xml:space="preserve">La física se transfiere; la calibración numérica no. Reconocer eso es el objetivo central del curso.</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Nada: he visto más incendios que nadie.</w:t>
            </w:r>
          </w:p>
          <w:p>
            <w:pPr>
              <w:spacing w:after="0" w:before="0" w:line="252"/>
            </w:pPr>
            <w:r>
              <w:rPr>
                <w:rFonts w:ascii="Calibri" w:cs="Calibri" w:eastAsia="Calibri" w:hAnsi="Calibri"/>
                <w:i/>
                <w:iCs/>
                <w:color w:val="4D5158"/>
                <w:sz w:val="16"/>
                <w:szCs w:val="16"/>
              </w:rPr>
              <w:t xml:space="preserve">Volumen de experiencia y representatividad no son lo mismo: son muchos eventos, pero de un solo régimen ambiental.</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Todo: mi experiencia no sirve.</w:t>
            </w:r>
          </w:p>
          <w:p>
            <w:pPr>
              <w:spacing w:after="0" w:before="0" w:line="252"/>
            </w:pPr>
            <w:r>
              <w:rPr>
                <w:rFonts w:ascii="Calibri" w:cs="Calibri" w:eastAsia="Calibri" w:hAnsi="Calibri"/>
                <w:i/>
                <w:iCs/>
                <w:color w:val="4D5158"/>
                <w:sz w:val="16"/>
                <w:szCs w:val="16"/>
              </w:rPr>
              <w:t xml:space="preserve">Esto deja fuera el marco junto con la calibración. La física es la misma en todo Chile; lo que cambia son los valores de las variables.</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I.2</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Un día de enero se registran </w:t>
            </w:r>
            <w:r>
              <w:rPr>
                <w:rFonts w:ascii="Calibri" w:cs="Calibri" w:eastAsia="Calibri" w:hAnsi="Calibri"/>
                <w:b/>
                <w:bCs/>
                <w:color w:val="1B1D21"/>
                <w:sz w:val="19"/>
                <w:szCs w:val="19"/>
              </w:rPr>
              <w:t xml:space="preserve">26 °C, 38 % de humedad relativa y viento de 12 km/h</w:t>
            </w:r>
            <w:r>
              <w:rPr>
                <w:rFonts w:ascii="Calibri" w:cs="Calibri" w:eastAsia="Calibri" w:hAnsi="Calibri"/>
                <w:color w:val="1B1D21"/>
                <w:sz w:val="19"/>
                <w:szCs w:val="19"/>
              </w:rPr>
              <w:t xml:space="preserve">. ¿Es un día tranquilo?</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No necesariamente: son aproximadamente las condiciones medias en que ocurrieron los incendios extremos en Chile.</w:t>
            </w:r>
          </w:p>
          <w:p>
            <w:pPr>
              <w:spacing w:after="0" w:before="0" w:line="252"/>
            </w:pPr>
            <w:r>
              <w:rPr>
                <w:rFonts w:ascii="Calibri" w:cs="Calibri" w:eastAsia="Calibri" w:hAnsi="Calibri"/>
                <w:i/>
                <w:iCs/>
                <w:color w:val="4D5158"/>
                <w:sz w:val="16"/>
                <w:szCs w:val="16"/>
              </w:rPr>
              <w:t xml:space="preserve">Los incendios extremos chilenos ocurrieron en promedio a 26,4 °C, 37,3 % de humedad y 12,6 km/h. La «regla del 30» marca peligro excepcional, no el umbral desde el cual preocuparse.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Sí: no se cumple ninguna de las tres condiciones de la regla del 30.</w:t>
            </w:r>
          </w:p>
          <w:p>
            <w:pPr>
              <w:spacing w:after="0" w:before="0" w:line="252"/>
            </w:pPr>
            <w:r>
              <w:rPr>
                <w:rFonts w:ascii="Calibri" w:cs="Calibri" w:eastAsia="Calibri" w:hAnsi="Calibri"/>
                <w:i/>
                <w:iCs/>
                <w:color w:val="4D5158"/>
                <w:sz w:val="16"/>
                <w:szCs w:val="16"/>
              </w:rPr>
              <w:t xml:space="preserve">El dato chileno apunta en la dirección contraria, y es la razón por la que la doctrina importada necesita calibración local.</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Depende solo del combustible disponible.</w:t>
            </w:r>
          </w:p>
          <w:p>
            <w:pPr>
              <w:spacing w:after="0" w:before="0" w:line="252"/>
            </w:pPr>
            <w:r>
              <w:rPr>
                <w:rFonts w:ascii="Calibri" w:cs="Calibri" w:eastAsia="Calibri" w:hAnsi="Calibri"/>
                <w:i/>
                <w:iCs/>
                <w:color w:val="4D5158"/>
                <w:sz w:val="16"/>
                <w:szCs w:val="16"/>
              </w:rPr>
              <w:t xml:space="preserve">El combustible importa, pero la pregunta era si esas cifras tranquilizan. No lo hacen.</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I.3</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En una entrevista te preguntan </w:t>
            </w:r>
            <w:r>
              <w:rPr>
                <w:rFonts w:ascii="Calibri" w:cs="Calibri" w:eastAsia="Calibri" w:hAnsi="Calibri"/>
                <w:b/>
                <w:bCs/>
                <w:color w:val="1B1D21"/>
                <w:sz w:val="19"/>
                <w:szCs w:val="19"/>
              </w:rPr>
              <w:t xml:space="preserve">por qué un incendio arrasó 3.000 hectáreas</w:t>
            </w:r>
            <w:r>
              <w:rPr>
                <w:rFonts w:ascii="Calibri" w:cs="Calibri" w:eastAsia="Calibri" w:hAnsi="Calibri"/>
                <w:color w:val="1B1D21"/>
                <w:sz w:val="19"/>
                <w:szCs w:val="19"/>
              </w:rPr>
              <w:t xml:space="preserve">. ¿Qué respondes?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coincidieron pendiente, sequedad y viento, y que ninguna variable aislada lo explica.</w:t>
            </w:r>
          </w:p>
          <w:p>
            <w:pPr>
              <w:spacing w:after="0" w:before="0" w:line="252"/>
            </w:pPr>
            <w:r>
              <w:rPr>
                <w:rFonts w:ascii="Calibri" w:cs="Calibri" w:eastAsia="Calibri" w:hAnsi="Calibri"/>
                <w:i/>
                <w:iCs/>
                <w:color w:val="4D5158"/>
                <w:sz w:val="16"/>
                <w:szCs w:val="16"/>
              </w:rPr>
              <w:t xml:space="preserve">Es lo que dice la física, lo que confirman los datos, y lo único que resiste una repregunta.</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fue intencional.</w:t>
            </w:r>
          </w:p>
          <w:p>
            <w:pPr>
              <w:spacing w:after="0" w:before="0" w:line="252"/>
            </w:pPr>
            <w:r>
              <w:rPr>
                <w:rFonts w:ascii="Calibri" w:cs="Calibri" w:eastAsia="Calibri" w:hAnsi="Calibri"/>
                <w:i/>
                <w:iCs/>
                <w:color w:val="4D5158"/>
                <w:sz w:val="16"/>
                <w:szCs w:val="16"/>
              </w:rPr>
              <w:t xml:space="preserve">El 38 % de las igniciones lo son, pero el origen no explica el comportamiento. Son preguntas distintas.</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Que faltaron medios aéreos.</w:t>
            </w:r>
          </w:p>
          <w:p>
            <w:pPr>
              <w:spacing w:after="0" w:before="0" w:line="252"/>
            </w:pPr>
            <w:r>
              <w:rPr>
                <w:rFonts w:ascii="Calibri" w:cs="Calibri" w:eastAsia="Calibri" w:hAnsi="Calibri"/>
                <w:i/>
                <w:iCs/>
                <w:color w:val="4D5158"/>
                <w:sz w:val="16"/>
                <w:szCs w:val="16"/>
              </w:rPr>
              <w:t xml:space="preserve">Por sobre cierta intensidad ningún medio es eficaz. Decirlo mal instala una expectativa falsa que después se vuelve en contra.</w:t>
            </w:r>
          </w:p>
        </w:tc>
      </w:tr>
    </w:tbl>
    <w:p>
      <w:pPr>
        <w:keepNext/>
        <w:spacing w:after="90" w:before="0"/>
      </w:pPr>
    </w:p>
    <w:tbl>
      <w:tblPr>
        <w:tblW w:type="dxa" w:w="9360"/>
        <w:tblBorders>
          <w:top w:val="single" w:color="D8DBD6" w:sz="4"/>
          <w:left w:val="single" w:color="D8DBD6" w:sz="4"/>
          <w:bottom w:val="single" w:color="D8DBD6" w:sz="4"/>
          <w:right w:val="single" w:color="D8DBD6" w:sz="4"/>
          <w:insideH w:val="single" w:color="E8EAE6" w:sz="2"/>
          <w:insideV w:val="none" w:color="FFFFFF" w:sz="0"/>
        </w:tblBorders>
      </w:tblPr>
      <w:tblGrid>
        <w:gridCol w:w="796"/>
        <w:gridCol w:w="8564"/>
      </w:tblGrid>
      <w:tr>
        <w:trPr>
          <w:cantSplit/>
        </w:trPr>
        <w:tc>
          <w:tcPr>
            <w:tcW w:type="dxa" w:w="796"/>
            <w:shd w:fill="EDF2F9" w:val="clear"/>
            <w:tcMar>
              <w:top w:type="dxa" w:w="80"/>
              <w:left w:type="dxa" w:w="90"/>
              <w:bottom w:type="dxa" w:w="80"/>
              <w:right w:type="dxa" w:w="60"/>
            </w:tcMar>
          </w:tcPr>
          <w:p>
            <w:pPr>
              <w:spacing w:after="0" w:before="0"/>
            </w:pPr>
            <w:r>
              <w:rPr>
                <w:rFonts w:ascii="Calibri" w:cs="Calibri" w:eastAsia="Calibri" w:hAnsi="Calibri"/>
                <w:b/>
                <w:bCs/>
                <w:color w:val="143A73"/>
                <w:sz w:val="16"/>
                <w:szCs w:val="16"/>
              </w:rPr>
              <w:t xml:space="preserve">I.4</w:t>
            </w:r>
          </w:p>
        </w:tc>
        <w:tc>
          <w:tcPr>
            <w:tcW w:type="dxa" w:w="8564"/>
            <w:shd w:fill="EDF2F9" w:val="clear"/>
            <w:tcMar>
              <w:top w:type="dxa" w:w="80"/>
              <w:left w:type="dxa" w:w="120"/>
              <w:bottom w:type="dxa" w:w="80"/>
              <w:right w:type="dxa" w:w="120"/>
            </w:tcMar>
          </w:tcPr>
          <w:p>
            <w:pPr>
              <w:spacing w:after="0" w:before="0" w:line="262"/>
            </w:pPr>
            <w:r>
              <w:rPr>
                <w:rFonts w:ascii="Calibri" w:cs="Calibri" w:eastAsia="Calibri" w:hAnsi="Calibri"/>
                <w:color w:val="1B1D21"/>
                <w:sz w:val="19"/>
                <w:szCs w:val="19"/>
              </w:rPr>
              <w:t xml:space="preserve">Preparas la minuta de la temporada: </w:t>
            </w:r>
            <w:r>
              <w:rPr>
                <w:rFonts w:ascii="Calibri" w:cs="Calibri" w:eastAsia="Calibri" w:hAnsi="Calibri"/>
                <w:b/>
                <w:bCs/>
                <w:color w:val="1B1D21"/>
                <w:sz w:val="19"/>
                <w:szCs w:val="19"/>
              </w:rPr>
              <w:t xml:space="preserve">1.100 incendios</w:t>
            </w:r>
            <w:r>
              <w:rPr>
                <w:rFonts w:ascii="Calibri" w:cs="Calibri" w:eastAsia="Calibri" w:hAnsi="Calibri"/>
                <w:color w:val="1B1D21"/>
                <w:sz w:val="19"/>
                <w:szCs w:val="19"/>
              </w:rPr>
              <w:t xml:space="preserve">, 62 % bajo 1 ha, y </w:t>
            </w:r>
            <w:r>
              <w:rPr>
                <w:rFonts w:ascii="Calibri" w:cs="Calibri" w:eastAsia="Calibri" w:hAnsi="Calibri"/>
                <w:b/>
                <w:bCs/>
                <w:color w:val="1B1D21"/>
                <w:sz w:val="19"/>
                <w:szCs w:val="19"/>
              </w:rPr>
              <w:t xml:space="preserve">nueve eventos sobre 200 ha</w:t>
            </w:r>
            <w:r>
              <w:rPr>
                <w:rFonts w:ascii="Calibri" w:cs="Calibri" w:eastAsia="Calibri" w:hAnsi="Calibri"/>
                <w:color w:val="1B1D21"/>
                <w:sz w:val="19"/>
                <w:szCs w:val="19"/>
              </w:rPr>
              <w:t xml:space="preserve"> que suman el 86 % de la superficie. Uno reportó </w:t>
            </w:r>
            <w:r>
              <w:rPr>
                <w:rFonts w:ascii="Calibri" w:cs="Calibri" w:eastAsia="Calibri" w:hAnsi="Calibri"/>
                <w:b/>
                <w:bCs/>
                <w:color w:val="1B1D21"/>
                <w:sz w:val="19"/>
                <w:szCs w:val="19"/>
              </w:rPr>
              <w:t xml:space="preserve">5.200 kW·m⁻¹</w:t>
            </w:r>
            <w:r>
              <w:rPr>
                <w:rFonts w:ascii="Calibri" w:cs="Calibri" w:eastAsia="Calibri" w:hAnsi="Calibri"/>
                <w:color w:val="1B1D21"/>
                <w:sz w:val="19"/>
                <w:szCs w:val="19"/>
              </w:rPr>
              <w:t xml:space="preserve"> en precordillera. ¿Cómo la encabezas?</w:t>
            </w:r>
          </w:p>
        </w:tc>
      </w:tr>
      <w:tr>
        <w:trPr>
          <w:cantSplit/>
        </w:trPr>
        <w:tc>
          <w:tcPr>
            <w:tcW w:type="dxa" w:w="796"/>
            <w:shd w:fill="EAF5EC" w:val="clear"/>
            <w:tcMar>
              <w:top w:type="dxa" w:w="70"/>
              <w:left w:type="dxa" w:w="90"/>
              <w:bottom w:type="dxa" w:w="70"/>
              <w:right w:type="dxa" w:w="60"/>
            </w:tcMar>
          </w:tcPr>
          <w:p>
            <w:pPr>
              <w:spacing w:after="0" w:before="0"/>
            </w:pPr>
            <w:r>
              <w:rPr>
                <w:rFonts w:ascii="Calibri" w:cs="Calibri" w:eastAsia="Calibri" w:hAnsi="Calibri"/>
                <w:b/>
                <w:bCs/>
                <w:color w:val="2C8A3C"/>
                <w:sz w:val="19"/>
                <w:szCs w:val="19"/>
              </w:rPr>
              <w:t xml:space="preserve">✓</w:t>
            </w:r>
          </w:p>
        </w:tc>
        <w:tc>
          <w:tcPr>
            <w:tcW w:type="dxa" w:w="8564"/>
            <w:shd w:fill="EAF5EC"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Señalando que nueve eventos decidieron la temporada, y que al menos uno alcanzó intensidades donde el ataque directo en la cabeza no era viable.</w:t>
            </w:r>
          </w:p>
          <w:p>
            <w:pPr>
              <w:spacing w:after="0" w:before="0" w:line="252"/>
            </w:pPr>
            <w:r>
              <w:rPr>
                <w:rFonts w:ascii="Calibri" w:cs="Calibri" w:eastAsia="Calibri" w:hAnsi="Calibri"/>
                <w:i/>
                <w:iCs/>
                <w:color w:val="4D5158"/>
                <w:sz w:val="16"/>
                <w:szCs w:val="16"/>
              </w:rPr>
              <w:t xml:space="preserve">Cruza las tres ideas del curso: dónde se concentra el daño, dónde ocurre y qué significaban las cifras del parte.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Destacando que el 62 % de los incendios no superó una hectárea.</w:t>
            </w:r>
          </w:p>
          <w:p>
            <w:pPr>
              <w:spacing w:after="0" w:before="0" w:line="252"/>
            </w:pPr>
            <w:r>
              <w:rPr>
                <w:rFonts w:ascii="Calibri" w:cs="Calibri" w:eastAsia="Calibri" w:hAnsi="Calibri"/>
                <w:i/>
                <w:iCs/>
                <w:color w:val="4D5158"/>
                <w:sz w:val="16"/>
                <w:szCs w:val="16"/>
              </w:rPr>
              <w:t xml:space="preserve">Es cierto y es una buena noticia sobre el ataque inicial, pero no describe lo que ocurrió con la superficie.</w:t>
            </w:r>
          </w:p>
        </w:tc>
      </w:tr>
      <w:tr>
        <w:trPr>
          <w:cantSplit/>
        </w:trPr>
        <w:tc>
          <w:tcPr>
            <w:tcW w:type="dxa" w:w="796"/>
            <w:shd w:fill="FFFFFF" w:val="clear"/>
            <w:tcMar>
              <w:top w:type="dxa" w:w="70"/>
              <w:left w:type="dxa" w:w="90"/>
              <w:bottom w:type="dxa" w:w="70"/>
              <w:right w:type="dxa" w:w="60"/>
            </w:tcMar>
          </w:tcPr>
          <w:p>
            <w:pPr>
              <w:spacing w:after="0" w:before="0"/>
            </w:pPr>
            <w:r>
              <w:rPr>
                <w:rFonts w:ascii="Calibri" w:cs="Calibri" w:eastAsia="Calibri" w:hAnsi="Calibri"/>
                <w:b/>
                <w:bCs/>
                <w:color w:val="C8102E"/>
                <w:sz w:val="19"/>
                <w:szCs w:val="19"/>
              </w:rPr>
              <w:t xml:space="preserve">✕</w:t>
            </w:r>
          </w:p>
        </w:tc>
        <w:tc>
          <w:tcPr>
            <w:tcW w:type="dxa" w:w="8564"/>
            <w:shd w:fill="FFFFFF" w:val="clear"/>
            <w:tcMar>
              <w:top w:type="dxa" w:w="70"/>
              <w:left w:type="dxa" w:w="120"/>
              <w:bottom w:type="dxa" w:w="70"/>
              <w:right w:type="dxa" w:w="120"/>
            </w:tcMar>
          </w:tcPr>
          <w:p>
            <w:pPr>
              <w:spacing w:after="20" w:before="0" w:line="258"/>
            </w:pPr>
            <w:r>
              <w:rPr>
                <w:rFonts w:ascii="Calibri" w:cs="Calibri" w:eastAsia="Calibri" w:hAnsi="Calibri"/>
                <w:color w:val="1B1D21"/>
                <w:sz w:val="18"/>
                <w:szCs w:val="18"/>
              </w:rPr>
              <w:t xml:space="preserve">Atribuyendo la temporada al aumento de igniciones intencionales.</w:t>
            </w:r>
          </w:p>
          <w:p>
            <w:pPr>
              <w:spacing w:after="0" w:before="0" w:line="252"/>
            </w:pPr>
            <w:r>
              <w:rPr>
                <w:rFonts w:ascii="Calibri" w:cs="Calibri" w:eastAsia="Calibri" w:hAnsi="Calibri"/>
                <w:i/>
                <w:iCs/>
                <w:color w:val="4D5158"/>
                <w:sz w:val="16"/>
                <w:szCs w:val="16"/>
              </w:rPr>
              <w:t xml:space="preserve">La minuta no aporta ningún dato de origen, y el origen no explicaría el comportamiento de esos nueve eventos.</w:t>
            </w:r>
          </w:p>
        </w:tc>
      </w:tr>
    </w:tbl>
    <w:p>
      <w:pPr>
        <w:keepNext/>
        <w:spacing w:after="200" w:before="0"/>
      </w:pPr>
    </w:p>
    <w:p>
      <w:pPr>
        <w:pBdr>
          <w:top w:val="single" w:color="D8DBD6" w:sz="6" w:space="10"/>
        </w:pBdr>
        <w:spacing w:after="0" w:before="200" w:line="264"/>
      </w:pPr>
      <w:r>
        <w:rPr>
          <w:rFonts w:ascii="Calibri" w:cs="Calibri" w:eastAsia="Calibri" w:hAnsi="Calibri"/>
          <w:i/>
          <w:iCs/>
          <w:color w:val="767B83"/>
          <w:sz w:val="17"/>
          <w:szCs w:val="17"/>
        </w:rPr>
        <w:t xml:space="preserve">Documento de diseño elaborado en agosto de 2026 para la Academia CONAF. Todo el contenido técnico es propuesta y requiere validación por especialistas del Departamento de Protección contra Incendios Forestales antes de su producción. Las cifras citadas provienen del Análisis estadístico de la ocurrencia y la magnitud de los incendios forestales en Chile (CONAF, junio de 2026) y del documento Física de los Incendios Forestales (julio de 2026).</w:t>
      </w:r>
    </w:p>
    <w:sectPr>
      <w:headerReference w:type="default" r:id="rId7"/>
      <w:footerReference w:type="default" r:id="rId8"/>
      <w:pgSz w:w="11906" w:h="16838" w:orient="portrait"/>
      <w:pgMar w:top="1250" w:right="1130" w:bottom="115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67B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BD6" w:sz="4" w:space="6"/>
      </w:pBdr>
      <w:spacing w:after="60"/>
      <w:jc w:val="right"/>
    </w:pPr>
    <w:r>
      <w:rPr>
        <w:rFonts w:ascii="Calibri" w:cs="Calibri" w:eastAsia="Calibri" w:hAnsi="Calibri"/>
        <w:color w:val="767B83"/>
        <w:spacing w:val="20"/>
        <w:sz w:val="15"/>
        <w:szCs w:val="15"/>
      </w:rPr>
      <w:t xml:space="preserve">ACADEMIA CONAF   ·   IF-151   ·   Diseño de curso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rFonts w:ascii="Calibri" w:cs="Calibri" w:eastAsia="Calibri" w:hAnsi="Calibri"/>
        <w:color w:val="1E5FA8"/>
      </w:rPr>
    </w:lvl>
  </w:abstractNum>
  <w:abstractNum w:abstractNumId="3" w15:restartNumberingAfterBreak="0">
    <w:multiLevelType w:val="hybridMultilevel"/>
    <w:lvl w:ilvl="0" w15:tentative="1">
      <w:start w:val="1"/>
      <w:numFmt w:val="decimal"/>
      <w:lvlText w:val="%1."/>
      <w:lvlJc w:val="left"/>
      <w:pPr>
        <w:ind w:left="400" w:hanging="240"/>
      </w:pPr>
      <w:rPr>
        <w:rFonts w:ascii="Calibri" w:cs="Calibri" w:eastAsia="Calibri" w:hAnsi="Calibri"/>
        <w:b/>
        <w:bCs/>
        <w:color w:val="1E5F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D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43A73"/>
      <w:sz w:val="34"/>
      <w:szCs w:val="34"/>
    </w:rPr>
  </w:style>
  <w:style w:type="paragraph" w:styleId="Heading2">
    <w:name w:val="Heading 2"/>
    <w:basedOn w:val="Normal"/>
    <w:next w:val="Normal"/>
    <w:qFormat/>
    <w:rPr>
      <w:rFonts w:ascii="Calibri" w:cs="Calibri" w:eastAsia="Calibri" w:hAnsi="Calibri"/>
      <w:b/>
      <w:bCs/>
      <w:color w:val="143A73"/>
      <w:sz w:val="27"/>
      <w:szCs w:val="27"/>
    </w:rPr>
  </w:style>
  <w:style w:type="paragraph" w:styleId="Heading3">
    <w:name w:val="Heading 3"/>
    <w:basedOn w:val="Normal"/>
    <w:next w:val="Normal"/>
    <w:qFormat/>
    <w:rPr>
      <w:rFonts w:ascii="Calibri" w:cs="Calibri" w:eastAsia="Calibri" w:hAnsi="Calibri"/>
      <w:b/>
      <w:bCs/>
      <w:color w:val="1E5F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IF-151 · Física y comportamiento del fuego forestal — Diseño de curso</dc:title>
  <dc:creator>Academia CONAF</dc:creator>
  <dc:description>Diseño instruccional y guía de construcción</dc:description>
  <cp:lastModifiedBy>Un-named</cp:lastModifiedBy>
  <cp:revision>1</cp:revision>
  <dcterms:created xsi:type="dcterms:W3CDTF">2026-08-02T18:44:48.152Z</dcterms:created>
  <dcterms:modified xsi:type="dcterms:W3CDTF">2026-08-02T18:44:48.163Z</dcterms:modified>
</cp:coreProperties>
</file>

<file path=docProps/custom.xml><?xml version="1.0" encoding="utf-8"?>
<Properties xmlns="http://schemas.openxmlformats.org/officeDocument/2006/custom-properties" xmlns:vt="http://schemas.openxmlformats.org/officeDocument/2006/docPropsVTypes"/>
</file>