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FAA95" w14:textId="27948C00" w:rsidR="00E26CD2" w:rsidRPr="00E26CD2" w:rsidRDefault="00E30558" w:rsidP="00257018">
      <w:pPr>
        <w:rPr>
          <w:rStyle w:val="hps"/>
          <w:b/>
          <w:bCs/>
          <w:sz w:val="22"/>
          <w:szCs w:val="28"/>
          <w:lang w:val="es-SV"/>
        </w:rPr>
      </w:pPr>
      <w:r>
        <w:rPr>
          <w:rStyle w:val="hps"/>
          <w:b/>
          <w:bCs/>
          <w:sz w:val="22"/>
          <w:szCs w:val="28"/>
          <w:lang w:val="es-SV"/>
        </w:rPr>
        <w:t>Distribución de Beneficios</w:t>
      </w:r>
    </w:p>
    <w:p w14:paraId="356DE7EB" w14:textId="1BFF357B" w:rsidR="00421675" w:rsidRPr="00421675" w:rsidRDefault="00421675" w:rsidP="00421675">
      <w:pPr>
        <w:rPr>
          <w:lang w:val="es-CL"/>
        </w:rPr>
      </w:pPr>
      <w:bookmarkStart w:id="0" w:name="_Hlk40299670"/>
      <w:r w:rsidRPr="00421675">
        <w:rPr>
          <w:lang w:val="es-CL"/>
        </w:rPr>
        <w:t>El Marco Metodológico (MM) del Fondo de Carbono (FC) del Fondo Colaborativo para el Carbono de los Bosques (FCPF, por sus siglas en inglés) establece que los países que quieran participar de los pagos por resultados del Fondo deberán dar a conocer al menos un borrador avanzado del Plan de Distribución de Beneficios (PDB) del Programa de Reducción de Emisiones (</w:t>
      </w:r>
      <w:r w:rsidR="00F662AA">
        <w:rPr>
          <w:lang w:val="es-CL"/>
        </w:rPr>
        <w:t>PRE</w:t>
      </w:r>
      <w:r w:rsidRPr="00421675">
        <w:rPr>
          <w:lang w:val="es-CL"/>
        </w:rPr>
        <w:t>) propuesto, antes de la firma del Acuerdo de Compra de Reducciones de Emisiones (</w:t>
      </w:r>
      <w:r w:rsidR="00F662AA">
        <w:rPr>
          <w:lang w:val="es-CL"/>
        </w:rPr>
        <w:t>PRE</w:t>
      </w:r>
      <w:r w:rsidRPr="00421675">
        <w:rPr>
          <w:lang w:val="es-CL"/>
        </w:rPr>
        <w:t xml:space="preserve">A, por sus siglas en inglés). El PDB debe difundirse en un formato, un modo y un idioma comprensible para los actores afectados por el </w:t>
      </w:r>
      <w:r w:rsidR="00F662AA">
        <w:rPr>
          <w:lang w:val="es-CL"/>
        </w:rPr>
        <w:t>PRE</w:t>
      </w:r>
      <w:r w:rsidRPr="00421675">
        <w:rPr>
          <w:lang w:val="es-CL"/>
        </w:rPr>
        <w:t xml:space="preserve"> </w:t>
      </w:r>
      <w:bookmarkEnd w:id="0"/>
      <w:r w:rsidRPr="00421675">
        <w:rPr>
          <w:lang w:val="es-CL"/>
        </w:rPr>
        <w:t>y contener la siguiente información (Indicador 30.1 del MM):</w:t>
      </w:r>
    </w:p>
    <w:p w14:paraId="5466FD09" w14:textId="77777777" w:rsidR="00421675" w:rsidRPr="00421675" w:rsidRDefault="00421675" w:rsidP="00421675">
      <w:pPr>
        <w:numPr>
          <w:ilvl w:val="0"/>
          <w:numId w:val="13"/>
        </w:numPr>
        <w:contextualSpacing/>
        <w:rPr>
          <w:i/>
          <w:iCs/>
          <w:lang w:val="es-CL"/>
        </w:rPr>
      </w:pPr>
      <w:r w:rsidRPr="00421675">
        <w:rPr>
          <w:i/>
          <w:iCs/>
          <w:lang w:val="es-CL"/>
        </w:rPr>
        <w:t xml:space="preserve">Las categorías de posibles Beneficiarios, con una descripción de las condiciones que deben reunir para recibir posibles Beneficios Monetarios y No Monetarios en el marco del Programa de RE, y los tipos y la escala de posibles Beneficios Monetarios y No Monetarios que podrían recibirse. Dichos beneficios deben ser apropiados desde el punto de vista cultural y del género, e inclusivos en términos intergeneracionales. Para identificar a los posibles Beneficiarios, se tienen en cuenta las estrategias de RE dirigidas a abordar con eficacia los factores que provocan las emisiones netas, los ejecutores previstos y la distribución geográfica de esas estrategias, los derechos de propiedad sobre la tierra y los recursos (lo que incluye los derechos legales y consuetudinarios de uso, acceso, gestión, propiedad, etc. identificados en la evaluación realizada en virtud del criterio 28) y la Titularidad de las RE, entre otras consideraciones. </w:t>
      </w:r>
    </w:p>
    <w:p w14:paraId="0E0613DF" w14:textId="77777777" w:rsidR="00421675" w:rsidRPr="00421675" w:rsidRDefault="00421675" w:rsidP="00421675">
      <w:pPr>
        <w:numPr>
          <w:ilvl w:val="0"/>
          <w:numId w:val="13"/>
        </w:numPr>
        <w:contextualSpacing/>
        <w:rPr>
          <w:i/>
          <w:iCs/>
          <w:lang w:val="es-CL"/>
        </w:rPr>
      </w:pPr>
      <w:r w:rsidRPr="00421675">
        <w:rPr>
          <w:i/>
          <w:iCs/>
          <w:lang w:val="es-CL"/>
        </w:rPr>
        <w:t xml:space="preserve">Los criterios, procesos y cronogramas para la distribución de los Beneficios Monetarios y No Monetarios. </w:t>
      </w:r>
    </w:p>
    <w:p w14:paraId="1A34FE12" w14:textId="77777777" w:rsidR="00421675" w:rsidRPr="00421675" w:rsidRDefault="00421675" w:rsidP="00421675">
      <w:pPr>
        <w:numPr>
          <w:ilvl w:val="0"/>
          <w:numId w:val="13"/>
        </w:numPr>
        <w:contextualSpacing/>
        <w:rPr>
          <w:i/>
          <w:iCs/>
          <w:lang w:val="es-CL"/>
        </w:rPr>
      </w:pPr>
      <w:r w:rsidRPr="00421675">
        <w:rPr>
          <w:i/>
          <w:iCs/>
          <w:lang w:val="es-CL"/>
        </w:rPr>
        <w:t>Las disposiciones para el Seguimiento de la ejecución del Plan de Distribución de los Beneficios, lo que incluye, según corresponda, la oportunidad para que los propios Beneficiarios participen</w:t>
      </w:r>
      <w:r w:rsidRPr="00421675">
        <w:rPr>
          <w:lang w:val="es-CL"/>
        </w:rPr>
        <w:t xml:space="preserve"> en el </w:t>
      </w:r>
      <w:r w:rsidRPr="00421675">
        <w:rPr>
          <w:i/>
          <w:iCs/>
          <w:lang w:val="es-CL"/>
        </w:rPr>
        <w:t>proceso de seguimiento o validación.</w:t>
      </w:r>
    </w:p>
    <w:p w14:paraId="0BCE4DF6" w14:textId="77777777" w:rsidR="009C72A4" w:rsidRDefault="009C72A4" w:rsidP="00421675">
      <w:pPr>
        <w:rPr>
          <w:lang w:val="es-CL"/>
        </w:rPr>
      </w:pPr>
    </w:p>
    <w:p w14:paraId="7E03CAE2" w14:textId="648CEEA8" w:rsidR="00421675" w:rsidRPr="00421675" w:rsidRDefault="00421675" w:rsidP="00421675">
      <w:pPr>
        <w:rPr>
          <w:lang w:val="es-CL"/>
        </w:rPr>
      </w:pPr>
      <w:r w:rsidRPr="00421675">
        <w:rPr>
          <w:lang w:val="es-CL"/>
        </w:rPr>
        <w:t>A través del Programa de Reducción de Emisiones (</w:t>
      </w:r>
      <w:r w:rsidR="00F662AA">
        <w:rPr>
          <w:lang w:val="es-CL"/>
        </w:rPr>
        <w:t>PRE</w:t>
      </w:r>
      <w:r w:rsidRPr="00421675">
        <w:rPr>
          <w:lang w:val="es-CL"/>
        </w:rPr>
        <w:t xml:space="preserve">), la estrategia de Guatemala para reducir las emisiones de la deforestación y la degradación forestal (REDD+) -ENREDD+, busca generar una corriente futura de beneficios de la generación de Reducciones de Emisiones (ER) durante 30 años. El </w:t>
      </w:r>
      <w:r w:rsidR="00F662AA">
        <w:rPr>
          <w:lang w:val="es-CL"/>
        </w:rPr>
        <w:t>PRE</w:t>
      </w:r>
      <w:r w:rsidRPr="00421675">
        <w:rPr>
          <w:lang w:val="es-CL"/>
        </w:rPr>
        <w:t xml:space="preserve"> tiene el potencial de atraer fondos públicos y privados internacionales para contribuir a aumentar el valor del ecosistema y los servicios ambientales que brindan los bosques. Guatemala presentó su última versión del </w:t>
      </w:r>
      <w:r w:rsidR="00F662AA">
        <w:rPr>
          <w:lang w:val="es-CL"/>
        </w:rPr>
        <w:t>PRE</w:t>
      </w:r>
      <w:r w:rsidRPr="00421675">
        <w:rPr>
          <w:lang w:val="es-CL"/>
        </w:rPr>
        <w:t xml:space="preserve"> en el Fondo de Carbono del Forest </w:t>
      </w:r>
      <w:proofErr w:type="spellStart"/>
      <w:r w:rsidRPr="00421675">
        <w:rPr>
          <w:lang w:val="es-CL"/>
        </w:rPr>
        <w:t>Carbon</w:t>
      </w:r>
      <w:proofErr w:type="spellEnd"/>
      <w:r w:rsidRPr="00421675">
        <w:rPr>
          <w:lang w:val="es-CL"/>
        </w:rPr>
        <w:t xml:space="preserve"> </w:t>
      </w:r>
      <w:proofErr w:type="spellStart"/>
      <w:r w:rsidRPr="00421675">
        <w:rPr>
          <w:lang w:val="es-CL"/>
        </w:rPr>
        <w:t>Partnership</w:t>
      </w:r>
      <w:proofErr w:type="spellEnd"/>
      <w:r w:rsidRPr="00421675">
        <w:rPr>
          <w:lang w:val="es-CL"/>
        </w:rPr>
        <w:t xml:space="preserve"> </w:t>
      </w:r>
      <w:proofErr w:type="spellStart"/>
      <w:r w:rsidRPr="00421675">
        <w:rPr>
          <w:lang w:val="es-CL"/>
        </w:rPr>
        <w:t>Facility</w:t>
      </w:r>
      <w:proofErr w:type="spellEnd"/>
      <w:r w:rsidRPr="00421675">
        <w:rPr>
          <w:lang w:val="es-CL"/>
        </w:rPr>
        <w:t xml:space="preserve"> (FCPF) en noviembre de 2019. En este, establece que</w:t>
      </w:r>
      <w:bookmarkStart w:id="1" w:name="_Hlk45002639"/>
      <w:r w:rsidRPr="00421675">
        <w:rPr>
          <w:i/>
          <w:iCs/>
          <w:lang w:val="es-CL"/>
        </w:rPr>
        <w:t xml:space="preserve"> </w:t>
      </w:r>
      <w:r w:rsidRPr="00421675">
        <w:rPr>
          <w:lang w:val="es-CL"/>
        </w:rPr>
        <w:t xml:space="preserve">Guatemala </w:t>
      </w:r>
      <w:r w:rsidRPr="00421675">
        <w:rPr>
          <w:i/>
          <w:iCs/>
          <w:lang w:val="es-CL"/>
        </w:rPr>
        <w:t>para el registro de transacción de RE</w:t>
      </w:r>
      <w:r w:rsidRPr="00421675">
        <w:rPr>
          <w:lang w:val="es-CL"/>
        </w:rPr>
        <w:t xml:space="preserve"> decide usar </w:t>
      </w:r>
      <w:bookmarkStart w:id="2" w:name="_Hlk45002402"/>
      <w:bookmarkStart w:id="3" w:name="_Hlk45003567"/>
      <w:r w:rsidRPr="00421675">
        <w:rPr>
          <w:b/>
          <w:bCs/>
          <w:lang w:val="es-CL"/>
        </w:rPr>
        <w:t>el Sistema Centralizado de Transacciones del Banco Mundial</w:t>
      </w:r>
      <w:bookmarkStart w:id="4" w:name="_Hlk45002479"/>
      <w:bookmarkEnd w:id="1"/>
      <w:bookmarkEnd w:id="2"/>
      <w:bookmarkEnd w:id="3"/>
      <w:r w:rsidRPr="00421675">
        <w:rPr>
          <w:b/>
          <w:bCs/>
          <w:lang w:val="es-CL"/>
        </w:rPr>
        <w:t xml:space="preserve"> (SCT)</w:t>
      </w:r>
      <w:r w:rsidRPr="00421675">
        <w:rPr>
          <w:vertAlign w:val="superscript"/>
        </w:rPr>
        <w:footnoteReference w:id="1"/>
      </w:r>
      <w:bookmarkEnd w:id="4"/>
      <w:r w:rsidRPr="00421675">
        <w:rPr>
          <w:b/>
          <w:bCs/>
          <w:lang w:val="es-CL"/>
        </w:rPr>
        <w:t>,</w:t>
      </w:r>
      <w:r w:rsidRPr="00421675">
        <w:rPr>
          <w:b/>
          <w:bCs/>
          <w:vertAlign w:val="superscript"/>
          <w:lang w:val="es-CL"/>
        </w:rPr>
        <w:footnoteReference w:id="2"/>
      </w:r>
      <w:r w:rsidRPr="00421675">
        <w:rPr>
          <w:lang w:val="es-CL"/>
        </w:rPr>
        <w:t>.</w:t>
      </w:r>
    </w:p>
    <w:p w14:paraId="728B31D7" w14:textId="77777777" w:rsidR="00421675" w:rsidRPr="00421675" w:rsidRDefault="00421675" w:rsidP="00421675">
      <w:pPr>
        <w:rPr>
          <w:lang w:val="es-CL"/>
        </w:rPr>
      </w:pPr>
      <w:r w:rsidRPr="00421675">
        <w:rPr>
          <w:lang w:val="es-CL"/>
        </w:rPr>
        <w:t>Paralelamente Guatemala ha diseñado un Plan de Distribución de Beneficios (PDB) y un Sistema de Registro de Proyectos, que entrega información respecto del objetivo y de las acciones realizadas, en cuanto a reducciones de emisiones se refiere, de los proyectos y actividades voluntarias existentes y registrados.</w:t>
      </w:r>
    </w:p>
    <w:p w14:paraId="5697E976" w14:textId="77777777" w:rsidR="00136E7B" w:rsidRDefault="00136E7B" w:rsidP="00421675">
      <w:pPr>
        <w:rPr>
          <w:lang w:val="es-CL"/>
        </w:rPr>
      </w:pPr>
      <w:bookmarkStart w:id="6" w:name="_Hlk45273412"/>
    </w:p>
    <w:p w14:paraId="3055B1F7" w14:textId="77777777" w:rsidR="00421675" w:rsidRPr="00421675" w:rsidRDefault="00421675" w:rsidP="00421675">
      <w:pPr>
        <w:keepNext/>
        <w:keepLines/>
        <w:numPr>
          <w:ilvl w:val="0"/>
          <w:numId w:val="12"/>
        </w:numPr>
        <w:spacing w:before="720" w:after="360"/>
        <w:outlineLvl w:val="0"/>
        <w:rPr>
          <w:b/>
          <w:spacing w:val="5"/>
          <w:sz w:val="24"/>
          <w:szCs w:val="32"/>
          <w:lang w:val="es-CL"/>
        </w:rPr>
      </w:pPr>
      <w:bookmarkStart w:id="7" w:name="_Toc45006702"/>
      <w:bookmarkEnd w:id="6"/>
      <w:r w:rsidRPr="00421675">
        <w:rPr>
          <w:b/>
          <w:spacing w:val="5"/>
          <w:sz w:val="24"/>
          <w:szCs w:val="32"/>
          <w:lang w:val="es-CL"/>
        </w:rPr>
        <w:lastRenderedPageBreak/>
        <w:t>Consideración territorial</w:t>
      </w:r>
      <w:bookmarkEnd w:id="7"/>
      <w:r w:rsidRPr="00421675">
        <w:rPr>
          <w:b/>
          <w:spacing w:val="5"/>
          <w:sz w:val="24"/>
          <w:szCs w:val="32"/>
          <w:lang w:val="es-CL"/>
        </w:rPr>
        <w:t xml:space="preserve"> </w:t>
      </w:r>
    </w:p>
    <w:p w14:paraId="62992912" w14:textId="520B0F3E" w:rsidR="00421675" w:rsidRPr="00421675" w:rsidRDefault="00421675" w:rsidP="00421675">
      <w:pPr>
        <w:rPr>
          <w:lang w:val="es-CL"/>
        </w:rPr>
      </w:pPr>
      <w:r w:rsidRPr="00421675">
        <w:rPr>
          <w:lang w:val="es-CL"/>
        </w:rPr>
        <w:t xml:space="preserve">Territorialmente, el </w:t>
      </w:r>
      <w:r w:rsidR="00F662AA">
        <w:rPr>
          <w:lang w:val="es-CL"/>
        </w:rPr>
        <w:t>PRE</w:t>
      </w:r>
      <w:r w:rsidRPr="00421675">
        <w:rPr>
          <w:lang w:val="es-CL"/>
        </w:rPr>
        <w:t xml:space="preserve"> tiene un alcance subnacional</w:t>
      </w:r>
      <w:r w:rsidRPr="00421675">
        <w:rPr>
          <w:vertAlign w:val="superscript"/>
        </w:rPr>
        <w:footnoteReference w:id="3"/>
      </w:r>
      <w:r w:rsidRPr="00421675">
        <w:rPr>
          <w:lang w:val="es-CL"/>
        </w:rPr>
        <w:t xml:space="preserve"> y cubre el 92% (9,985,930 hectáreas) del territorio nacional. Las áreas forestales dentro del </w:t>
      </w:r>
      <w:r w:rsidR="00F662AA">
        <w:rPr>
          <w:lang w:val="es-CL"/>
        </w:rPr>
        <w:t>PRE</w:t>
      </w:r>
      <w:r w:rsidRPr="00421675">
        <w:rPr>
          <w:lang w:val="es-CL"/>
        </w:rPr>
        <w:t xml:space="preserve"> cubren alrededor del 34% (aproximadamente 3,7 millones de hectáreas) e incluyen bosques tropicales de hoja ancha, coníferas, bosques mixtos de tierras altas, bosques secos y manglares. Alrededor del 52% de las tierras forestales (o el 32% del territorio del país) están dentro de áreas protegidas, incluidos parques nacionales, reservas forestales de la biosfera, zonas de uso múltiple, zonas de protección de cuencas hidrográficas, reservas forestales municipales y reservas privadas forestales. La mayoría de los bosques en el </w:t>
      </w:r>
      <w:r w:rsidR="00F662AA">
        <w:rPr>
          <w:lang w:val="es-CL"/>
        </w:rPr>
        <w:t>PRE</w:t>
      </w:r>
      <w:r w:rsidRPr="00421675">
        <w:rPr>
          <w:lang w:val="es-CL"/>
        </w:rPr>
        <w:t xml:space="preserve"> son áreas protegidas y se sup</w:t>
      </w:r>
      <w:r w:rsidR="00F662AA">
        <w:rPr>
          <w:lang w:val="es-CL"/>
        </w:rPr>
        <w:t>erpo</w:t>
      </w:r>
      <w:r w:rsidRPr="00421675">
        <w:rPr>
          <w:lang w:val="es-CL"/>
        </w:rPr>
        <w:t xml:space="preserve">nen o bordean los territorios indígenas tradicionales, lo que demuestra un fuerte vínculo entre los pueblos indígenas y la conservación de los bosques. Casi la mitad de la población del país se identifica como pueblos indígenas (que comprende 23 grupos mayas y un grupo no maya). La </w:t>
      </w:r>
      <w:r w:rsidRPr="00421675">
        <w:rPr>
          <w:highlight w:val="yellow"/>
        </w:rPr>
        <w:fldChar w:fldCharType="begin"/>
      </w:r>
      <w:r w:rsidRPr="00421675">
        <w:rPr>
          <w:lang w:val="es-CL"/>
        </w:rPr>
        <w:instrText xml:space="preserve"> REF _Ref40285103 \h </w:instrText>
      </w:r>
      <w:r w:rsidRPr="00421675">
        <w:rPr>
          <w:highlight w:val="yellow"/>
        </w:rPr>
      </w:r>
      <w:r w:rsidRPr="00421675">
        <w:rPr>
          <w:highlight w:val="yellow"/>
        </w:rPr>
        <w:fldChar w:fldCharType="separate"/>
      </w:r>
      <w:r w:rsidRPr="00421675">
        <w:rPr>
          <w:lang w:val="es-CL"/>
        </w:rPr>
        <w:t xml:space="preserve">Figura </w:t>
      </w:r>
      <w:r w:rsidRPr="00421675">
        <w:rPr>
          <w:noProof/>
          <w:lang w:val="es-CL"/>
        </w:rPr>
        <w:t>1</w:t>
      </w:r>
      <w:r w:rsidRPr="00421675">
        <w:rPr>
          <w:highlight w:val="yellow"/>
        </w:rPr>
        <w:fldChar w:fldCharType="end"/>
      </w:r>
      <w:r w:rsidRPr="00421675">
        <w:rPr>
          <w:lang w:val="es-CL"/>
        </w:rPr>
        <w:t xml:space="preserve"> presenta el límite del área de responsabilidad del </w:t>
      </w:r>
      <w:r w:rsidR="00F662AA">
        <w:rPr>
          <w:lang w:val="es-CL"/>
        </w:rPr>
        <w:t>PRE</w:t>
      </w:r>
      <w:r w:rsidRPr="00421675">
        <w:rPr>
          <w:vertAlign w:val="superscript"/>
        </w:rPr>
        <w:footnoteReference w:id="4"/>
      </w:r>
      <w:r w:rsidRPr="00421675">
        <w:rPr>
          <w:lang w:val="es-CL"/>
        </w:rPr>
        <w:t xml:space="preserve">. Esta superficie es la que se considera que, en el marco de la implementación de la ENREDD+, y específicamente del </w:t>
      </w:r>
      <w:r w:rsidR="00F662AA">
        <w:rPr>
          <w:lang w:val="es-CL"/>
        </w:rPr>
        <w:t>PRE</w:t>
      </w:r>
      <w:r w:rsidRPr="00421675">
        <w:rPr>
          <w:lang w:val="es-CL"/>
        </w:rPr>
        <w:t xml:space="preserve">, sea la que participe de los beneficios, monetarios y no monetarios, a obtener de las actividades de reducción de emisiones por actividades REDD+. </w:t>
      </w:r>
    </w:p>
    <w:p w14:paraId="28C9774D" w14:textId="77777777" w:rsidR="00421675" w:rsidRPr="00421675" w:rsidRDefault="00421675" w:rsidP="00421675">
      <w:pPr>
        <w:keepNext/>
        <w:jc w:val="center"/>
      </w:pPr>
      <w:r w:rsidRPr="00421675">
        <w:rPr>
          <w:noProof/>
        </w:rPr>
        <w:drawing>
          <wp:inline distT="0" distB="0" distL="0" distR="0" wp14:anchorId="290F3E5A" wp14:editId="48D7C9CD">
            <wp:extent cx="3082290" cy="3344499"/>
            <wp:effectExtent l="0" t="0" r="381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1760" cy="3354775"/>
                    </a:xfrm>
                    <a:prstGeom prst="rect">
                      <a:avLst/>
                    </a:prstGeom>
                    <a:noFill/>
                  </pic:spPr>
                </pic:pic>
              </a:graphicData>
            </a:graphic>
          </wp:inline>
        </w:drawing>
      </w:r>
    </w:p>
    <w:p w14:paraId="53F27DB1" w14:textId="4ECA88CE" w:rsidR="00421675" w:rsidRPr="00421675" w:rsidRDefault="00421675" w:rsidP="00421675">
      <w:pPr>
        <w:pBdr>
          <w:top w:val="single" w:sz="4" w:space="1" w:color="auto"/>
          <w:bottom w:val="single" w:sz="4" w:space="1" w:color="auto"/>
        </w:pBdr>
        <w:spacing w:before="120" w:after="60" w:line="240" w:lineRule="auto"/>
        <w:jc w:val="center"/>
        <w:rPr>
          <w:b/>
          <w:bCs/>
          <w:caps/>
          <w:sz w:val="16"/>
          <w:szCs w:val="18"/>
          <w:lang w:val="es-CL"/>
        </w:rPr>
      </w:pPr>
      <w:bookmarkStart w:id="9" w:name="_Ref40285103"/>
      <w:r w:rsidRPr="00421675">
        <w:rPr>
          <w:b/>
          <w:bCs/>
          <w:caps/>
          <w:sz w:val="16"/>
          <w:szCs w:val="18"/>
          <w:lang w:val="es-CL"/>
        </w:rPr>
        <w:t xml:space="preserve">Figura </w:t>
      </w:r>
      <w:r w:rsidRPr="00421675">
        <w:rPr>
          <w:b/>
          <w:bCs/>
          <w:caps/>
          <w:sz w:val="16"/>
          <w:szCs w:val="18"/>
          <w:lang w:val="es-CL"/>
        </w:rPr>
        <w:fldChar w:fldCharType="begin"/>
      </w:r>
      <w:r w:rsidRPr="00421675">
        <w:rPr>
          <w:b/>
          <w:bCs/>
          <w:caps/>
          <w:sz w:val="16"/>
          <w:szCs w:val="18"/>
          <w:lang w:val="es-CL"/>
        </w:rPr>
        <w:instrText xml:space="preserve"> SEQ Figura \* ARABIC </w:instrText>
      </w:r>
      <w:r w:rsidRPr="00421675">
        <w:rPr>
          <w:b/>
          <w:bCs/>
          <w:caps/>
          <w:sz w:val="16"/>
          <w:szCs w:val="18"/>
          <w:lang w:val="es-CL"/>
        </w:rPr>
        <w:fldChar w:fldCharType="separate"/>
      </w:r>
      <w:r w:rsidRPr="00421675">
        <w:rPr>
          <w:b/>
          <w:bCs/>
          <w:caps/>
          <w:noProof/>
          <w:sz w:val="16"/>
          <w:szCs w:val="18"/>
          <w:lang w:val="es-CL"/>
        </w:rPr>
        <w:t>1</w:t>
      </w:r>
      <w:r w:rsidRPr="00421675">
        <w:rPr>
          <w:b/>
          <w:bCs/>
          <w:caps/>
          <w:sz w:val="16"/>
          <w:szCs w:val="18"/>
          <w:lang w:val="es-CL"/>
        </w:rPr>
        <w:fldChar w:fldCharType="end"/>
      </w:r>
      <w:bookmarkEnd w:id="9"/>
      <w:r w:rsidRPr="00421675">
        <w:rPr>
          <w:b/>
          <w:bCs/>
          <w:caps/>
          <w:sz w:val="16"/>
          <w:szCs w:val="18"/>
          <w:lang w:val="es-CL"/>
        </w:rPr>
        <w:t xml:space="preserve">. Área de contabilidad </w:t>
      </w:r>
      <w:r w:rsidR="00F662AA">
        <w:rPr>
          <w:b/>
          <w:bCs/>
          <w:caps/>
          <w:sz w:val="16"/>
          <w:szCs w:val="18"/>
          <w:lang w:val="es-CL"/>
        </w:rPr>
        <w:t>PRE</w:t>
      </w:r>
    </w:p>
    <w:p w14:paraId="18CCDC66" w14:textId="77777777" w:rsidR="00421675" w:rsidRPr="00421675" w:rsidRDefault="00421675" w:rsidP="00421675">
      <w:pPr>
        <w:keepNext/>
        <w:keepLines/>
        <w:numPr>
          <w:ilvl w:val="0"/>
          <w:numId w:val="12"/>
        </w:numPr>
        <w:spacing w:before="720" w:after="360"/>
        <w:outlineLvl w:val="0"/>
        <w:rPr>
          <w:b/>
          <w:spacing w:val="5"/>
          <w:sz w:val="24"/>
          <w:szCs w:val="32"/>
          <w:lang w:val="es-CL"/>
        </w:rPr>
      </w:pPr>
      <w:bookmarkStart w:id="10" w:name="_Toc45006703"/>
      <w:r w:rsidRPr="00421675">
        <w:rPr>
          <w:b/>
          <w:spacing w:val="5"/>
          <w:sz w:val="24"/>
          <w:szCs w:val="32"/>
          <w:lang w:val="es-CL"/>
        </w:rPr>
        <w:lastRenderedPageBreak/>
        <w:t>Plan de Distribución de Beneficios</w:t>
      </w:r>
      <w:bookmarkEnd w:id="10"/>
    </w:p>
    <w:p w14:paraId="062FFA84" w14:textId="77777777" w:rsidR="00421675" w:rsidRPr="00421675" w:rsidRDefault="00421675" w:rsidP="00421675">
      <w:pPr>
        <w:keepNext/>
        <w:keepLines/>
        <w:numPr>
          <w:ilvl w:val="1"/>
          <w:numId w:val="12"/>
        </w:numPr>
        <w:spacing w:before="480" w:after="120" w:line="259" w:lineRule="auto"/>
        <w:jc w:val="left"/>
        <w:outlineLvl w:val="1"/>
        <w:rPr>
          <w:spacing w:val="5"/>
          <w:sz w:val="22"/>
          <w:szCs w:val="28"/>
          <w:lang w:val="es-CL"/>
        </w:rPr>
      </w:pPr>
      <w:bookmarkStart w:id="11" w:name="_Toc45006704"/>
      <w:r w:rsidRPr="00421675">
        <w:rPr>
          <w:spacing w:val="5"/>
          <w:sz w:val="22"/>
          <w:szCs w:val="28"/>
          <w:lang w:val="es-CL"/>
        </w:rPr>
        <w:t>Categorías de Beneficiarios Potenciales</w:t>
      </w:r>
      <w:bookmarkEnd w:id="11"/>
    </w:p>
    <w:p w14:paraId="79AA5C09" w14:textId="525263B1" w:rsidR="00421675" w:rsidRPr="00421675" w:rsidRDefault="00421675" w:rsidP="00421675">
      <w:pPr>
        <w:rPr>
          <w:lang w:val="es-ES"/>
        </w:rPr>
      </w:pPr>
      <w:r w:rsidRPr="00421675">
        <w:rPr>
          <w:lang w:val="es-ES"/>
        </w:rPr>
        <w:t xml:space="preserve">Beneficiarios, serán las personas involucradas en la implementación del </w:t>
      </w:r>
      <w:r w:rsidR="00F662AA">
        <w:rPr>
          <w:lang w:val="es-ES"/>
        </w:rPr>
        <w:t>PRE</w:t>
      </w:r>
      <w:r w:rsidRPr="00421675">
        <w:rPr>
          <w:lang w:val="es-ES"/>
        </w:rPr>
        <w:t>, identificadas para recibir beneficios monetarios y/o no monetarios resultantes del programa. En Guatemala, los principales beneficiarios potenciales serán aquellos que hayan implementado exitosamente acciones REDD+ bajo alguna de las líneas estratégicas de la ENREDD durante el período de resultados (2020-2025) a través de:</w:t>
      </w:r>
    </w:p>
    <w:p w14:paraId="1799CD6B" w14:textId="77777777" w:rsidR="00421675" w:rsidRPr="00421675" w:rsidRDefault="00421675" w:rsidP="00421675">
      <w:pPr>
        <w:numPr>
          <w:ilvl w:val="0"/>
          <w:numId w:val="16"/>
        </w:numPr>
        <w:contextualSpacing/>
        <w:rPr>
          <w:lang w:val="es-ES"/>
        </w:rPr>
      </w:pPr>
      <w:r w:rsidRPr="00421675">
        <w:rPr>
          <w:b/>
          <w:bCs/>
          <w:lang w:val="es-ES"/>
        </w:rPr>
        <w:t>Proyectos REDD+ individuales</w:t>
      </w:r>
      <w:r w:rsidRPr="00421675">
        <w:rPr>
          <w:lang w:val="es-ES"/>
        </w:rPr>
        <w:t xml:space="preserve">, grupales, públicos o privados, existentes o nuevos; </w:t>
      </w:r>
    </w:p>
    <w:p w14:paraId="026A3700" w14:textId="77777777" w:rsidR="00421675" w:rsidRPr="00421675" w:rsidRDefault="00421675" w:rsidP="00421675">
      <w:pPr>
        <w:numPr>
          <w:ilvl w:val="0"/>
          <w:numId w:val="16"/>
        </w:numPr>
        <w:contextualSpacing/>
        <w:rPr>
          <w:lang w:val="es-ES"/>
        </w:rPr>
      </w:pPr>
      <w:r w:rsidRPr="00421675">
        <w:rPr>
          <w:b/>
          <w:bCs/>
          <w:lang w:val="es-ES"/>
        </w:rPr>
        <w:t>Mecanismos de Compensación por Servicios Ecosistémicos y Ambientales asociados a los Bosques (MCSA</w:t>
      </w:r>
      <w:r w:rsidRPr="00421675">
        <w:rPr>
          <w:lang w:val="es-ES"/>
        </w:rPr>
        <w:t>) establecidos por la Ley PROBOSQUE en su Artículo 19 (grupales, individuales, públicos o privados)</w:t>
      </w:r>
      <w:r w:rsidRPr="00421675">
        <w:rPr>
          <w:vertAlign w:val="superscript"/>
          <w:lang w:val="es-ES"/>
        </w:rPr>
        <w:footnoteReference w:id="5"/>
      </w:r>
      <w:r w:rsidRPr="00421675">
        <w:rPr>
          <w:lang w:val="es-ES"/>
        </w:rPr>
        <w:t xml:space="preserve">. </w:t>
      </w:r>
    </w:p>
    <w:p w14:paraId="3FCCA629" w14:textId="77777777" w:rsidR="00421675" w:rsidRPr="00421675" w:rsidRDefault="00421675" w:rsidP="00421675">
      <w:pPr>
        <w:numPr>
          <w:ilvl w:val="0"/>
          <w:numId w:val="16"/>
        </w:numPr>
        <w:contextualSpacing/>
        <w:rPr>
          <w:lang w:val="es-ES"/>
        </w:rPr>
      </w:pPr>
      <w:r w:rsidRPr="00421675">
        <w:rPr>
          <w:b/>
          <w:bCs/>
          <w:lang w:val="es-ES"/>
        </w:rPr>
        <w:t>Concesiones</w:t>
      </w:r>
      <w:r w:rsidRPr="00421675">
        <w:rPr>
          <w:lang w:val="es-ES"/>
        </w:rPr>
        <w:t xml:space="preserve"> por servicios ambientales del Sistema Guatemalteco de Áreas Protegidas (SIGAP), agrupadas en el </w:t>
      </w:r>
      <w:r w:rsidRPr="00421675">
        <w:rPr>
          <w:b/>
          <w:bCs/>
          <w:lang w:val="es-ES"/>
        </w:rPr>
        <w:t>Programa 31</w:t>
      </w:r>
      <w:r w:rsidRPr="00421675">
        <w:rPr>
          <w:lang w:val="es-ES"/>
        </w:rPr>
        <w:t>. Pueden ser concesiones grupales o individuales; y liderado o codirigido por entidades públicas (municipios), ONG y partes interesadas privadas. Actualmente, CONAP está diseñando las normas para otorgar estas concesiones.</w:t>
      </w:r>
    </w:p>
    <w:p w14:paraId="2C025963" w14:textId="77777777" w:rsidR="00136E7B" w:rsidRPr="00982D79" w:rsidRDefault="00136E7B" w:rsidP="00136E7B">
      <w:pPr>
        <w:rPr>
          <w:highlight w:val="cyan"/>
          <w:lang w:val="es-ES"/>
        </w:rPr>
      </w:pPr>
      <w:r w:rsidRPr="00982D79">
        <w:rPr>
          <w:lang w:val="es-MX"/>
        </w:rPr>
        <w:t>Bajo los proyectos REDD+, MCSA y concesiones podrán participan beneficiarios del sector privado, pueblos indígenas, comunidades locales y municipalidades, entre otros.</w:t>
      </w:r>
    </w:p>
    <w:p w14:paraId="712BEA80" w14:textId="250A7EDF" w:rsidR="00136E7B" w:rsidRDefault="00136E7B" w:rsidP="00136E7B">
      <w:pPr>
        <w:rPr>
          <w:lang w:val="es-ES"/>
        </w:rPr>
      </w:pPr>
      <w:r w:rsidRPr="00E13E79">
        <w:rPr>
          <w:lang w:val="es-ES"/>
        </w:rPr>
        <w:t>En términos generales, los beneficiarios potenciales pueden clasificarse en</w:t>
      </w:r>
      <w:r>
        <w:rPr>
          <w:lang w:val="es-ES"/>
        </w:rPr>
        <w:t xml:space="preserve"> tres categorías, acorde con la legislación vigente en el país y los objetivos del </w:t>
      </w:r>
      <w:r w:rsidR="00F662AA">
        <w:rPr>
          <w:lang w:val="es-ES"/>
        </w:rPr>
        <w:t>PRE</w:t>
      </w:r>
      <w:r w:rsidRPr="00E13E79">
        <w:rPr>
          <w:lang w:val="es-ES"/>
        </w:rPr>
        <w:t>:</w:t>
      </w:r>
    </w:p>
    <w:p w14:paraId="3CD031E7" w14:textId="77777777" w:rsidR="00136E7B" w:rsidRPr="00303F9C" w:rsidRDefault="00136E7B" w:rsidP="00136E7B">
      <w:pPr>
        <w:pStyle w:val="Prrafodelista"/>
        <w:numPr>
          <w:ilvl w:val="0"/>
          <w:numId w:val="17"/>
        </w:numPr>
        <w:rPr>
          <w:lang w:val="es-ES"/>
        </w:rPr>
      </w:pPr>
      <w:r w:rsidRPr="00303F9C">
        <w:rPr>
          <w:lang w:val="es-ES"/>
        </w:rPr>
        <w:t>Beneficiarios de iniciativas REDD+, individuales o agrupadas.</w:t>
      </w:r>
    </w:p>
    <w:p w14:paraId="1A173912" w14:textId="77777777" w:rsidR="00136E7B" w:rsidRPr="00303F9C" w:rsidRDefault="00136E7B" w:rsidP="00136E7B">
      <w:pPr>
        <w:pStyle w:val="Prrafodelista"/>
        <w:numPr>
          <w:ilvl w:val="0"/>
          <w:numId w:val="17"/>
        </w:numPr>
        <w:rPr>
          <w:lang w:val="es-ES"/>
        </w:rPr>
      </w:pPr>
      <w:r w:rsidRPr="00303F9C">
        <w:rPr>
          <w:lang w:val="es-ES"/>
        </w:rPr>
        <w:t>Proponentes o titulares de iniciativas REDD+, individuales o agrupadas</w:t>
      </w:r>
    </w:p>
    <w:p w14:paraId="07F52C54" w14:textId="77777777" w:rsidR="00136E7B" w:rsidRPr="00303F9C" w:rsidRDefault="00136E7B" w:rsidP="00136E7B">
      <w:pPr>
        <w:pStyle w:val="Prrafodelista"/>
        <w:numPr>
          <w:ilvl w:val="0"/>
          <w:numId w:val="17"/>
        </w:numPr>
        <w:rPr>
          <w:lang w:val="es-ES"/>
        </w:rPr>
      </w:pPr>
      <w:r w:rsidRPr="00303F9C">
        <w:rPr>
          <w:lang w:val="es-ES"/>
        </w:rPr>
        <w:t xml:space="preserve">Instituciones del gobierno </w:t>
      </w:r>
    </w:p>
    <w:p w14:paraId="63B23C40" w14:textId="77777777" w:rsidR="00136E7B" w:rsidRDefault="00136E7B" w:rsidP="00136E7B">
      <w:pPr>
        <w:rPr>
          <w:lang w:val="es-ES"/>
        </w:rPr>
      </w:pPr>
      <w:r w:rsidRPr="0007481A">
        <w:rPr>
          <w:lang w:val="es-ES"/>
        </w:rPr>
        <w:t xml:space="preserve">La </w:t>
      </w:r>
      <w:r>
        <w:rPr>
          <w:lang w:val="es-ES"/>
        </w:rPr>
        <w:fldChar w:fldCharType="begin"/>
      </w:r>
      <w:r>
        <w:rPr>
          <w:lang w:val="es-ES"/>
        </w:rPr>
        <w:instrText xml:space="preserve"> REF _Ref40287920 \h </w:instrText>
      </w:r>
      <w:r>
        <w:rPr>
          <w:lang w:val="es-ES"/>
        </w:rPr>
      </w:r>
      <w:r>
        <w:rPr>
          <w:lang w:val="es-ES"/>
        </w:rPr>
        <w:fldChar w:fldCharType="separate"/>
      </w:r>
      <w:r w:rsidRPr="00136E7B">
        <w:rPr>
          <w:lang w:val="es-CL"/>
        </w:rPr>
        <w:t xml:space="preserve">Tabla </w:t>
      </w:r>
      <w:r w:rsidRPr="00136E7B">
        <w:rPr>
          <w:noProof/>
          <w:lang w:val="es-CL"/>
        </w:rPr>
        <w:t>1</w:t>
      </w:r>
      <w:r>
        <w:rPr>
          <w:lang w:val="es-ES"/>
        </w:rPr>
        <w:fldChar w:fldCharType="end"/>
      </w:r>
      <w:r w:rsidRPr="0007481A">
        <w:rPr>
          <w:lang w:val="es-ES"/>
        </w:rPr>
        <w:t xml:space="preserve"> presenta los fundamentos para la participación en el </w:t>
      </w:r>
      <w:r>
        <w:rPr>
          <w:lang w:val="es-ES"/>
        </w:rPr>
        <w:t>PDB</w:t>
      </w:r>
      <w:r w:rsidRPr="0007481A">
        <w:rPr>
          <w:lang w:val="es-ES"/>
        </w:rPr>
        <w:t xml:space="preserve"> de las categorías de beneficiarios:</w:t>
      </w:r>
    </w:p>
    <w:p w14:paraId="701B4718" w14:textId="77777777" w:rsidR="00136E7B" w:rsidRDefault="00136E7B" w:rsidP="00136E7B">
      <w:pPr>
        <w:pStyle w:val="Descripcin"/>
        <w:keepNext/>
      </w:pPr>
      <w:bookmarkStart w:id="12" w:name="_Ref40287920"/>
      <w:r>
        <w:t xml:space="preserve">Tabla </w:t>
      </w:r>
      <w:r>
        <w:fldChar w:fldCharType="begin"/>
      </w:r>
      <w:r>
        <w:instrText xml:space="preserve"> SEQ Tabla \* ARABIC </w:instrText>
      </w:r>
      <w:r>
        <w:fldChar w:fldCharType="separate"/>
      </w:r>
      <w:r>
        <w:rPr>
          <w:noProof/>
        </w:rPr>
        <w:t>1</w:t>
      </w:r>
      <w:r>
        <w:fldChar w:fldCharType="end"/>
      </w:r>
      <w:bookmarkEnd w:id="12"/>
      <w:r>
        <w:t xml:space="preserve">. </w:t>
      </w:r>
      <w:r w:rsidRPr="00E45929">
        <w:t xml:space="preserve">Justificación de la participación en el </w:t>
      </w:r>
      <w:r>
        <w:t>PDB</w:t>
      </w:r>
      <w:r w:rsidRPr="00E45929">
        <w:t xml:space="preserve"> de las diferentes categorías de beneficiarios</w:t>
      </w:r>
    </w:p>
    <w:tbl>
      <w:tblPr>
        <w:tblStyle w:val="Tablaconcuadrcula1clara-nfasis12"/>
        <w:tblW w:w="0" w:type="auto"/>
        <w:tblLook w:val="04A0" w:firstRow="1" w:lastRow="0" w:firstColumn="1" w:lastColumn="0" w:noHBand="0" w:noVBand="1"/>
      </w:tblPr>
      <w:tblGrid>
        <w:gridCol w:w="3116"/>
        <w:gridCol w:w="1841"/>
        <w:gridCol w:w="4393"/>
      </w:tblGrid>
      <w:tr w:rsidR="00136E7B" w:rsidRPr="009C72A4" w14:paraId="35EB218B" w14:textId="77777777" w:rsidTr="003A1D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834F64" w14:textId="77777777" w:rsidR="00136E7B" w:rsidRPr="0007481A" w:rsidRDefault="00136E7B" w:rsidP="003A1D9E">
            <w:pPr>
              <w:rPr>
                <w:sz w:val="18"/>
                <w:szCs w:val="18"/>
                <w:highlight w:val="cyan"/>
                <w:lang w:val="es-ES"/>
              </w:rPr>
            </w:pPr>
            <w:r w:rsidRPr="00E45929">
              <w:rPr>
                <w:sz w:val="18"/>
                <w:szCs w:val="18"/>
                <w:lang w:val="es-ES"/>
              </w:rPr>
              <w:t>Categoría de beneficiarios</w:t>
            </w:r>
          </w:p>
        </w:tc>
        <w:tc>
          <w:tcPr>
            <w:tcW w:w="1841" w:type="dxa"/>
          </w:tcPr>
          <w:p w14:paraId="058989EC" w14:textId="77777777" w:rsidR="00136E7B" w:rsidRPr="0007481A" w:rsidRDefault="00136E7B" w:rsidP="003A1D9E">
            <w:pPr>
              <w:cnfStyle w:val="100000000000" w:firstRow="1" w:lastRow="0" w:firstColumn="0" w:lastColumn="0" w:oddVBand="0" w:evenVBand="0" w:oddHBand="0" w:evenHBand="0" w:firstRowFirstColumn="0" w:firstRowLastColumn="0" w:lastRowFirstColumn="0" w:lastRowLastColumn="0"/>
              <w:rPr>
                <w:sz w:val="18"/>
                <w:szCs w:val="18"/>
                <w:highlight w:val="cyan"/>
                <w:lang w:val="es-ES"/>
              </w:rPr>
            </w:pPr>
            <w:r w:rsidRPr="00E45929">
              <w:rPr>
                <w:sz w:val="18"/>
                <w:szCs w:val="18"/>
                <w:lang w:val="es-ES"/>
              </w:rPr>
              <w:t>Tipo de beneficiario</w:t>
            </w:r>
          </w:p>
        </w:tc>
        <w:tc>
          <w:tcPr>
            <w:tcW w:w="4393" w:type="dxa"/>
          </w:tcPr>
          <w:p w14:paraId="087CC701" w14:textId="77777777" w:rsidR="00136E7B" w:rsidRPr="0007481A" w:rsidRDefault="00136E7B" w:rsidP="003A1D9E">
            <w:pPr>
              <w:cnfStyle w:val="100000000000" w:firstRow="1" w:lastRow="0" w:firstColumn="0" w:lastColumn="0" w:oddVBand="0" w:evenVBand="0" w:oddHBand="0" w:evenHBand="0" w:firstRowFirstColumn="0" w:firstRowLastColumn="0" w:lastRowFirstColumn="0" w:lastRowLastColumn="0"/>
              <w:rPr>
                <w:sz w:val="18"/>
                <w:szCs w:val="18"/>
                <w:highlight w:val="cyan"/>
                <w:lang w:val="es-ES"/>
              </w:rPr>
            </w:pPr>
            <w:r w:rsidRPr="00E45929">
              <w:rPr>
                <w:sz w:val="18"/>
                <w:szCs w:val="18"/>
                <w:lang w:val="es-ES"/>
              </w:rPr>
              <w:t xml:space="preserve">Justificación de la participación en el </w:t>
            </w:r>
            <w:r>
              <w:rPr>
                <w:sz w:val="18"/>
                <w:szCs w:val="18"/>
                <w:lang w:val="es-ES"/>
              </w:rPr>
              <w:t>PDB</w:t>
            </w:r>
          </w:p>
        </w:tc>
      </w:tr>
      <w:tr w:rsidR="00136E7B" w:rsidRPr="0007481A" w14:paraId="78A422E0" w14:textId="77777777" w:rsidTr="003A1D9E">
        <w:tc>
          <w:tcPr>
            <w:cnfStyle w:val="001000000000" w:firstRow="0" w:lastRow="0" w:firstColumn="1" w:lastColumn="0" w:oddVBand="0" w:evenVBand="0" w:oddHBand="0" w:evenHBand="0" w:firstRowFirstColumn="0" w:firstRowLastColumn="0" w:lastRowFirstColumn="0" w:lastRowLastColumn="0"/>
            <w:tcW w:w="3116" w:type="dxa"/>
            <w:vMerge w:val="restart"/>
          </w:tcPr>
          <w:p w14:paraId="1872A378" w14:textId="77777777" w:rsidR="00136E7B" w:rsidRPr="0007481A" w:rsidRDefault="00136E7B" w:rsidP="003A1D9E">
            <w:pPr>
              <w:rPr>
                <w:sz w:val="18"/>
                <w:szCs w:val="18"/>
                <w:highlight w:val="cyan"/>
                <w:lang w:val="es-ES"/>
              </w:rPr>
            </w:pPr>
            <w:r w:rsidRPr="0007481A">
              <w:rPr>
                <w:sz w:val="18"/>
                <w:szCs w:val="18"/>
                <w:lang w:val="es-ES"/>
              </w:rPr>
              <w:t xml:space="preserve">Beneficiarios finales de iniciativas REDD + individuales y </w:t>
            </w:r>
            <w:r>
              <w:rPr>
                <w:sz w:val="18"/>
                <w:szCs w:val="18"/>
                <w:lang w:val="es-ES"/>
              </w:rPr>
              <w:t>grupales</w:t>
            </w:r>
          </w:p>
        </w:tc>
        <w:tc>
          <w:tcPr>
            <w:tcW w:w="6234" w:type="dxa"/>
            <w:gridSpan w:val="2"/>
            <w:shd w:val="clear" w:color="auto" w:fill="DAEEF3" w:themeFill="accent5" w:themeFillTint="33"/>
            <w:vAlign w:val="center"/>
          </w:tcPr>
          <w:p w14:paraId="00F6017F" w14:textId="77777777" w:rsidR="00136E7B" w:rsidRPr="0007481A" w:rsidRDefault="00136E7B" w:rsidP="003A1D9E">
            <w:pPr>
              <w:jc w:val="center"/>
              <w:cnfStyle w:val="000000000000" w:firstRow="0" w:lastRow="0" w:firstColumn="0" w:lastColumn="0" w:oddVBand="0" w:evenVBand="0" w:oddHBand="0" w:evenHBand="0" w:firstRowFirstColumn="0" w:firstRowLastColumn="0" w:lastRowFirstColumn="0" w:lastRowLastColumn="0"/>
              <w:rPr>
                <w:sz w:val="18"/>
                <w:szCs w:val="18"/>
                <w:highlight w:val="cyan"/>
                <w:lang w:val="es-ES"/>
              </w:rPr>
            </w:pPr>
            <w:r w:rsidRPr="00F044B9">
              <w:rPr>
                <w:sz w:val="18"/>
                <w:szCs w:val="18"/>
                <w:lang w:val="es-ES"/>
              </w:rPr>
              <w:t>Iniciativas individuales de REDD +</w:t>
            </w:r>
          </w:p>
        </w:tc>
      </w:tr>
      <w:tr w:rsidR="00136E7B" w:rsidRPr="009C72A4" w14:paraId="0EE73AF0" w14:textId="77777777" w:rsidTr="003A1D9E">
        <w:tc>
          <w:tcPr>
            <w:cnfStyle w:val="001000000000" w:firstRow="0" w:lastRow="0" w:firstColumn="1" w:lastColumn="0" w:oddVBand="0" w:evenVBand="0" w:oddHBand="0" w:evenHBand="0" w:firstRowFirstColumn="0" w:firstRowLastColumn="0" w:lastRowFirstColumn="0" w:lastRowLastColumn="0"/>
            <w:tcW w:w="3116" w:type="dxa"/>
            <w:vMerge/>
          </w:tcPr>
          <w:p w14:paraId="4BDADEFD" w14:textId="77777777" w:rsidR="00136E7B" w:rsidRPr="0007481A" w:rsidRDefault="00136E7B" w:rsidP="003A1D9E">
            <w:pPr>
              <w:rPr>
                <w:sz w:val="18"/>
                <w:szCs w:val="18"/>
                <w:highlight w:val="cyan"/>
                <w:lang w:val="es-ES"/>
              </w:rPr>
            </w:pPr>
          </w:p>
        </w:tc>
        <w:tc>
          <w:tcPr>
            <w:tcW w:w="1841" w:type="dxa"/>
          </w:tcPr>
          <w:p w14:paraId="26A97FC8" w14:textId="77777777" w:rsidR="00136E7B" w:rsidRPr="00F044B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F044B9">
              <w:rPr>
                <w:sz w:val="18"/>
                <w:szCs w:val="18"/>
                <w:lang w:val="es-ES"/>
              </w:rPr>
              <w:t>Individuos</w:t>
            </w:r>
          </w:p>
          <w:p w14:paraId="4F97D666" w14:textId="77777777" w:rsidR="00136E7B" w:rsidRPr="00F044B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Pr>
                <w:sz w:val="18"/>
                <w:szCs w:val="18"/>
                <w:lang w:val="es-ES"/>
              </w:rPr>
              <w:t>Empresas P</w:t>
            </w:r>
            <w:r w:rsidRPr="00F044B9">
              <w:rPr>
                <w:sz w:val="18"/>
                <w:szCs w:val="18"/>
                <w:lang w:val="es-ES"/>
              </w:rPr>
              <w:t>rivad</w:t>
            </w:r>
            <w:r>
              <w:rPr>
                <w:sz w:val="18"/>
                <w:szCs w:val="18"/>
                <w:lang w:val="es-ES"/>
              </w:rPr>
              <w:t>a</w:t>
            </w:r>
            <w:r w:rsidRPr="00F044B9">
              <w:rPr>
                <w:sz w:val="18"/>
                <w:szCs w:val="18"/>
                <w:lang w:val="es-ES"/>
              </w:rPr>
              <w:t>s</w:t>
            </w:r>
          </w:p>
          <w:p w14:paraId="0F08F07B" w14:textId="77777777" w:rsidR="00136E7B" w:rsidRPr="0007481A" w:rsidRDefault="00136E7B" w:rsidP="003A1D9E">
            <w:pPr>
              <w:cnfStyle w:val="000000000000" w:firstRow="0" w:lastRow="0" w:firstColumn="0" w:lastColumn="0" w:oddVBand="0" w:evenVBand="0" w:oddHBand="0" w:evenHBand="0" w:firstRowFirstColumn="0" w:firstRowLastColumn="0" w:lastRowFirstColumn="0" w:lastRowLastColumn="0"/>
              <w:rPr>
                <w:sz w:val="18"/>
                <w:szCs w:val="18"/>
                <w:highlight w:val="cyan"/>
                <w:lang w:val="es-ES"/>
              </w:rPr>
            </w:pPr>
            <w:r>
              <w:rPr>
                <w:sz w:val="18"/>
                <w:szCs w:val="18"/>
                <w:lang w:val="es-ES"/>
              </w:rPr>
              <w:t>M</w:t>
            </w:r>
            <w:r w:rsidRPr="00F044B9">
              <w:rPr>
                <w:sz w:val="18"/>
                <w:szCs w:val="18"/>
                <w:lang w:val="es-ES"/>
              </w:rPr>
              <w:t>unicipios</w:t>
            </w:r>
          </w:p>
        </w:tc>
        <w:tc>
          <w:tcPr>
            <w:tcW w:w="4393" w:type="dxa"/>
          </w:tcPr>
          <w:p w14:paraId="64FE67F6" w14:textId="77777777" w:rsidR="00136E7B" w:rsidRPr="0007481A" w:rsidRDefault="00136E7B" w:rsidP="003A1D9E">
            <w:pPr>
              <w:cnfStyle w:val="000000000000" w:firstRow="0" w:lastRow="0" w:firstColumn="0" w:lastColumn="0" w:oddVBand="0" w:evenVBand="0" w:oddHBand="0" w:evenHBand="0" w:firstRowFirstColumn="0" w:firstRowLastColumn="0" w:lastRowFirstColumn="0" w:lastRowLastColumn="0"/>
              <w:rPr>
                <w:sz w:val="18"/>
                <w:szCs w:val="18"/>
                <w:highlight w:val="cyan"/>
                <w:lang w:val="es-ES"/>
              </w:rPr>
            </w:pPr>
            <w:r w:rsidRPr="00F044B9">
              <w:rPr>
                <w:sz w:val="18"/>
                <w:szCs w:val="18"/>
                <w:lang w:val="es-ES"/>
              </w:rPr>
              <w:t>Los beneficiarios finales de las iniciativas individuales de REDD + llevarán a cabo las actividades incluidas en los respectivos planes de gestión. Los beneficiarios finales serán también los proponentes de estas iniciativas.</w:t>
            </w:r>
          </w:p>
        </w:tc>
      </w:tr>
      <w:tr w:rsidR="00136E7B" w:rsidRPr="0007481A" w14:paraId="2178B18D" w14:textId="77777777" w:rsidTr="003A1D9E">
        <w:tc>
          <w:tcPr>
            <w:cnfStyle w:val="001000000000" w:firstRow="0" w:lastRow="0" w:firstColumn="1" w:lastColumn="0" w:oddVBand="0" w:evenVBand="0" w:oddHBand="0" w:evenHBand="0" w:firstRowFirstColumn="0" w:firstRowLastColumn="0" w:lastRowFirstColumn="0" w:lastRowLastColumn="0"/>
            <w:tcW w:w="3116" w:type="dxa"/>
            <w:vMerge/>
          </w:tcPr>
          <w:p w14:paraId="57CCB23F" w14:textId="77777777" w:rsidR="00136E7B" w:rsidRPr="0007481A" w:rsidRDefault="00136E7B" w:rsidP="003A1D9E">
            <w:pPr>
              <w:rPr>
                <w:sz w:val="18"/>
                <w:szCs w:val="18"/>
                <w:highlight w:val="cyan"/>
                <w:lang w:val="es-ES"/>
              </w:rPr>
            </w:pPr>
          </w:p>
        </w:tc>
        <w:tc>
          <w:tcPr>
            <w:tcW w:w="6234" w:type="dxa"/>
            <w:gridSpan w:val="2"/>
            <w:shd w:val="clear" w:color="auto" w:fill="DAEEF3" w:themeFill="accent5" w:themeFillTint="33"/>
          </w:tcPr>
          <w:p w14:paraId="62DF0967" w14:textId="77777777" w:rsidR="00136E7B" w:rsidRPr="0007481A" w:rsidRDefault="00136E7B" w:rsidP="003A1D9E">
            <w:pPr>
              <w:jc w:val="center"/>
              <w:cnfStyle w:val="000000000000" w:firstRow="0" w:lastRow="0" w:firstColumn="0" w:lastColumn="0" w:oddVBand="0" w:evenVBand="0" w:oddHBand="0" w:evenHBand="0" w:firstRowFirstColumn="0" w:firstRowLastColumn="0" w:lastRowFirstColumn="0" w:lastRowLastColumn="0"/>
              <w:rPr>
                <w:sz w:val="18"/>
                <w:szCs w:val="18"/>
                <w:highlight w:val="cyan"/>
                <w:lang w:val="es-ES"/>
              </w:rPr>
            </w:pPr>
            <w:r w:rsidRPr="00F044B9">
              <w:rPr>
                <w:sz w:val="18"/>
                <w:szCs w:val="18"/>
                <w:lang w:val="es-ES"/>
              </w:rPr>
              <w:t>Iniciativas REDD+</w:t>
            </w:r>
            <w:r>
              <w:rPr>
                <w:sz w:val="18"/>
                <w:szCs w:val="18"/>
                <w:lang w:val="es-ES"/>
              </w:rPr>
              <w:t xml:space="preserve"> grupales</w:t>
            </w:r>
          </w:p>
        </w:tc>
      </w:tr>
      <w:tr w:rsidR="00136E7B" w:rsidRPr="009C72A4" w14:paraId="45EC7F55" w14:textId="77777777" w:rsidTr="003A1D9E">
        <w:tc>
          <w:tcPr>
            <w:cnfStyle w:val="001000000000" w:firstRow="0" w:lastRow="0" w:firstColumn="1" w:lastColumn="0" w:oddVBand="0" w:evenVBand="0" w:oddHBand="0" w:evenHBand="0" w:firstRowFirstColumn="0" w:firstRowLastColumn="0" w:lastRowFirstColumn="0" w:lastRowLastColumn="0"/>
            <w:tcW w:w="3116" w:type="dxa"/>
            <w:vMerge/>
          </w:tcPr>
          <w:p w14:paraId="2E402EBD" w14:textId="77777777" w:rsidR="00136E7B" w:rsidRPr="0007481A" w:rsidRDefault="00136E7B" w:rsidP="003A1D9E">
            <w:pPr>
              <w:rPr>
                <w:sz w:val="18"/>
                <w:szCs w:val="18"/>
                <w:highlight w:val="cyan"/>
                <w:lang w:val="es-ES"/>
              </w:rPr>
            </w:pPr>
          </w:p>
        </w:tc>
        <w:tc>
          <w:tcPr>
            <w:tcW w:w="1841" w:type="dxa"/>
          </w:tcPr>
          <w:p w14:paraId="6F4DCB32" w14:textId="77777777" w:rsidR="00136E7B" w:rsidRPr="00F044B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F044B9">
              <w:rPr>
                <w:sz w:val="18"/>
                <w:szCs w:val="18"/>
                <w:lang w:val="es-ES"/>
              </w:rPr>
              <w:t>Individuos</w:t>
            </w:r>
          </w:p>
          <w:p w14:paraId="16792265" w14:textId="77777777" w:rsidR="00136E7B" w:rsidRPr="00F044B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Pr>
                <w:sz w:val="18"/>
                <w:szCs w:val="18"/>
                <w:lang w:val="es-ES"/>
              </w:rPr>
              <w:t>Empresas P</w:t>
            </w:r>
            <w:r w:rsidRPr="00F044B9">
              <w:rPr>
                <w:sz w:val="18"/>
                <w:szCs w:val="18"/>
                <w:lang w:val="es-ES"/>
              </w:rPr>
              <w:t>rivad</w:t>
            </w:r>
            <w:r>
              <w:rPr>
                <w:sz w:val="18"/>
                <w:szCs w:val="18"/>
                <w:lang w:val="es-ES"/>
              </w:rPr>
              <w:t>a</w:t>
            </w:r>
            <w:r w:rsidRPr="00F044B9">
              <w:rPr>
                <w:sz w:val="18"/>
                <w:szCs w:val="18"/>
                <w:lang w:val="es-ES"/>
              </w:rPr>
              <w:t>s</w:t>
            </w:r>
          </w:p>
          <w:p w14:paraId="40293F74" w14:textId="77777777" w:rsidR="00136E7B" w:rsidRPr="0007481A" w:rsidRDefault="00136E7B" w:rsidP="003A1D9E">
            <w:pPr>
              <w:cnfStyle w:val="000000000000" w:firstRow="0" w:lastRow="0" w:firstColumn="0" w:lastColumn="0" w:oddVBand="0" w:evenVBand="0" w:oddHBand="0" w:evenHBand="0" w:firstRowFirstColumn="0" w:firstRowLastColumn="0" w:lastRowFirstColumn="0" w:lastRowLastColumn="0"/>
              <w:rPr>
                <w:sz w:val="18"/>
                <w:szCs w:val="18"/>
                <w:highlight w:val="cyan"/>
                <w:lang w:val="es-ES"/>
              </w:rPr>
            </w:pPr>
            <w:r>
              <w:rPr>
                <w:sz w:val="18"/>
                <w:szCs w:val="18"/>
                <w:lang w:val="es-ES"/>
              </w:rPr>
              <w:t>M</w:t>
            </w:r>
            <w:r w:rsidRPr="00F044B9">
              <w:rPr>
                <w:sz w:val="18"/>
                <w:szCs w:val="18"/>
                <w:lang w:val="es-ES"/>
              </w:rPr>
              <w:t>unicipios</w:t>
            </w:r>
          </w:p>
        </w:tc>
        <w:tc>
          <w:tcPr>
            <w:tcW w:w="4393" w:type="dxa"/>
          </w:tcPr>
          <w:p w14:paraId="097418EA" w14:textId="77777777" w:rsidR="00136E7B" w:rsidRPr="0007481A" w:rsidRDefault="00136E7B" w:rsidP="003A1D9E">
            <w:pPr>
              <w:cnfStyle w:val="000000000000" w:firstRow="0" w:lastRow="0" w:firstColumn="0" w:lastColumn="0" w:oddVBand="0" w:evenVBand="0" w:oddHBand="0" w:evenHBand="0" w:firstRowFirstColumn="0" w:firstRowLastColumn="0" w:lastRowFirstColumn="0" w:lastRowLastColumn="0"/>
              <w:rPr>
                <w:sz w:val="18"/>
                <w:szCs w:val="18"/>
                <w:highlight w:val="cyan"/>
                <w:lang w:val="es-ES"/>
              </w:rPr>
            </w:pPr>
            <w:r w:rsidRPr="00F044B9">
              <w:rPr>
                <w:sz w:val="18"/>
                <w:szCs w:val="18"/>
                <w:lang w:val="es-ES"/>
              </w:rPr>
              <w:t>Los beneficiarios finales de las iniciativas de REDD+</w:t>
            </w:r>
            <w:r>
              <w:rPr>
                <w:sz w:val="18"/>
                <w:szCs w:val="18"/>
                <w:lang w:val="es-ES"/>
              </w:rPr>
              <w:t xml:space="preserve"> grupales</w:t>
            </w:r>
            <w:r w:rsidRPr="00F044B9">
              <w:rPr>
                <w:sz w:val="18"/>
                <w:szCs w:val="18"/>
                <w:lang w:val="es-ES"/>
              </w:rPr>
              <w:t xml:space="preserve"> llevarán a cabo las actividades incluidas en el plan de gestión, bajo la coordinación del proponente o titular de la iniciativa agrupada de REDD+</w:t>
            </w:r>
            <w:r>
              <w:rPr>
                <w:sz w:val="18"/>
                <w:szCs w:val="18"/>
                <w:lang w:val="es-ES"/>
              </w:rPr>
              <w:t>.</w:t>
            </w:r>
          </w:p>
        </w:tc>
      </w:tr>
      <w:tr w:rsidR="00136E7B" w:rsidRPr="0007481A" w14:paraId="5C9471BA" w14:textId="77777777" w:rsidTr="003A1D9E">
        <w:tc>
          <w:tcPr>
            <w:cnfStyle w:val="001000000000" w:firstRow="0" w:lastRow="0" w:firstColumn="1" w:lastColumn="0" w:oddVBand="0" w:evenVBand="0" w:oddHBand="0" w:evenHBand="0" w:firstRowFirstColumn="0" w:firstRowLastColumn="0" w:lastRowFirstColumn="0" w:lastRowLastColumn="0"/>
            <w:tcW w:w="3116" w:type="dxa"/>
            <w:vMerge w:val="restart"/>
          </w:tcPr>
          <w:p w14:paraId="1CDDADCF" w14:textId="77777777" w:rsidR="00136E7B" w:rsidRPr="0007481A" w:rsidRDefault="00136E7B" w:rsidP="003A1D9E">
            <w:pPr>
              <w:rPr>
                <w:sz w:val="18"/>
                <w:szCs w:val="18"/>
                <w:highlight w:val="cyan"/>
                <w:lang w:val="es-ES"/>
              </w:rPr>
            </w:pPr>
            <w:r w:rsidRPr="0007481A">
              <w:rPr>
                <w:sz w:val="18"/>
                <w:szCs w:val="18"/>
                <w:lang w:val="es-ES"/>
              </w:rPr>
              <w:t xml:space="preserve">Proponentes/titulares de iniciativas REDD + individuales y </w:t>
            </w:r>
            <w:r>
              <w:rPr>
                <w:sz w:val="18"/>
                <w:szCs w:val="18"/>
                <w:lang w:val="es-ES"/>
              </w:rPr>
              <w:t>grupales</w:t>
            </w:r>
          </w:p>
        </w:tc>
        <w:tc>
          <w:tcPr>
            <w:tcW w:w="6234" w:type="dxa"/>
            <w:gridSpan w:val="2"/>
            <w:shd w:val="clear" w:color="auto" w:fill="DAEEF3" w:themeFill="accent5" w:themeFillTint="33"/>
            <w:vAlign w:val="center"/>
          </w:tcPr>
          <w:p w14:paraId="7F618E13" w14:textId="77777777" w:rsidR="00136E7B" w:rsidRPr="0007481A" w:rsidRDefault="00136E7B" w:rsidP="003A1D9E">
            <w:pPr>
              <w:jc w:val="center"/>
              <w:cnfStyle w:val="000000000000" w:firstRow="0" w:lastRow="0" w:firstColumn="0" w:lastColumn="0" w:oddVBand="0" w:evenVBand="0" w:oddHBand="0" w:evenHBand="0" w:firstRowFirstColumn="0" w:firstRowLastColumn="0" w:lastRowFirstColumn="0" w:lastRowLastColumn="0"/>
              <w:rPr>
                <w:sz w:val="18"/>
                <w:szCs w:val="18"/>
                <w:highlight w:val="cyan"/>
                <w:lang w:val="es-ES"/>
              </w:rPr>
            </w:pPr>
            <w:r w:rsidRPr="00F044B9">
              <w:rPr>
                <w:sz w:val="18"/>
                <w:szCs w:val="18"/>
                <w:lang w:val="es-ES"/>
              </w:rPr>
              <w:t>Iniciativas individuales de REDD +</w:t>
            </w:r>
          </w:p>
        </w:tc>
      </w:tr>
      <w:tr w:rsidR="00136E7B" w:rsidRPr="009C72A4" w14:paraId="72419D19" w14:textId="77777777" w:rsidTr="003A1D9E">
        <w:tc>
          <w:tcPr>
            <w:cnfStyle w:val="001000000000" w:firstRow="0" w:lastRow="0" w:firstColumn="1" w:lastColumn="0" w:oddVBand="0" w:evenVBand="0" w:oddHBand="0" w:evenHBand="0" w:firstRowFirstColumn="0" w:firstRowLastColumn="0" w:lastRowFirstColumn="0" w:lastRowLastColumn="0"/>
            <w:tcW w:w="3116" w:type="dxa"/>
            <w:vMerge/>
          </w:tcPr>
          <w:p w14:paraId="45DBCC1B" w14:textId="77777777" w:rsidR="00136E7B" w:rsidRPr="0007481A" w:rsidRDefault="00136E7B" w:rsidP="003A1D9E">
            <w:pPr>
              <w:rPr>
                <w:sz w:val="18"/>
                <w:szCs w:val="18"/>
                <w:highlight w:val="cyan"/>
                <w:lang w:val="es-ES"/>
              </w:rPr>
            </w:pPr>
            <w:bookmarkStart w:id="13" w:name="_Hlk40286420"/>
          </w:p>
        </w:tc>
        <w:tc>
          <w:tcPr>
            <w:tcW w:w="1841" w:type="dxa"/>
          </w:tcPr>
          <w:p w14:paraId="1C31F1FD" w14:textId="77777777" w:rsidR="00136E7B" w:rsidRPr="00F044B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F044B9">
              <w:rPr>
                <w:sz w:val="18"/>
                <w:szCs w:val="18"/>
                <w:lang w:val="es-ES"/>
              </w:rPr>
              <w:t>Individuos</w:t>
            </w:r>
          </w:p>
          <w:p w14:paraId="431D4A01" w14:textId="77777777" w:rsidR="00136E7B" w:rsidRPr="00F044B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Pr>
                <w:sz w:val="18"/>
                <w:szCs w:val="18"/>
                <w:lang w:val="es-ES"/>
              </w:rPr>
              <w:t>Empresas P</w:t>
            </w:r>
            <w:r w:rsidRPr="00F044B9">
              <w:rPr>
                <w:sz w:val="18"/>
                <w:szCs w:val="18"/>
                <w:lang w:val="es-ES"/>
              </w:rPr>
              <w:t>rivad</w:t>
            </w:r>
            <w:r>
              <w:rPr>
                <w:sz w:val="18"/>
                <w:szCs w:val="18"/>
                <w:lang w:val="es-ES"/>
              </w:rPr>
              <w:t>a</w:t>
            </w:r>
            <w:r w:rsidRPr="00F044B9">
              <w:rPr>
                <w:sz w:val="18"/>
                <w:szCs w:val="18"/>
                <w:lang w:val="es-ES"/>
              </w:rPr>
              <w:t>s</w:t>
            </w:r>
          </w:p>
          <w:p w14:paraId="55ACF30F" w14:textId="77777777" w:rsidR="00136E7B" w:rsidRPr="0007481A" w:rsidRDefault="00136E7B" w:rsidP="003A1D9E">
            <w:pPr>
              <w:cnfStyle w:val="000000000000" w:firstRow="0" w:lastRow="0" w:firstColumn="0" w:lastColumn="0" w:oddVBand="0" w:evenVBand="0" w:oddHBand="0" w:evenHBand="0" w:firstRowFirstColumn="0" w:firstRowLastColumn="0" w:lastRowFirstColumn="0" w:lastRowLastColumn="0"/>
              <w:rPr>
                <w:sz w:val="18"/>
                <w:szCs w:val="18"/>
                <w:highlight w:val="cyan"/>
                <w:lang w:val="es-ES"/>
              </w:rPr>
            </w:pPr>
            <w:r>
              <w:rPr>
                <w:sz w:val="18"/>
                <w:szCs w:val="18"/>
                <w:lang w:val="es-ES"/>
              </w:rPr>
              <w:t>M</w:t>
            </w:r>
            <w:r w:rsidRPr="00F044B9">
              <w:rPr>
                <w:sz w:val="18"/>
                <w:szCs w:val="18"/>
                <w:lang w:val="es-ES"/>
              </w:rPr>
              <w:t>unicipios</w:t>
            </w:r>
          </w:p>
        </w:tc>
        <w:tc>
          <w:tcPr>
            <w:tcW w:w="4393" w:type="dxa"/>
          </w:tcPr>
          <w:p w14:paraId="66F57976" w14:textId="77777777" w:rsidR="00136E7B" w:rsidRPr="0007481A" w:rsidRDefault="00136E7B" w:rsidP="003A1D9E">
            <w:pPr>
              <w:cnfStyle w:val="000000000000" w:firstRow="0" w:lastRow="0" w:firstColumn="0" w:lastColumn="0" w:oddVBand="0" w:evenVBand="0" w:oddHBand="0" w:evenHBand="0" w:firstRowFirstColumn="0" w:firstRowLastColumn="0" w:lastRowFirstColumn="0" w:lastRowLastColumn="0"/>
              <w:rPr>
                <w:sz w:val="18"/>
                <w:szCs w:val="18"/>
                <w:highlight w:val="cyan"/>
                <w:lang w:val="es-ES"/>
              </w:rPr>
            </w:pPr>
            <w:r w:rsidRPr="00F044B9">
              <w:rPr>
                <w:sz w:val="18"/>
                <w:szCs w:val="18"/>
                <w:lang w:val="es-ES"/>
              </w:rPr>
              <w:t>Los beneficiarios finales de las iniciativas individuales de REDD + llevarán a cabo las actividades incluidas en los respectivos planes de gestión. Los beneficiarios finales serán también los proponentes de estas iniciativas.</w:t>
            </w:r>
          </w:p>
        </w:tc>
      </w:tr>
      <w:bookmarkEnd w:id="13"/>
      <w:tr w:rsidR="00136E7B" w:rsidRPr="0007481A" w14:paraId="39C33CF7" w14:textId="77777777" w:rsidTr="003A1D9E">
        <w:tc>
          <w:tcPr>
            <w:cnfStyle w:val="001000000000" w:firstRow="0" w:lastRow="0" w:firstColumn="1" w:lastColumn="0" w:oddVBand="0" w:evenVBand="0" w:oddHBand="0" w:evenHBand="0" w:firstRowFirstColumn="0" w:firstRowLastColumn="0" w:lastRowFirstColumn="0" w:lastRowLastColumn="0"/>
            <w:tcW w:w="3116" w:type="dxa"/>
            <w:vMerge/>
          </w:tcPr>
          <w:p w14:paraId="5A34C43D" w14:textId="77777777" w:rsidR="00136E7B" w:rsidRPr="0007481A" w:rsidRDefault="00136E7B" w:rsidP="003A1D9E">
            <w:pPr>
              <w:rPr>
                <w:sz w:val="18"/>
                <w:szCs w:val="18"/>
                <w:highlight w:val="cyan"/>
                <w:lang w:val="es-ES"/>
              </w:rPr>
            </w:pPr>
          </w:p>
        </w:tc>
        <w:tc>
          <w:tcPr>
            <w:tcW w:w="6234" w:type="dxa"/>
            <w:gridSpan w:val="2"/>
            <w:shd w:val="clear" w:color="auto" w:fill="DAEEF3" w:themeFill="accent5" w:themeFillTint="33"/>
          </w:tcPr>
          <w:p w14:paraId="35593140" w14:textId="77777777" w:rsidR="00136E7B" w:rsidRPr="0007481A" w:rsidRDefault="00136E7B" w:rsidP="003A1D9E">
            <w:pPr>
              <w:jc w:val="center"/>
              <w:cnfStyle w:val="000000000000" w:firstRow="0" w:lastRow="0" w:firstColumn="0" w:lastColumn="0" w:oddVBand="0" w:evenVBand="0" w:oddHBand="0" w:evenHBand="0" w:firstRowFirstColumn="0" w:firstRowLastColumn="0" w:lastRowFirstColumn="0" w:lastRowLastColumn="0"/>
              <w:rPr>
                <w:sz w:val="18"/>
                <w:szCs w:val="18"/>
                <w:highlight w:val="cyan"/>
                <w:lang w:val="es-ES"/>
              </w:rPr>
            </w:pPr>
            <w:r w:rsidRPr="00F044B9">
              <w:rPr>
                <w:sz w:val="18"/>
                <w:szCs w:val="18"/>
                <w:lang w:val="es-ES"/>
              </w:rPr>
              <w:t>Iniciativas REDD+</w:t>
            </w:r>
            <w:r>
              <w:rPr>
                <w:sz w:val="18"/>
                <w:szCs w:val="18"/>
                <w:lang w:val="es-ES"/>
              </w:rPr>
              <w:t xml:space="preserve"> grupales</w:t>
            </w:r>
          </w:p>
        </w:tc>
      </w:tr>
      <w:tr w:rsidR="00136E7B" w:rsidRPr="009C72A4" w14:paraId="7B5E1B77" w14:textId="77777777" w:rsidTr="003A1D9E">
        <w:tc>
          <w:tcPr>
            <w:cnfStyle w:val="001000000000" w:firstRow="0" w:lastRow="0" w:firstColumn="1" w:lastColumn="0" w:oddVBand="0" w:evenVBand="0" w:oddHBand="0" w:evenHBand="0" w:firstRowFirstColumn="0" w:firstRowLastColumn="0" w:lastRowFirstColumn="0" w:lastRowLastColumn="0"/>
            <w:tcW w:w="3116" w:type="dxa"/>
            <w:vMerge/>
          </w:tcPr>
          <w:p w14:paraId="1206ABF8" w14:textId="77777777" w:rsidR="00136E7B" w:rsidRPr="0007481A" w:rsidRDefault="00136E7B" w:rsidP="003A1D9E">
            <w:pPr>
              <w:rPr>
                <w:sz w:val="18"/>
                <w:szCs w:val="18"/>
                <w:highlight w:val="cyan"/>
                <w:lang w:val="es-ES"/>
              </w:rPr>
            </w:pPr>
          </w:p>
        </w:tc>
        <w:tc>
          <w:tcPr>
            <w:tcW w:w="1841" w:type="dxa"/>
          </w:tcPr>
          <w:p w14:paraId="25001393" w14:textId="77777777" w:rsidR="00136E7B" w:rsidRPr="008812AD"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8812AD">
              <w:rPr>
                <w:sz w:val="18"/>
                <w:szCs w:val="18"/>
                <w:lang w:val="es-ES"/>
              </w:rPr>
              <w:t>Comunidades debidamente representadas y con estructura organizativa de toma de decisiones, incluidas las comunidades con títulos ancestrales.</w:t>
            </w:r>
          </w:p>
          <w:p w14:paraId="0EFBB703" w14:textId="77777777" w:rsidR="00136E7B" w:rsidRPr="008812AD"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8812AD">
              <w:rPr>
                <w:sz w:val="18"/>
                <w:szCs w:val="18"/>
                <w:lang w:val="es-ES"/>
              </w:rPr>
              <w:t>Asociaciones</w:t>
            </w:r>
          </w:p>
          <w:p w14:paraId="69A8A1F0" w14:textId="77777777" w:rsidR="00136E7B" w:rsidRPr="008812AD"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Pr>
                <w:sz w:val="18"/>
                <w:szCs w:val="18"/>
                <w:lang w:val="es-ES"/>
              </w:rPr>
              <w:t>C</w:t>
            </w:r>
            <w:r w:rsidRPr="008812AD">
              <w:rPr>
                <w:sz w:val="18"/>
                <w:szCs w:val="18"/>
                <w:lang w:val="es-ES"/>
              </w:rPr>
              <w:t>ooperativas</w:t>
            </w:r>
          </w:p>
          <w:p w14:paraId="055968B4" w14:textId="77777777" w:rsidR="00136E7B" w:rsidRPr="008812AD"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8812AD">
              <w:rPr>
                <w:sz w:val="18"/>
                <w:szCs w:val="18"/>
                <w:lang w:val="es-ES"/>
              </w:rPr>
              <w:t>ONG</w:t>
            </w:r>
          </w:p>
          <w:p w14:paraId="5212862D" w14:textId="77777777" w:rsidR="00136E7B" w:rsidRPr="0007481A" w:rsidRDefault="00136E7B" w:rsidP="003A1D9E">
            <w:pPr>
              <w:cnfStyle w:val="000000000000" w:firstRow="0" w:lastRow="0" w:firstColumn="0" w:lastColumn="0" w:oddVBand="0" w:evenVBand="0" w:oddHBand="0" w:evenHBand="0" w:firstRowFirstColumn="0" w:firstRowLastColumn="0" w:lastRowFirstColumn="0" w:lastRowLastColumn="0"/>
              <w:rPr>
                <w:sz w:val="18"/>
                <w:szCs w:val="18"/>
                <w:highlight w:val="cyan"/>
                <w:lang w:val="es-ES"/>
              </w:rPr>
            </w:pPr>
            <w:r>
              <w:rPr>
                <w:sz w:val="18"/>
                <w:szCs w:val="18"/>
                <w:lang w:val="es-ES"/>
              </w:rPr>
              <w:t>Empresas P</w:t>
            </w:r>
            <w:r w:rsidRPr="008812AD">
              <w:rPr>
                <w:sz w:val="18"/>
                <w:szCs w:val="18"/>
                <w:lang w:val="es-ES"/>
              </w:rPr>
              <w:t>rivad</w:t>
            </w:r>
            <w:r>
              <w:rPr>
                <w:sz w:val="18"/>
                <w:szCs w:val="18"/>
                <w:lang w:val="es-ES"/>
              </w:rPr>
              <w:t>a</w:t>
            </w:r>
            <w:r w:rsidRPr="008812AD">
              <w:rPr>
                <w:sz w:val="18"/>
                <w:szCs w:val="18"/>
                <w:lang w:val="es-ES"/>
              </w:rPr>
              <w:t>s</w:t>
            </w:r>
          </w:p>
        </w:tc>
        <w:tc>
          <w:tcPr>
            <w:tcW w:w="4393" w:type="dxa"/>
          </w:tcPr>
          <w:p w14:paraId="2BB23C73" w14:textId="77777777" w:rsidR="00136E7B" w:rsidRPr="008812AD"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8812AD">
              <w:rPr>
                <w:sz w:val="18"/>
                <w:szCs w:val="18"/>
                <w:lang w:val="es-ES"/>
              </w:rPr>
              <w:t xml:space="preserve">Los proponentes de iniciativas </w:t>
            </w:r>
            <w:r>
              <w:rPr>
                <w:sz w:val="18"/>
                <w:szCs w:val="18"/>
                <w:lang w:val="es-ES"/>
              </w:rPr>
              <w:t>grupales</w:t>
            </w:r>
            <w:r w:rsidRPr="008812AD">
              <w:rPr>
                <w:sz w:val="18"/>
                <w:szCs w:val="18"/>
                <w:lang w:val="es-ES"/>
              </w:rPr>
              <w:t xml:space="preserve"> de REDD+ realizarán las siguientes actividades:</w:t>
            </w:r>
          </w:p>
          <w:p w14:paraId="6FC5C1EB" w14:textId="77777777" w:rsidR="00136E7B" w:rsidRPr="008812AD"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8812AD">
              <w:rPr>
                <w:sz w:val="18"/>
                <w:szCs w:val="18"/>
                <w:lang w:val="es-ES"/>
              </w:rPr>
              <w:t xml:space="preserve">a) </w:t>
            </w:r>
            <w:r>
              <w:rPr>
                <w:sz w:val="18"/>
                <w:szCs w:val="18"/>
                <w:lang w:val="es-ES"/>
              </w:rPr>
              <w:t>Obtención de</w:t>
            </w:r>
            <w:r w:rsidRPr="008812AD">
              <w:rPr>
                <w:sz w:val="18"/>
                <w:szCs w:val="18"/>
                <w:lang w:val="es-ES"/>
              </w:rPr>
              <w:t xml:space="preserve"> la aprobación de INAB/CONAP de los planes de manejo.</w:t>
            </w:r>
          </w:p>
          <w:p w14:paraId="10AD52C7" w14:textId="77777777" w:rsidR="00136E7B" w:rsidRPr="008812AD"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8812AD">
              <w:rPr>
                <w:sz w:val="18"/>
                <w:szCs w:val="18"/>
                <w:lang w:val="es-ES"/>
              </w:rPr>
              <w:t>b) Coordinar la implementación del plan de gestión, de manera participativa.</w:t>
            </w:r>
          </w:p>
          <w:p w14:paraId="644D6040" w14:textId="77777777" w:rsidR="00136E7B" w:rsidRPr="008812AD"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8812AD">
              <w:rPr>
                <w:sz w:val="18"/>
                <w:szCs w:val="18"/>
                <w:lang w:val="es-ES"/>
              </w:rPr>
              <w:t>c) Coordinar el establecimiento e implementación de un Subcomité de distribución de beneficios para la respectiva iniciativa REDD+</w:t>
            </w:r>
          </w:p>
          <w:p w14:paraId="07726DCA" w14:textId="77777777" w:rsidR="00136E7B" w:rsidRPr="008812AD"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8812AD">
              <w:rPr>
                <w:sz w:val="18"/>
                <w:szCs w:val="18"/>
                <w:lang w:val="es-ES"/>
              </w:rPr>
              <w:t>d)</w:t>
            </w:r>
            <w:r>
              <w:rPr>
                <w:sz w:val="18"/>
                <w:szCs w:val="18"/>
                <w:lang w:val="es-ES"/>
              </w:rPr>
              <w:t xml:space="preserve"> </w:t>
            </w:r>
            <w:r w:rsidRPr="008812AD">
              <w:rPr>
                <w:sz w:val="18"/>
                <w:szCs w:val="18"/>
                <w:lang w:val="es-ES"/>
              </w:rPr>
              <w:t xml:space="preserve">Desarrollar, implementar y monitorear, en coordinación con el Subcomité de distribución de beneficios, un </w:t>
            </w:r>
            <w:r>
              <w:rPr>
                <w:sz w:val="18"/>
                <w:szCs w:val="18"/>
                <w:lang w:val="es-ES"/>
              </w:rPr>
              <w:t>PDB</w:t>
            </w:r>
            <w:r w:rsidRPr="008812AD">
              <w:rPr>
                <w:sz w:val="18"/>
                <w:szCs w:val="18"/>
                <w:lang w:val="es-ES"/>
              </w:rPr>
              <w:t xml:space="preserve"> específico para la iniciativa REDD+</w:t>
            </w:r>
          </w:p>
          <w:p w14:paraId="4BEA9F7F" w14:textId="77777777" w:rsidR="00136E7B" w:rsidRPr="008812AD"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8812AD">
              <w:rPr>
                <w:sz w:val="18"/>
                <w:szCs w:val="18"/>
                <w:lang w:val="es-ES"/>
              </w:rPr>
              <w:t>e) Canalizar los beneficios monetarios y no monetarios a los beneficiarios finales que participan en la iniciativa REDD+, según corresponda</w:t>
            </w:r>
          </w:p>
          <w:p w14:paraId="02F59F0F" w14:textId="77777777" w:rsidR="00136E7B" w:rsidRPr="008812AD"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8812AD">
              <w:rPr>
                <w:sz w:val="18"/>
                <w:szCs w:val="18"/>
                <w:lang w:val="es-ES"/>
              </w:rPr>
              <w:t>f) Monitorear e informar sobre el desempeño de la iniciativa REDD+, incluida la implementación de planes de manejo, monitoreo de carbono (según corresponda); salvaguardas; beneficios no relacionados con el carbono; y participación en los beneficios.</w:t>
            </w:r>
          </w:p>
          <w:p w14:paraId="23E3C6B6" w14:textId="77777777" w:rsidR="00136E7B" w:rsidRPr="008812AD"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8812AD">
              <w:rPr>
                <w:sz w:val="18"/>
                <w:szCs w:val="18"/>
                <w:lang w:val="es-ES"/>
              </w:rPr>
              <w:t>g) Coordinar con INAB/CONAP en la verificación de los informes de monitoreo de iniciativas REDD+.</w:t>
            </w:r>
          </w:p>
          <w:p w14:paraId="744AF9CD" w14:textId="77777777" w:rsidR="00136E7B" w:rsidRPr="0007481A" w:rsidRDefault="00136E7B" w:rsidP="003A1D9E">
            <w:pPr>
              <w:cnfStyle w:val="000000000000" w:firstRow="0" w:lastRow="0" w:firstColumn="0" w:lastColumn="0" w:oddVBand="0" w:evenVBand="0" w:oddHBand="0" w:evenHBand="0" w:firstRowFirstColumn="0" w:firstRowLastColumn="0" w:lastRowFirstColumn="0" w:lastRowLastColumn="0"/>
              <w:rPr>
                <w:sz w:val="18"/>
                <w:szCs w:val="18"/>
                <w:highlight w:val="cyan"/>
                <w:lang w:val="es-ES"/>
              </w:rPr>
            </w:pPr>
            <w:r w:rsidRPr="008812AD">
              <w:rPr>
                <w:sz w:val="18"/>
                <w:szCs w:val="18"/>
                <w:lang w:val="es-ES"/>
              </w:rPr>
              <w:t xml:space="preserve">h) Representar la Iniciativa REDD+ </w:t>
            </w:r>
            <w:r>
              <w:rPr>
                <w:sz w:val="18"/>
                <w:szCs w:val="18"/>
                <w:lang w:val="es-ES"/>
              </w:rPr>
              <w:t>grupales</w:t>
            </w:r>
            <w:r w:rsidRPr="008812AD">
              <w:rPr>
                <w:sz w:val="18"/>
                <w:szCs w:val="18"/>
                <w:lang w:val="es-ES"/>
              </w:rPr>
              <w:t xml:space="preserve"> en el Comité Nacional de Distribución de Beneficios (NBSC), según corresponda.</w:t>
            </w:r>
          </w:p>
        </w:tc>
      </w:tr>
      <w:tr w:rsidR="00136E7B" w:rsidRPr="009C72A4" w14:paraId="1E650380" w14:textId="77777777" w:rsidTr="003A1D9E">
        <w:tc>
          <w:tcPr>
            <w:cnfStyle w:val="001000000000" w:firstRow="0" w:lastRow="0" w:firstColumn="1" w:lastColumn="0" w:oddVBand="0" w:evenVBand="0" w:oddHBand="0" w:evenHBand="0" w:firstRowFirstColumn="0" w:firstRowLastColumn="0" w:lastRowFirstColumn="0" w:lastRowLastColumn="0"/>
            <w:tcW w:w="3116" w:type="dxa"/>
          </w:tcPr>
          <w:p w14:paraId="645096F2" w14:textId="77777777" w:rsidR="00136E7B" w:rsidRPr="0007481A" w:rsidRDefault="00136E7B" w:rsidP="003A1D9E">
            <w:pPr>
              <w:rPr>
                <w:sz w:val="18"/>
                <w:szCs w:val="18"/>
                <w:highlight w:val="cyan"/>
                <w:lang w:val="es-ES"/>
              </w:rPr>
            </w:pPr>
            <w:r>
              <w:rPr>
                <w:sz w:val="18"/>
                <w:szCs w:val="18"/>
                <w:lang w:val="es-ES"/>
              </w:rPr>
              <w:t>I</w:t>
            </w:r>
            <w:r w:rsidRPr="00F044B9">
              <w:rPr>
                <w:sz w:val="18"/>
                <w:szCs w:val="18"/>
                <w:lang w:val="es-ES"/>
              </w:rPr>
              <w:t>nstituciones del gobierno</w:t>
            </w:r>
          </w:p>
        </w:tc>
        <w:tc>
          <w:tcPr>
            <w:tcW w:w="6234" w:type="dxa"/>
            <w:gridSpan w:val="2"/>
          </w:tcPr>
          <w:p w14:paraId="02BB9F5B" w14:textId="2B57CCE9" w:rsidR="00136E7B" w:rsidRPr="00E4592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E45929">
              <w:rPr>
                <w:sz w:val="18"/>
                <w:szCs w:val="18"/>
                <w:lang w:val="es-ES"/>
              </w:rPr>
              <w:t>MINFIN y las instituciones G</w:t>
            </w:r>
            <w:r>
              <w:rPr>
                <w:sz w:val="18"/>
                <w:szCs w:val="18"/>
                <w:lang w:val="es-ES"/>
              </w:rPr>
              <w:t>C</w:t>
            </w:r>
            <w:r w:rsidRPr="00E45929">
              <w:rPr>
                <w:sz w:val="18"/>
                <w:szCs w:val="18"/>
                <w:lang w:val="es-ES"/>
              </w:rPr>
              <w:t xml:space="preserve">I participarán en el </w:t>
            </w:r>
            <w:r>
              <w:rPr>
                <w:sz w:val="18"/>
                <w:szCs w:val="18"/>
                <w:lang w:val="es-ES"/>
              </w:rPr>
              <w:t>PDB</w:t>
            </w:r>
            <w:r w:rsidRPr="00E45929">
              <w:rPr>
                <w:sz w:val="18"/>
                <w:szCs w:val="18"/>
                <w:lang w:val="es-ES"/>
              </w:rPr>
              <w:t xml:space="preserve"> ya que tienen roles críticos en la implementación de </w:t>
            </w:r>
            <w:r w:rsidR="00F662AA">
              <w:rPr>
                <w:sz w:val="18"/>
                <w:szCs w:val="18"/>
                <w:lang w:val="es-ES"/>
              </w:rPr>
              <w:t>PRE</w:t>
            </w:r>
            <w:r w:rsidRPr="00E45929">
              <w:rPr>
                <w:sz w:val="18"/>
                <w:szCs w:val="18"/>
                <w:lang w:val="es-ES"/>
              </w:rPr>
              <w:t>, como se resume a continuación</w:t>
            </w:r>
            <w:r>
              <w:rPr>
                <w:sz w:val="18"/>
                <w:szCs w:val="18"/>
                <w:lang w:val="es-ES"/>
              </w:rPr>
              <w:t>:</w:t>
            </w:r>
          </w:p>
          <w:p w14:paraId="72DD0693" w14:textId="1BB039AD" w:rsidR="00136E7B" w:rsidRPr="00E4592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E45929">
              <w:rPr>
                <w:sz w:val="18"/>
                <w:szCs w:val="18"/>
                <w:lang w:val="es-ES"/>
              </w:rPr>
              <w:t xml:space="preserve">a) MINFIN, como entidad del programa, representará al </w:t>
            </w:r>
            <w:r w:rsidR="00F662AA">
              <w:rPr>
                <w:sz w:val="18"/>
                <w:szCs w:val="18"/>
                <w:lang w:val="es-ES"/>
              </w:rPr>
              <w:t>PRE</w:t>
            </w:r>
            <w:r w:rsidRPr="00E45929">
              <w:rPr>
                <w:sz w:val="18"/>
                <w:szCs w:val="18"/>
                <w:lang w:val="es-ES"/>
              </w:rPr>
              <w:t xml:space="preserve"> ante el FCPF y recibirá los pagos brutos. Canalizará los pagos </w:t>
            </w:r>
            <w:r>
              <w:rPr>
                <w:sz w:val="18"/>
                <w:szCs w:val="18"/>
                <w:lang w:val="es-ES"/>
              </w:rPr>
              <w:t>por</w:t>
            </w:r>
            <w:r w:rsidRPr="00E45929">
              <w:rPr>
                <w:sz w:val="18"/>
                <w:szCs w:val="18"/>
                <w:lang w:val="es-ES"/>
              </w:rPr>
              <w:t xml:space="preserve"> resultados directamente a los proponentes de iniciativas REDD + individuales o </w:t>
            </w:r>
            <w:r>
              <w:rPr>
                <w:sz w:val="18"/>
                <w:szCs w:val="18"/>
                <w:lang w:val="es-ES"/>
              </w:rPr>
              <w:t>grupales</w:t>
            </w:r>
            <w:r w:rsidRPr="00E45929">
              <w:rPr>
                <w:sz w:val="18"/>
                <w:szCs w:val="18"/>
                <w:lang w:val="es-ES"/>
              </w:rPr>
              <w:t>, según corresponda.</w:t>
            </w:r>
          </w:p>
          <w:p w14:paraId="24522F2A" w14:textId="77777777" w:rsidR="00136E7B" w:rsidRPr="00E4592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E45929">
              <w:rPr>
                <w:sz w:val="18"/>
                <w:szCs w:val="18"/>
                <w:lang w:val="es-ES"/>
              </w:rPr>
              <w:t xml:space="preserve">b) INAB, como la Entidad implementadora, administrará los costos fijos de operación y transacción asociados al </w:t>
            </w:r>
            <w:r>
              <w:rPr>
                <w:sz w:val="18"/>
                <w:szCs w:val="18"/>
                <w:lang w:val="es-ES"/>
              </w:rPr>
              <w:t>PDB</w:t>
            </w:r>
            <w:r w:rsidRPr="00E45929">
              <w:rPr>
                <w:sz w:val="18"/>
                <w:szCs w:val="18"/>
                <w:lang w:val="es-ES"/>
              </w:rPr>
              <w:t>. También será responsable de monitorear y producir informes consolidados sobre el desempeño de las iniciativas REDD+, incluido el carbono, el cumplimiento de las salvaguardas, el fiduciario y la distribución de beneficios.</w:t>
            </w:r>
          </w:p>
          <w:p w14:paraId="7FE82F1A" w14:textId="77777777" w:rsidR="00136E7B" w:rsidRPr="00E4592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E45929">
              <w:rPr>
                <w:sz w:val="18"/>
                <w:szCs w:val="18"/>
                <w:lang w:val="es-ES"/>
              </w:rPr>
              <w:t>c) CONAP aprobará, validará y certificará las Concesiones del Programa 31 y los Planes REDD +.</w:t>
            </w:r>
          </w:p>
          <w:p w14:paraId="0963F847" w14:textId="77777777" w:rsidR="00136E7B" w:rsidRPr="00E4592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E45929">
              <w:rPr>
                <w:sz w:val="18"/>
                <w:szCs w:val="18"/>
                <w:lang w:val="es-ES"/>
              </w:rPr>
              <w:t>d) MAGA transferirá el presupuesto al INAB para financiar su papel como entidad implementadora del programa; También promoverá condiciones propicias para la generación de ER en el sector agrícola.</w:t>
            </w:r>
          </w:p>
          <w:p w14:paraId="5B386AC6" w14:textId="77777777" w:rsidR="00136E7B" w:rsidRPr="0007481A" w:rsidRDefault="00136E7B" w:rsidP="003A1D9E">
            <w:pPr>
              <w:cnfStyle w:val="000000000000" w:firstRow="0" w:lastRow="0" w:firstColumn="0" w:lastColumn="0" w:oddVBand="0" w:evenVBand="0" w:oddHBand="0" w:evenHBand="0" w:firstRowFirstColumn="0" w:firstRowLastColumn="0" w:lastRowFirstColumn="0" w:lastRowLastColumn="0"/>
              <w:rPr>
                <w:sz w:val="18"/>
                <w:szCs w:val="18"/>
                <w:highlight w:val="cyan"/>
                <w:lang w:val="es-ES"/>
              </w:rPr>
            </w:pPr>
            <w:r w:rsidRPr="00E45929">
              <w:rPr>
                <w:sz w:val="18"/>
                <w:szCs w:val="18"/>
                <w:lang w:val="es-ES"/>
              </w:rPr>
              <w:t>e) MARN gestionará información crítica sobre beneficios no relacionados con el carbono en el SNICC, así como el Registro de Proyectos de Reducción o Remoción de GEI.</w:t>
            </w:r>
          </w:p>
        </w:tc>
      </w:tr>
    </w:tbl>
    <w:p w14:paraId="61A7F23A" w14:textId="03048A31" w:rsidR="00F53D34" w:rsidRPr="00136E7B" w:rsidRDefault="00F53D34" w:rsidP="00FB66F5">
      <w:pPr>
        <w:rPr>
          <w:lang w:val="es-CL"/>
        </w:rPr>
      </w:pPr>
    </w:p>
    <w:p w14:paraId="5567511E" w14:textId="4BB3E76A" w:rsidR="004F7144" w:rsidRPr="00FB102C" w:rsidRDefault="004F7144" w:rsidP="004F7144">
      <w:pPr>
        <w:keepNext/>
        <w:rPr>
          <w:rFonts w:ascii="Calibri" w:hAnsi="Calibri"/>
          <w:sz w:val="21"/>
          <w:lang w:val="es-CL"/>
        </w:rPr>
      </w:pPr>
    </w:p>
    <w:p w14:paraId="779FCA4E" w14:textId="27D4764E" w:rsidR="004F7144" w:rsidRPr="004F7144" w:rsidRDefault="004F7144" w:rsidP="004F7144">
      <w:pPr>
        <w:spacing w:line="240" w:lineRule="auto"/>
        <w:jc w:val="center"/>
        <w:rPr>
          <w:rFonts w:ascii="Calibri" w:eastAsiaTheme="minorHAnsi" w:hAnsi="Calibri"/>
          <w:i/>
          <w:iCs/>
          <w:color w:val="1F497D" w:themeColor="text2"/>
          <w:sz w:val="18"/>
          <w:szCs w:val="18"/>
          <w:lang w:val="es-CL"/>
        </w:rPr>
        <w:sectPr w:rsidR="004F7144" w:rsidRPr="004F7144" w:rsidSect="003A1D9E">
          <w:headerReference w:type="first" r:id="rId9"/>
          <w:pgSz w:w="12240" w:h="15840"/>
          <w:pgMar w:top="1440" w:right="1440" w:bottom="1440" w:left="1440" w:header="510" w:footer="567" w:gutter="0"/>
          <w:cols w:space="720"/>
          <w:titlePg/>
          <w:docGrid w:linePitch="360"/>
        </w:sectPr>
      </w:pPr>
    </w:p>
    <w:p w14:paraId="74190B20" w14:textId="77777777" w:rsidR="00136E7B" w:rsidRPr="00505864" w:rsidRDefault="00136E7B" w:rsidP="00136E7B">
      <w:pPr>
        <w:pStyle w:val="Ttulo2"/>
        <w:keepNext/>
        <w:keepLines/>
        <w:numPr>
          <w:ilvl w:val="1"/>
          <w:numId w:val="12"/>
        </w:numPr>
        <w:pBdr>
          <w:bottom w:val="none" w:sz="0" w:space="0" w:color="auto"/>
        </w:pBdr>
        <w:spacing w:before="480" w:line="259" w:lineRule="auto"/>
      </w:pPr>
      <w:bookmarkStart w:id="14" w:name="_Toc45006705"/>
      <w:r w:rsidRPr="00505864">
        <w:lastRenderedPageBreak/>
        <w:t xml:space="preserve">Requisitos </w:t>
      </w:r>
      <w:r>
        <w:t>p</w:t>
      </w:r>
      <w:r w:rsidRPr="00505864">
        <w:t xml:space="preserve">ara </w:t>
      </w:r>
      <w:r>
        <w:t>l</w:t>
      </w:r>
      <w:r w:rsidRPr="00505864">
        <w:t xml:space="preserve">a Participación </w:t>
      </w:r>
      <w:r>
        <w:t>d</w:t>
      </w:r>
      <w:r w:rsidRPr="00505864">
        <w:t>e Beneficiarios</w:t>
      </w:r>
      <w:bookmarkEnd w:id="14"/>
    </w:p>
    <w:p w14:paraId="7FCCB2B2" w14:textId="77777777" w:rsidR="00136E7B" w:rsidRPr="00C1358E" w:rsidRDefault="00136E7B" w:rsidP="00136E7B">
      <w:pPr>
        <w:rPr>
          <w:lang w:val="es-GT"/>
        </w:rPr>
      </w:pPr>
      <w:r w:rsidRPr="00C1358E">
        <w:rPr>
          <w:lang w:val="es-GT"/>
        </w:rPr>
        <w:t>Para ser elegibles para recibir los beneficios derivados de los pagos por resultados, los beneficiarios potenciales deberán:</w:t>
      </w:r>
    </w:p>
    <w:p w14:paraId="6AF06267" w14:textId="77777777" w:rsidR="00136E7B" w:rsidRPr="00E13E79" w:rsidRDefault="00136E7B" w:rsidP="00136E7B">
      <w:pPr>
        <w:pStyle w:val="Prrafodelista"/>
        <w:numPr>
          <w:ilvl w:val="0"/>
          <w:numId w:val="18"/>
        </w:numPr>
        <w:rPr>
          <w:lang w:val="es-GT"/>
        </w:rPr>
      </w:pPr>
      <w:r w:rsidRPr="00E13E79">
        <w:rPr>
          <w:lang w:val="es-GT"/>
        </w:rPr>
        <w:t>Haber transferido al Estado de Guatemala los títulos de las reducciones de emisiones que genere su proyecto y que serán ofrecidos al Fondo de Carbono;</w:t>
      </w:r>
    </w:p>
    <w:p w14:paraId="22FC007B" w14:textId="066E008D" w:rsidR="00136E7B" w:rsidRPr="00E13E79" w:rsidRDefault="00136E7B" w:rsidP="00136E7B">
      <w:pPr>
        <w:pStyle w:val="Prrafodelista"/>
        <w:numPr>
          <w:ilvl w:val="0"/>
          <w:numId w:val="18"/>
        </w:numPr>
        <w:rPr>
          <w:lang w:val="es-GT"/>
        </w:rPr>
      </w:pPr>
      <w:r w:rsidRPr="00E13E79">
        <w:rPr>
          <w:lang w:val="es-GT"/>
        </w:rPr>
        <w:t xml:space="preserve">Haber implementado acciones REDD+ de acuerdo con las opciones estratégicas del </w:t>
      </w:r>
      <w:r w:rsidR="00F662AA">
        <w:rPr>
          <w:lang w:val="es-GT"/>
        </w:rPr>
        <w:t>PRE</w:t>
      </w:r>
      <w:r w:rsidRPr="00136E7B">
        <w:rPr>
          <w:lang w:val="es-CL"/>
        </w:rPr>
        <w:t xml:space="preserve"> </w:t>
      </w:r>
      <w:r w:rsidRPr="00452186">
        <w:rPr>
          <w:lang w:val="es-GT"/>
        </w:rPr>
        <w:t>y su respectivo plan de gestión, aprobado por INAB</w:t>
      </w:r>
      <w:r w:rsidRPr="00E13E79">
        <w:rPr>
          <w:lang w:val="es-GT"/>
        </w:rPr>
        <w:t>.</w:t>
      </w:r>
    </w:p>
    <w:p w14:paraId="38AB3A49" w14:textId="37FEE611" w:rsidR="00136E7B" w:rsidRDefault="00136E7B" w:rsidP="00136E7B">
      <w:pPr>
        <w:pStyle w:val="Prrafodelista"/>
        <w:numPr>
          <w:ilvl w:val="0"/>
          <w:numId w:val="18"/>
        </w:numPr>
        <w:rPr>
          <w:lang w:val="es-GT"/>
        </w:rPr>
      </w:pPr>
      <w:r w:rsidRPr="00E13E79">
        <w:rPr>
          <w:lang w:val="es-GT"/>
        </w:rPr>
        <w:t xml:space="preserve">Haber cumplido los requisitos de reporte relevantes bajo el </w:t>
      </w:r>
      <w:r w:rsidR="00F662AA">
        <w:rPr>
          <w:lang w:val="es-GT"/>
        </w:rPr>
        <w:t>PRE</w:t>
      </w:r>
      <w:r>
        <w:rPr>
          <w:lang w:val="es-GT"/>
        </w:rPr>
        <w:t>, las</w:t>
      </w:r>
      <w:r w:rsidRPr="00452186">
        <w:rPr>
          <w:lang w:val="es-GT"/>
        </w:rPr>
        <w:t xml:space="preserve"> salvaguardas del </w:t>
      </w:r>
      <w:r w:rsidR="00F662AA">
        <w:rPr>
          <w:lang w:val="es-GT"/>
        </w:rPr>
        <w:t>PRE</w:t>
      </w:r>
      <w:r w:rsidRPr="00452186">
        <w:rPr>
          <w:lang w:val="es-GT"/>
        </w:rPr>
        <w:t xml:space="preserve"> y las políticas fiduciarias y anticorrupción del Banco Mundial, entre otros.</w:t>
      </w:r>
    </w:p>
    <w:p w14:paraId="1BE7E6ED" w14:textId="77777777" w:rsidR="00136E7B" w:rsidRPr="00E13E79" w:rsidRDefault="00136E7B" w:rsidP="00136E7B">
      <w:pPr>
        <w:pStyle w:val="Prrafodelista"/>
        <w:numPr>
          <w:ilvl w:val="0"/>
          <w:numId w:val="18"/>
        </w:numPr>
        <w:rPr>
          <w:lang w:val="es-GT"/>
        </w:rPr>
      </w:pPr>
      <w:r w:rsidRPr="00452186">
        <w:rPr>
          <w:lang w:val="es-GT"/>
        </w:rPr>
        <w:t xml:space="preserve">Estar inscrito en el </w:t>
      </w:r>
      <w:r>
        <w:rPr>
          <w:lang w:val="es-GT"/>
        </w:rPr>
        <w:t>sistema</w:t>
      </w:r>
      <w:r w:rsidRPr="00452186">
        <w:rPr>
          <w:lang w:val="es-GT"/>
        </w:rPr>
        <w:t xml:space="preserve"> de Proyectos de Reducción o Remoción de GEI</w:t>
      </w:r>
      <w:r>
        <w:rPr>
          <w:lang w:val="es-GT"/>
        </w:rPr>
        <w:t xml:space="preserve"> del</w:t>
      </w:r>
      <w:r w:rsidRPr="00452186">
        <w:rPr>
          <w:lang w:val="es-GT"/>
        </w:rPr>
        <w:t xml:space="preserve"> MARN</w:t>
      </w:r>
    </w:p>
    <w:p w14:paraId="2A92D4DC" w14:textId="77777777" w:rsidR="00136E7B" w:rsidRPr="00E13E79" w:rsidRDefault="00136E7B" w:rsidP="00136E7B">
      <w:pPr>
        <w:pStyle w:val="Prrafodelista"/>
        <w:numPr>
          <w:ilvl w:val="0"/>
          <w:numId w:val="18"/>
        </w:numPr>
        <w:rPr>
          <w:lang w:val="es-GT"/>
        </w:rPr>
      </w:pPr>
      <w:r w:rsidRPr="00E13E79">
        <w:rPr>
          <w:lang w:val="es-GT"/>
        </w:rPr>
        <w:t>Expresar formalmente su conformidad con lo establecido en el Plan de Distribución de Beneficios;</w:t>
      </w:r>
    </w:p>
    <w:p w14:paraId="5DFCCFB1" w14:textId="6EA4D31C" w:rsidR="00136E7B" w:rsidRDefault="00136E7B" w:rsidP="00136E7B">
      <w:pPr>
        <w:pStyle w:val="Prrafodelista"/>
        <w:numPr>
          <w:ilvl w:val="0"/>
          <w:numId w:val="18"/>
        </w:numPr>
        <w:rPr>
          <w:lang w:val="es-GT"/>
        </w:rPr>
      </w:pPr>
      <w:r w:rsidRPr="00E13E79">
        <w:rPr>
          <w:lang w:val="es-GT"/>
        </w:rPr>
        <w:t xml:space="preserve">Contar con un contrato firmado con el </w:t>
      </w:r>
      <w:r>
        <w:rPr>
          <w:lang w:val="es-GT"/>
        </w:rPr>
        <w:t xml:space="preserve">MINFIN, </w:t>
      </w:r>
      <w:r w:rsidRPr="00452186">
        <w:rPr>
          <w:lang w:val="es-GT"/>
        </w:rPr>
        <w:t>INAB</w:t>
      </w:r>
      <w:r>
        <w:rPr>
          <w:lang w:val="es-GT"/>
        </w:rPr>
        <w:t xml:space="preserve"> o </w:t>
      </w:r>
      <w:r w:rsidRPr="00452186">
        <w:rPr>
          <w:lang w:val="es-GT"/>
        </w:rPr>
        <w:t>CONAP,</w:t>
      </w:r>
      <w:r>
        <w:rPr>
          <w:lang w:val="es-GT"/>
        </w:rPr>
        <w:t xml:space="preserve"> ya sea este a</w:t>
      </w:r>
      <w:r w:rsidRPr="00E13E79">
        <w:rPr>
          <w:lang w:val="es-GT"/>
        </w:rPr>
        <w:t xml:space="preserve"> nivel individual, de asociación, comunidad o proyecto, según corresponda, en el que se formalicen los requisitos antes citados y otros, si los hubiera.</w:t>
      </w:r>
    </w:p>
    <w:p w14:paraId="1D687DBA" w14:textId="77777777" w:rsidR="003E7B87" w:rsidRDefault="00F662AA" w:rsidP="000149AA">
      <w:pPr>
        <w:rPr>
          <w:lang w:val="es-GT"/>
        </w:rPr>
      </w:pPr>
      <w:r>
        <w:rPr>
          <w:lang w:val="es-GT"/>
        </w:rPr>
        <w:t>Una</w:t>
      </w:r>
      <w:r w:rsidR="00136E7B">
        <w:rPr>
          <w:lang w:val="es-GT"/>
        </w:rPr>
        <w:t xml:space="preserve"> mayor descripción respecto de los requisitos </w:t>
      </w:r>
      <w:r>
        <w:rPr>
          <w:lang w:val="es-GT"/>
        </w:rPr>
        <w:t>por tipo de Beneficiario</w:t>
      </w:r>
      <w:r w:rsidR="000149AA">
        <w:rPr>
          <w:lang w:val="es-GT"/>
        </w:rPr>
        <w:t xml:space="preserve"> se encuentra en</w:t>
      </w:r>
      <w:r w:rsidR="003E7B87">
        <w:rPr>
          <w:lang w:val="es-GT"/>
        </w:rPr>
        <w:t>:</w:t>
      </w:r>
    </w:p>
    <w:p w14:paraId="08411BAF" w14:textId="44CFB3F5" w:rsidR="003E7B87" w:rsidRPr="003E7B87" w:rsidRDefault="003E7B87" w:rsidP="00FF402A">
      <w:pPr>
        <w:pStyle w:val="Prrafodelista"/>
        <w:numPr>
          <w:ilvl w:val="0"/>
          <w:numId w:val="25"/>
        </w:numPr>
        <w:rPr>
          <w:color w:val="0070C0"/>
          <w:lang w:val="es-GT"/>
        </w:rPr>
      </w:pPr>
      <w:r w:rsidRPr="003E7B87">
        <w:t xml:space="preserve">Plan de </w:t>
      </w:r>
      <w:r w:rsidRPr="003E7B87">
        <w:rPr>
          <w:lang w:val="es-CL"/>
        </w:rPr>
        <w:t>Distribución de Beneficio</w:t>
      </w:r>
      <w:r w:rsidRPr="003E7B87">
        <w:t xml:space="preserve">: </w:t>
      </w:r>
      <w:r w:rsidRPr="003E7B87">
        <w:t xml:space="preserve">Advanced-Draft benefit Sharing Plan of The Guatemala Emission Reductions Program. </w:t>
      </w:r>
      <w:r w:rsidRPr="003E7B87">
        <w:rPr>
          <w:lang w:val="es-GT"/>
        </w:rPr>
        <w:t>Versión 5.0, MAY 5, 2020</w:t>
      </w:r>
      <w:r>
        <w:rPr>
          <w:lang w:val="es-GT"/>
        </w:rPr>
        <w:t>.</w:t>
      </w:r>
    </w:p>
    <w:p w14:paraId="3AA59FB5" w14:textId="259A2C0B" w:rsidR="003E7B87" w:rsidRDefault="003E7B87" w:rsidP="003E7B87">
      <w:pPr>
        <w:pStyle w:val="Prrafodelista"/>
        <w:ind w:left="770"/>
        <w:rPr>
          <w:color w:val="0070C0"/>
          <w:lang w:val="es-GT"/>
        </w:rPr>
      </w:pPr>
      <w:hyperlink r:id="rId10" w:history="1">
        <w:r w:rsidRPr="006D43F4">
          <w:rPr>
            <w:rStyle w:val="Hipervnculo"/>
            <w:lang w:val="es-GT"/>
          </w:rPr>
          <w:t>https://www.dropbox.com/s/5xtgj97ancic1zk/Advance_Draft_BSP.pdf?dl=0</w:t>
        </w:r>
      </w:hyperlink>
    </w:p>
    <w:p w14:paraId="0CC3B7E2" w14:textId="77777777" w:rsidR="003E7B87" w:rsidRPr="003E7B87" w:rsidRDefault="003E7B87" w:rsidP="003E7B87">
      <w:pPr>
        <w:pStyle w:val="Prrafodelista"/>
        <w:ind w:left="770"/>
        <w:rPr>
          <w:color w:val="0070C0"/>
          <w:lang w:val="es-GT"/>
        </w:rPr>
      </w:pPr>
    </w:p>
    <w:p w14:paraId="558E3C17" w14:textId="2D495630" w:rsidR="003E7B87" w:rsidRPr="003E7B87" w:rsidRDefault="003E7B87" w:rsidP="00FF402A">
      <w:pPr>
        <w:pStyle w:val="Prrafodelista"/>
        <w:numPr>
          <w:ilvl w:val="0"/>
          <w:numId w:val="25"/>
        </w:numPr>
        <w:rPr>
          <w:color w:val="0070C0"/>
          <w:lang w:val="es-GT"/>
        </w:rPr>
      </w:pPr>
      <w:r w:rsidRPr="003E7B87">
        <w:rPr>
          <w:lang w:val="es-GT"/>
        </w:rPr>
        <w:t>I</w:t>
      </w:r>
      <w:r w:rsidRPr="003E7B87">
        <w:rPr>
          <w:lang w:val="es-GT"/>
        </w:rPr>
        <w:t>nforme Plan De Distribución de Beneficios, correspondiente al Entreg</w:t>
      </w:r>
      <w:r>
        <w:rPr>
          <w:lang w:val="es-GT"/>
        </w:rPr>
        <w:t>a</w:t>
      </w:r>
      <w:r w:rsidRPr="003E7B87">
        <w:rPr>
          <w:lang w:val="es-GT"/>
        </w:rPr>
        <w:t xml:space="preserve">ble 7.1, Consultoría: Consolidación Estrategia Nacional </w:t>
      </w:r>
      <w:proofErr w:type="spellStart"/>
      <w:r w:rsidRPr="003E7B87">
        <w:rPr>
          <w:lang w:val="es-GT"/>
        </w:rPr>
        <w:t>Redd</w:t>
      </w:r>
      <w:proofErr w:type="spellEnd"/>
      <w:r w:rsidRPr="003E7B87">
        <w:rPr>
          <w:lang w:val="es-GT"/>
        </w:rPr>
        <w:t xml:space="preserve">+ de Guatemala, del Consorcio integrado por Sud Austral </w:t>
      </w:r>
      <w:proofErr w:type="spellStart"/>
      <w:r w:rsidRPr="003E7B87">
        <w:rPr>
          <w:lang w:val="es-GT"/>
        </w:rPr>
        <w:t>Consulting</w:t>
      </w:r>
      <w:proofErr w:type="spellEnd"/>
      <w:r w:rsidRPr="003E7B87">
        <w:rPr>
          <w:lang w:val="es-GT"/>
        </w:rPr>
        <w:t xml:space="preserve"> </w:t>
      </w:r>
      <w:proofErr w:type="spellStart"/>
      <w:r w:rsidRPr="003E7B87">
        <w:rPr>
          <w:lang w:val="es-GT"/>
        </w:rPr>
        <w:t>S.p.A</w:t>
      </w:r>
      <w:proofErr w:type="spellEnd"/>
      <w:r w:rsidRPr="003E7B87">
        <w:rPr>
          <w:lang w:val="es-GT"/>
        </w:rPr>
        <w:t xml:space="preserve">. CALMECAC, Forest </w:t>
      </w:r>
      <w:proofErr w:type="spellStart"/>
      <w:r w:rsidRPr="003E7B87">
        <w:rPr>
          <w:lang w:val="es-GT"/>
        </w:rPr>
        <w:t>Finest</w:t>
      </w:r>
      <w:proofErr w:type="spellEnd"/>
      <w:r w:rsidRPr="003E7B87">
        <w:rPr>
          <w:lang w:val="es-GT"/>
        </w:rPr>
        <w:t xml:space="preserve"> y GOPA</w:t>
      </w:r>
      <w:r w:rsidRPr="003E7B87">
        <w:rPr>
          <w:lang w:val="es-GT"/>
        </w:rPr>
        <w:t>.</w:t>
      </w:r>
    </w:p>
    <w:p w14:paraId="1C8BAC65" w14:textId="7A80B520" w:rsidR="003E7B87" w:rsidRDefault="003E7B87" w:rsidP="003E7B87">
      <w:pPr>
        <w:pStyle w:val="Prrafodelista"/>
        <w:ind w:left="770"/>
        <w:rPr>
          <w:color w:val="0070C0"/>
          <w:lang w:val="es-GT"/>
        </w:rPr>
      </w:pPr>
      <w:hyperlink r:id="rId11" w:history="1">
        <w:r w:rsidRPr="006D43F4">
          <w:rPr>
            <w:rStyle w:val="Hipervnculo"/>
            <w:lang w:val="es-GT"/>
          </w:rPr>
          <w:t>https://www.dropbox.com/s/frd4qpoag1zptbf/7.1_Distribuci%C3%B3n_de_Beneficios.pdf?dl=0</w:t>
        </w:r>
      </w:hyperlink>
    </w:p>
    <w:p w14:paraId="404F9D40" w14:textId="77777777" w:rsidR="003E7B87" w:rsidRPr="003E7B87" w:rsidRDefault="003E7B87" w:rsidP="003E7B87">
      <w:pPr>
        <w:pStyle w:val="Prrafodelista"/>
        <w:ind w:left="770"/>
        <w:rPr>
          <w:color w:val="0070C0"/>
          <w:lang w:val="es-GT"/>
        </w:rPr>
      </w:pPr>
    </w:p>
    <w:p w14:paraId="4D9783E0" w14:textId="77777777" w:rsidR="00136E7B" w:rsidRPr="00136E7B" w:rsidRDefault="00136E7B" w:rsidP="00136E7B">
      <w:pPr>
        <w:pStyle w:val="Ttulo2"/>
        <w:keepNext/>
        <w:keepLines/>
        <w:numPr>
          <w:ilvl w:val="1"/>
          <w:numId w:val="12"/>
        </w:numPr>
        <w:pBdr>
          <w:bottom w:val="none" w:sz="0" w:space="0" w:color="auto"/>
        </w:pBdr>
        <w:spacing w:before="480" w:line="259" w:lineRule="auto"/>
      </w:pPr>
      <w:bookmarkStart w:id="15" w:name="_Toc45006709"/>
      <w:r w:rsidRPr="00136E7B">
        <w:t>Beneficios</w:t>
      </w:r>
      <w:bookmarkEnd w:id="15"/>
      <w:r w:rsidRPr="00136E7B">
        <w:t xml:space="preserve"> </w:t>
      </w:r>
    </w:p>
    <w:p w14:paraId="48AB15B2" w14:textId="77777777" w:rsidR="00136E7B" w:rsidRDefault="00136E7B" w:rsidP="00136E7B">
      <w:pPr>
        <w:rPr>
          <w:lang w:val="es-GT"/>
        </w:rPr>
      </w:pPr>
      <w:r w:rsidRPr="00C1358E">
        <w:rPr>
          <w:lang w:val="es-GT"/>
        </w:rPr>
        <w:t xml:space="preserve">Los pagos por resultados recibidos del Fondo de Carbono serán distribuidos entre los beneficiarios en la forma de beneficios </w:t>
      </w:r>
      <w:r>
        <w:rPr>
          <w:lang w:val="es-GT"/>
        </w:rPr>
        <w:t>M</w:t>
      </w:r>
      <w:r w:rsidRPr="00C1358E">
        <w:rPr>
          <w:lang w:val="es-GT"/>
        </w:rPr>
        <w:t xml:space="preserve">onetarios y </w:t>
      </w:r>
      <w:r>
        <w:rPr>
          <w:lang w:val="es-GT"/>
        </w:rPr>
        <w:t>N</w:t>
      </w:r>
      <w:r w:rsidRPr="00C1358E">
        <w:rPr>
          <w:lang w:val="es-GT"/>
        </w:rPr>
        <w:t xml:space="preserve">o </w:t>
      </w:r>
      <w:r>
        <w:rPr>
          <w:lang w:val="es-GT"/>
        </w:rPr>
        <w:t>M</w:t>
      </w:r>
      <w:r w:rsidRPr="00C1358E">
        <w:rPr>
          <w:lang w:val="es-GT"/>
        </w:rPr>
        <w:t>onetarios, dependiendo del programa o proyecto participante que los provea y del tipo de beneficiario (</w:t>
      </w:r>
      <w:r>
        <w:rPr>
          <w:lang w:val="es-GT"/>
        </w:rPr>
        <w:fldChar w:fldCharType="begin"/>
      </w:r>
      <w:r>
        <w:rPr>
          <w:lang w:val="es-GT"/>
        </w:rPr>
        <w:instrText xml:space="preserve"> REF _Ref40290661 \h </w:instrText>
      </w:r>
      <w:r>
        <w:rPr>
          <w:lang w:val="es-GT"/>
        </w:rPr>
      </w:r>
      <w:r>
        <w:rPr>
          <w:lang w:val="es-GT"/>
        </w:rPr>
        <w:fldChar w:fldCharType="separate"/>
      </w:r>
      <w:r w:rsidRPr="00136E7B">
        <w:rPr>
          <w:lang w:val="es-CL"/>
        </w:rPr>
        <w:t xml:space="preserve">Tabla </w:t>
      </w:r>
      <w:r w:rsidRPr="00136E7B">
        <w:rPr>
          <w:noProof/>
          <w:lang w:val="es-CL"/>
        </w:rPr>
        <w:t>2</w:t>
      </w:r>
      <w:r>
        <w:rPr>
          <w:lang w:val="es-GT"/>
        </w:rPr>
        <w:fldChar w:fldCharType="end"/>
      </w:r>
      <w:r w:rsidRPr="00C1358E">
        <w:rPr>
          <w:lang w:val="es-GT"/>
        </w:rPr>
        <w:t xml:space="preserve">). En términos generales, los proyectos REDD+, de MCSA y concesiones individuales recibirán beneficios monetarios mientras que, en los proyectos grupales, los beneficiarios decidirán si reciben beneficios monetarios, no monetarios o una mezcla de ambos. </w:t>
      </w:r>
    </w:p>
    <w:p w14:paraId="666C2807" w14:textId="77777777" w:rsidR="00136E7B" w:rsidRDefault="00136E7B" w:rsidP="00136E7B">
      <w:pPr>
        <w:rPr>
          <w:lang w:val="es-GT"/>
        </w:rPr>
      </w:pPr>
      <w:r w:rsidRPr="004419D3">
        <w:rPr>
          <w:lang w:val="es-GT"/>
        </w:rPr>
        <w:t xml:space="preserve">El tipo de beneficios que se asignarán a cada iniciativa de REDD+ refleja los resultados de los diálogos realizados con las partes interesadas de REDD+ (consulte la Sección 5). </w:t>
      </w:r>
    </w:p>
    <w:p w14:paraId="5E4870A1" w14:textId="706D737F" w:rsidR="00136E7B" w:rsidRDefault="00136E7B" w:rsidP="00136E7B">
      <w:pPr>
        <w:pStyle w:val="Descripcin"/>
        <w:keepNext/>
      </w:pPr>
      <w:bookmarkStart w:id="16" w:name="_Ref40290661"/>
      <w:r>
        <w:t xml:space="preserve">Tabla </w:t>
      </w:r>
      <w:r>
        <w:fldChar w:fldCharType="begin"/>
      </w:r>
      <w:r>
        <w:instrText xml:space="preserve"> SEQ Tabla \* ARABIC </w:instrText>
      </w:r>
      <w:r>
        <w:fldChar w:fldCharType="separate"/>
      </w:r>
      <w:r w:rsidR="003E7B87">
        <w:rPr>
          <w:noProof/>
        </w:rPr>
        <w:t>2</w:t>
      </w:r>
      <w:r>
        <w:fldChar w:fldCharType="end"/>
      </w:r>
      <w:bookmarkEnd w:id="16"/>
      <w:r>
        <w:t xml:space="preserve">. Tipos de beneficios que podrían recibir los diferentes beneficiarios según iniciativa REDD+ </w:t>
      </w:r>
    </w:p>
    <w:tbl>
      <w:tblPr>
        <w:tblStyle w:val="Tablaconcuadrcula1clara-nfasis12"/>
        <w:tblW w:w="0" w:type="auto"/>
        <w:tblLook w:val="04A0" w:firstRow="1" w:lastRow="0" w:firstColumn="1" w:lastColumn="0" w:noHBand="0" w:noVBand="1"/>
      </w:tblPr>
      <w:tblGrid>
        <w:gridCol w:w="2798"/>
        <w:gridCol w:w="2590"/>
        <w:gridCol w:w="3440"/>
      </w:tblGrid>
      <w:tr w:rsidR="00136E7B" w:rsidRPr="009C72A4" w14:paraId="31F917C7" w14:textId="77777777" w:rsidTr="003A1D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C15B365" w14:textId="77777777" w:rsidR="00136E7B" w:rsidRPr="00CD6EE9" w:rsidRDefault="00136E7B" w:rsidP="003A1D9E">
            <w:pPr>
              <w:rPr>
                <w:sz w:val="18"/>
                <w:szCs w:val="18"/>
                <w:lang w:val="es-GT"/>
              </w:rPr>
            </w:pPr>
            <w:r w:rsidRPr="00CD6EE9">
              <w:rPr>
                <w:sz w:val="18"/>
                <w:szCs w:val="18"/>
                <w:lang w:val="es-GT"/>
              </w:rPr>
              <w:t xml:space="preserve">Iniciativa REDD+ </w:t>
            </w:r>
          </w:p>
        </w:tc>
        <w:tc>
          <w:tcPr>
            <w:tcW w:w="2693" w:type="dxa"/>
          </w:tcPr>
          <w:p w14:paraId="078FFA8B" w14:textId="77777777" w:rsidR="00136E7B" w:rsidRPr="00CD6EE9" w:rsidRDefault="00136E7B" w:rsidP="003A1D9E">
            <w:pPr>
              <w:cnfStyle w:val="100000000000" w:firstRow="1" w:lastRow="0" w:firstColumn="0" w:lastColumn="0" w:oddVBand="0" w:evenVBand="0" w:oddHBand="0" w:evenHBand="0" w:firstRowFirstColumn="0" w:firstRowLastColumn="0" w:lastRowFirstColumn="0" w:lastRowLastColumn="0"/>
              <w:rPr>
                <w:sz w:val="18"/>
                <w:szCs w:val="18"/>
                <w:lang w:val="es-GT"/>
              </w:rPr>
            </w:pPr>
            <w:r w:rsidRPr="00CD6EE9">
              <w:rPr>
                <w:sz w:val="18"/>
                <w:szCs w:val="18"/>
                <w:lang w:val="es-GT"/>
              </w:rPr>
              <w:t>Proponente/titular de la iniciativa REDD+ grupales o individual</w:t>
            </w:r>
          </w:p>
        </w:tc>
        <w:tc>
          <w:tcPr>
            <w:tcW w:w="3685" w:type="dxa"/>
          </w:tcPr>
          <w:p w14:paraId="398B5999" w14:textId="77777777" w:rsidR="00136E7B" w:rsidRPr="00CD6EE9" w:rsidRDefault="00136E7B" w:rsidP="003A1D9E">
            <w:pPr>
              <w:cnfStyle w:val="100000000000" w:firstRow="1" w:lastRow="0" w:firstColumn="0" w:lastColumn="0" w:oddVBand="0" w:evenVBand="0" w:oddHBand="0" w:evenHBand="0" w:firstRowFirstColumn="0" w:firstRowLastColumn="0" w:lastRowFirstColumn="0" w:lastRowLastColumn="0"/>
              <w:rPr>
                <w:sz w:val="18"/>
                <w:szCs w:val="18"/>
                <w:lang w:val="es-GT"/>
              </w:rPr>
            </w:pPr>
            <w:r w:rsidRPr="00CD6EE9">
              <w:rPr>
                <w:sz w:val="18"/>
                <w:szCs w:val="18"/>
                <w:lang w:val="es-GT"/>
              </w:rPr>
              <w:t>Beneficiarios finales de iniciativas REDD+ grupales</w:t>
            </w:r>
          </w:p>
        </w:tc>
      </w:tr>
      <w:tr w:rsidR="00136E7B" w:rsidRPr="009C72A4" w14:paraId="6FAFCDFD" w14:textId="77777777" w:rsidTr="003A1D9E">
        <w:tc>
          <w:tcPr>
            <w:cnfStyle w:val="001000000000" w:firstRow="0" w:lastRow="0" w:firstColumn="1" w:lastColumn="0" w:oddVBand="0" w:evenVBand="0" w:oddHBand="0" w:evenHBand="0" w:firstRowFirstColumn="0" w:firstRowLastColumn="0" w:lastRowFirstColumn="0" w:lastRowLastColumn="0"/>
            <w:tcW w:w="2972" w:type="dxa"/>
          </w:tcPr>
          <w:p w14:paraId="3C11F4ED" w14:textId="77777777" w:rsidR="00136E7B" w:rsidRPr="00CD6EE9" w:rsidRDefault="00136E7B" w:rsidP="003A1D9E">
            <w:pPr>
              <w:rPr>
                <w:sz w:val="18"/>
                <w:szCs w:val="18"/>
                <w:lang w:val="es-GT"/>
              </w:rPr>
            </w:pPr>
            <w:r w:rsidRPr="00CD6EE9">
              <w:rPr>
                <w:sz w:val="18"/>
                <w:szCs w:val="18"/>
                <w:lang w:val="es-GT"/>
              </w:rPr>
              <w:t>Concesiones Programa 31</w:t>
            </w:r>
          </w:p>
        </w:tc>
        <w:tc>
          <w:tcPr>
            <w:tcW w:w="2693" w:type="dxa"/>
          </w:tcPr>
          <w:p w14:paraId="17EDF474"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r w:rsidRPr="00CD6EE9">
              <w:rPr>
                <w:sz w:val="18"/>
                <w:szCs w:val="18"/>
                <w:lang w:val="es-GT"/>
              </w:rPr>
              <w:t>Monetarios</w:t>
            </w:r>
          </w:p>
        </w:tc>
        <w:tc>
          <w:tcPr>
            <w:tcW w:w="3685" w:type="dxa"/>
          </w:tcPr>
          <w:p w14:paraId="1EC7BD24"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r w:rsidRPr="00CD6EE9">
              <w:rPr>
                <w:sz w:val="18"/>
                <w:szCs w:val="18"/>
                <w:lang w:val="es-GT"/>
              </w:rPr>
              <w:t>Monetarios y no monetarios, según decidan los futuros beneficiarios</w:t>
            </w:r>
          </w:p>
        </w:tc>
      </w:tr>
      <w:tr w:rsidR="00136E7B" w:rsidRPr="009C72A4" w14:paraId="1ABD1D09" w14:textId="77777777" w:rsidTr="003A1D9E">
        <w:tc>
          <w:tcPr>
            <w:cnfStyle w:val="001000000000" w:firstRow="0" w:lastRow="0" w:firstColumn="1" w:lastColumn="0" w:oddVBand="0" w:evenVBand="0" w:oddHBand="0" w:evenHBand="0" w:firstRowFirstColumn="0" w:firstRowLastColumn="0" w:lastRowFirstColumn="0" w:lastRowLastColumn="0"/>
            <w:tcW w:w="2972" w:type="dxa"/>
          </w:tcPr>
          <w:p w14:paraId="467E60CA" w14:textId="77777777" w:rsidR="00136E7B" w:rsidRPr="00CD6EE9" w:rsidRDefault="00136E7B" w:rsidP="003A1D9E">
            <w:pPr>
              <w:rPr>
                <w:sz w:val="18"/>
                <w:szCs w:val="18"/>
                <w:lang w:val="es-GT"/>
              </w:rPr>
            </w:pPr>
            <w:proofErr w:type="spellStart"/>
            <w:r>
              <w:rPr>
                <w:sz w:val="18"/>
                <w:szCs w:val="18"/>
                <w:lang w:val="es-GT"/>
              </w:rPr>
              <w:lastRenderedPageBreak/>
              <w:t>MCSA</w:t>
            </w:r>
            <w:r w:rsidRPr="00CD6EE9">
              <w:rPr>
                <w:sz w:val="18"/>
                <w:szCs w:val="18"/>
                <w:lang w:val="es-GT"/>
              </w:rPr>
              <w:t>s</w:t>
            </w:r>
            <w:proofErr w:type="spellEnd"/>
            <w:r w:rsidRPr="00CD6EE9">
              <w:rPr>
                <w:sz w:val="18"/>
                <w:szCs w:val="18"/>
                <w:lang w:val="es-GT"/>
              </w:rPr>
              <w:t xml:space="preserve"> </w:t>
            </w:r>
          </w:p>
        </w:tc>
        <w:tc>
          <w:tcPr>
            <w:tcW w:w="2693" w:type="dxa"/>
          </w:tcPr>
          <w:p w14:paraId="79540537"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r w:rsidRPr="00CD6EE9">
              <w:rPr>
                <w:sz w:val="18"/>
                <w:szCs w:val="18"/>
                <w:lang w:val="es-GT"/>
              </w:rPr>
              <w:t>Monetarios</w:t>
            </w:r>
          </w:p>
        </w:tc>
        <w:tc>
          <w:tcPr>
            <w:tcW w:w="3685" w:type="dxa"/>
          </w:tcPr>
          <w:p w14:paraId="2758F509"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r w:rsidRPr="00CD6EE9">
              <w:rPr>
                <w:sz w:val="18"/>
                <w:szCs w:val="18"/>
                <w:lang w:val="es-GT"/>
              </w:rPr>
              <w:t>Monetarios y no monetarios, según decidan los futuros beneficiarios</w:t>
            </w:r>
          </w:p>
        </w:tc>
      </w:tr>
      <w:tr w:rsidR="00136E7B" w:rsidRPr="009C72A4" w14:paraId="4CBFFFE8" w14:textId="77777777" w:rsidTr="003A1D9E">
        <w:tc>
          <w:tcPr>
            <w:cnfStyle w:val="001000000000" w:firstRow="0" w:lastRow="0" w:firstColumn="1" w:lastColumn="0" w:oddVBand="0" w:evenVBand="0" w:oddHBand="0" w:evenHBand="0" w:firstRowFirstColumn="0" w:firstRowLastColumn="0" w:lastRowFirstColumn="0" w:lastRowLastColumn="0"/>
            <w:tcW w:w="2972" w:type="dxa"/>
          </w:tcPr>
          <w:p w14:paraId="640F8FAD" w14:textId="77777777" w:rsidR="00136E7B" w:rsidRPr="00CD6EE9" w:rsidRDefault="00136E7B" w:rsidP="003A1D9E">
            <w:pPr>
              <w:rPr>
                <w:sz w:val="18"/>
                <w:szCs w:val="18"/>
                <w:lang w:val="es-GT"/>
              </w:rPr>
            </w:pPr>
            <w:r w:rsidRPr="00CD6EE9">
              <w:rPr>
                <w:sz w:val="18"/>
                <w:szCs w:val="18"/>
                <w:lang w:eastAsia="es-ES"/>
              </w:rPr>
              <w:t xml:space="preserve">Proyecto REDD+ </w:t>
            </w:r>
            <w:proofErr w:type="spellStart"/>
            <w:r w:rsidRPr="00CD6EE9">
              <w:rPr>
                <w:sz w:val="18"/>
                <w:szCs w:val="18"/>
                <w:lang w:eastAsia="es-ES"/>
              </w:rPr>
              <w:t>Guatecarbon</w:t>
            </w:r>
            <w:proofErr w:type="spellEnd"/>
          </w:p>
        </w:tc>
        <w:tc>
          <w:tcPr>
            <w:tcW w:w="2693" w:type="dxa"/>
          </w:tcPr>
          <w:p w14:paraId="4407BC89"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proofErr w:type="spellStart"/>
            <w:r w:rsidRPr="00CD6EE9">
              <w:rPr>
                <w:sz w:val="18"/>
                <w:szCs w:val="18"/>
              </w:rPr>
              <w:t>Monetarios</w:t>
            </w:r>
            <w:proofErr w:type="spellEnd"/>
          </w:p>
        </w:tc>
        <w:tc>
          <w:tcPr>
            <w:tcW w:w="3685" w:type="dxa"/>
          </w:tcPr>
          <w:p w14:paraId="77D8A1B1"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r w:rsidRPr="00CD6EE9">
              <w:rPr>
                <w:sz w:val="18"/>
                <w:szCs w:val="18"/>
                <w:lang w:val="es-ES" w:eastAsia="es-ES"/>
              </w:rPr>
              <w:t>No monetarios, incluye beneficios Sociales</w:t>
            </w:r>
          </w:p>
        </w:tc>
      </w:tr>
      <w:tr w:rsidR="00136E7B" w:rsidRPr="00CD6EE9" w14:paraId="1849C040" w14:textId="77777777" w:rsidTr="003A1D9E">
        <w:tc>
          <w:tcPr>
            <w:cnfStyle w:val="001000000000" w:firstRow="0" w:lastRow="0" w:firstColumn="1" w:lastColumn="0" w:oddVBand="0" w:evenVBand="0" w:oddHBand="0" w:evenHBand="0" w:firstRowFirstColumn="0" w:firstRowLastColumn="0" w:lastRowFirstColumn="0" w:lastRowLastColumn="0"/>
            <w:tcW w:w="2972" w:type="dxa"/>
          </w:tcPr>
          <w:p w14:paraId="7CC943D0" w14:textId="77777777" w:rsidR="00136E7B" w:rsidRPr="00CD6EE9" w:rsidRDefault="00136E7B" w:rsidP="003A1D9E">
            <w:pPr>
              <w:rPr>
                <w:sz w:val="18"/>
                <w:szCs w:val="18"/>
                <w:lang w:val="es-GT"/>
              </w:rPr>
            </w:pPr>
            <w:r w:rsidRPr="00CD6EE9">
              <w:rPr>
                <w:sz w:val="18"/>
                <w:szCs w:val="18"/>
                <w:lang w:val="es-GT" w:eastAsia="es-ES"/>
              </w:rPr>
              <w:t xml:space="preserve">Proyecto REDD+ Lacandón </w:t>
            </w:r>
          </w:p>
        </w:tc>
        <w:tc>
          <w:tcPr>
            <w:tcW w:w="2693" w:type="dxa"/>
          </w:tcPr>
          <w:p w14:paraId="503B8F47"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proofErr w:type="spellStart"/>
            <w:r w:rsidRPr="00CD6EE9">
              <w:rPr>
                <w:sz w:val="18"/>
                <w:szCs w:val="18"/>
              </w:rPr>
              <w:t>Monetarios</w:t>
            </w:r>
            <w:proofErr w:type="spellEnd"/>
          </w:p>
        </w:tc>
        <w:tc>
          <w:tcPr>
            <w:tcW w:w="3685" w:type="dxa"/>
          </w:tcPr>
          <w:p w14:paraId="17F4756E"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r w:rsidRPr="00CD6EE9">
              <w:rPr>
                <w:sz w:val="18"/>
                <w:szCs w:val="18"/>
                <w:lang w:val="es-ES" w:eastAsia="es-ES"/>
              </w:rPr>
              <w:t>Monetarios, incluye beneficios Sociales</w:t>
            </w:r>
          </w:p>
        </w:tc>
      </w:tr>
      <w:tr w:rsidR="00136E7B" w:rsidRPr="00CD6EE9" w14:paraId="570BECFE" w14:textId="77777777" w:rsidTr="003A1D9E">
        <w:tc>
          <w:tcPr>
            <w:cnfStyle w:val="001000000000" w:firstRow="0" w:lastRow="0" w:firstColumn="1" w:lastColumn="0" w:oddVBand="0" w:evenVBand="0" w:oddHBand="0" w:evenHBand="0" w:firstRowFirstColumn="0" w:firstRowLastColumn="0" w:lastRowFirstColumn="0" w:lastRowLastColumn="0"/>
            <w:tcW w:w="2972" w:type="dxa"/>
          </w:tcPr>
          <w:p w14:paraId="60610F12" w14:textId="77777777" w:rsidR="00136E7B" w:rsidRPr="00CD6EE9" w:rsidRDefault="00136E7B" w:rsidP="003A1D9E">
            <w:pPr>
              <w:rPr>
                <w:sz w:val="18"/>
                <w:szCs w:val="18"/>
                <w:lang w:val="es-GT"/>
              </w:rPr>
            </w:pPr>
            <w:r w:rsidRPr="00CD6EE9">
              <w:rPr>
                <w:sz w:val="18"/>
                <w:szCs w:val="18"/>
                <w:lang w:val="es-GT" w:eastAsia="es-ES"/>
              </w:rPr>
              <w:t xml:space="preserve">Proyecto REDD+ </w:t>
            </w:r>
            <w:proofErr w:type="spellStart"/>
            <w:r w:rsidRPr="00CD6EE9">
              <w:rPr>
                <w:sz w:val="18"/>
                <w:szCs w:val="18"/>
                <w:lang w:val="es-GT" w:eastAsia="es-ES"/>
              </w:rPr>
              <w:t>Reddes</w:t>
            </w:r>
            <w:proofErr w:type="spellEnd"/>
            <w:r w:rsidRPr="00CD6EE9">
              <w:rPr>
                <w:sz w:val="18"/>
                <w:szCs w:val="18"/>
                <w:lang w:val="es-GT" w:eastAsia="es-ES"/>
              </w:rPr>
              <w:t xml:space="preserve"> Locales </w:t>
            </w:r>
          </w:p>
        </w:tc>
        <w:tc>
          <w:tcPr>
            <w:tcW w:w="2693" w:type="dxa"/>
          </w:tcPr>
          <w:p w14:paraId="068C0BBF"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proofErr w:type="spellStart"/>
            <w:r w:rsidRPr="00CD6EE9">
              <w:rPr>
                <w:sz w:val="18"/>
                <w:szCs w:val="18"/>
              </w:rPr>
              <w:t>Monetarios</w:t>
            </w:r>
            <w:proofErr w:type="spellEnd"/>
          </w:p>
        </w:tc>
        <w:tc>
          <w:tcPr>
            <w:tcW w:w="3685" w:type="dxa"/>
          </w:tcPr>
          <w:p w14:paraId="45AB4892" w14:textId="77777777" w:rsidR="00136E7B" w:rsidRPr="00CD6EE9" w:rsidRDefault="00136E7B" w:rsidP="003A1D9E">
            <w:pPr>
              <w:pStyle w:val="Textonotapie"/>
              <w:cnfStyle w:val="000000000000" w:firstRow="0" w:lastRow="0" w:firstColumn="0" w:lastColumn="0" w:oddVBand="0" w:evenVBand="0" w:oddHBand="0" w:evenHBand="0" w:firstRowFirstColumn="0" w:firstRowLastColumn="0" w:lastRowFirstColumn="0" w:lastRowLastColumn="0"/>
              <w:rPr>
                <w:rFonts w:eastAsiaTheme="minorEastAsia"/>
                <w:sz w:val="18"/>
                <w:szCs w:val="18"/>
                <w:lang w:val="es-GT"/>
              </w:rPr>
            </w:pPr>
            <w:r w:rsidRPr="00CD6EE9">
              <w:rPr>
                <w:sz w:val="18"/>
                <w:szCs w:val="18"/>
                <w:lang w:val="es-GT"/>
              </w:rPr>
              <w:t>Monetarios y no monetarios</w:t>
            </w:r>
          </w:p>
        </w:tc>
      </w:tr>
      <w:tr w:rsidR="00136E7B" w:rsidRPr="009C72A4" w14:paraId="5CC2A234" w14:textId="77777777" w:rsidTr="003A1D9E">
        <w:tc>
          <w:tcPr>
            <w:cnfStyle w:val="001000000000" w:firstRow="0" w:lastRow="0" w:firstColumn="1" w:lastColumn="0" w:oddVBand="0" w:evenVBand="0" w:oddHBand="0" w:evenHBand="0" w:firstRowFirstColumn="0" w:firstRowLastColumn="0" w:lastRowFirstColumn="0" w:lastRowLastColumn="0"/>
            <w:tcW w:w="2972" w:type="dxa"/>
          </w:tcPr>
          <w:p w14:paraId="7F8FB1F3" w14:textId="77777777" w:rsidR="00136E7B" w:rsidRPr="00CD6EE9" w:rsidRDefault="00136E7B" w:rsidP="003A1D9E">
            <w:pPr>
              <w:rPr>
                <w:sz w:val="18"/>
                <w:szCs w:val="18"/>
                <w:lang w:val="es-GT"/>
              </w:rPr>
            </w:pPr>
            <w:r w:rsidRPr="00CD6EE9">
              <w:rPr>
                <w:sz w:val="18"/>
                <w:szCs w:val="18"/>
                <w:lang w:val="es-GT" w:eastAsia="es-ES"/>
              </w:rPr>
              <w:t>Nuevos proyectos REDD+</w:t>
            </w:r>
          </w:p>
        </w:tc>
        <w:tc>
          <w:tcPr>
            <w:tcW w:w="2693" w:type="dxa"/>
          </w:tcPr>
          <w:p w14:paraId="46AAA3C6"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r w:rsidRPr="00CD6EE9">
              <w:rPr>
                <w:sz w:val="18"/>
                <w:szCs w:val="18"/>
                <w:lang w:val="es-GT"/>
              </w:rPr>
              <w:t>Monetarios</w:t>
            </w:r>
          </w:p>
        </w:tc>
        <w:tc>
          <w:tcPr>
            <w:tcW w:w="3685" w:type="dxa"/>
          </w:tcPr>
          <w:p w14:paraId="1B59BD5F"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r w:rsidRPr="00CD6EE9">
              <w:rPr>
                <w:sz w:val="18"/>
                <w:szCs w:val="18"/>
                <w:lang w:val="es-GT"/>
              </w:rPr>
              <w:t>Monetarios y no monetarios, según decidan los futuros beneficiarios</w:t>
            </w:r>
          </w:p>
        </w:tc>
      </w:tr>
    </w:tbl>
    <w:p w14:paraId="67295511" w14:textId="766A1546" w:rsidR="00136E7B" w:rsidRDefault="00136E7B" w:rsidP="00136E7B">
      <w:pPr>
        <w:rPr>
          <w:lang w:val="es-GT"/>
        </w:rPr>
      </w:pPr>
      <w:r w:rsidRPr="00066CBA">
        <w:rPr>
          <w:lang w:val="es-GT"/>
        </w:rPr>
        <w:t xml:space="preserve">Las instituciones del Gobierno recibirán beneficios monetarios </w:t>
      </w:r>
      <w:r>
        <w:rPr>
          <w:lang w:val="es-GT"/>
        </w:rPr>
        <w:t xml:space="preserve">para complementar </w:t>
      </w:r>
      <w:r w:rsidRPr="00066CBA">
        <w:rPr>
          <w:lang w:val="es-GT"/>
        </w:rPr>
        <w:t xml:space="preserve">costos operativos </w:t>
      </w:r>
      <w:r>
        <w:rPr>
          <w:lang w:val="es-GT"/>
        </w:rPr>
        <w:t xml:space="preserve">de </w:t>
      </w:r>
      <w:r w:rsidRPr="00066CBA">
        <w:rPr>
          <w:lang w:val="es-GT"/>
        </w:rPr>
        <w:t xml:space="preserve">la implementación del </w:t>
      </w:r>
      <w:r w:rsidR="00F662AA">
        <w:rPr>
          <w:lang w:val="es-GT"/>
        </w:rPr>
        <w:t>PRE</w:t>
      </w:r>
      <w:r>
        <w:rPr>
          <w:lang w:val="es-GT"/>
        </w:rPr>
        <w:t>,</w:t>
      </w:r>
      <w:r w:rsidRPr="00066CBA">
        <w:rPr>
          <w:lang w:val="es-GT"/>
        </w:rPr>
        <w:t xml:space="preserve"> y beneficios no monetarios (como parte de los costos operativos) </w:t>
      </w:r>
      <w:r>
        <w:rPr>
          <w:lang w:val="es-GT"/>
        </w:rPr>
        <w:t>a través del</w:t>
      </w:r>
      <w:r w:rsidRPr="00066CBA">
        <w:rPr>
          <w:lang w:val="es-GT"/>
        </w:rPr>
        <w:t xml:space="preserve"> desarrollo </w:t>
      </w:r>
      <w:r>
        <w:rPr>
          <w:lang w:val="es-GT"/>
        </w:rPr>
        <w:t xml:space="preserve">y fortalecimiento </w:t>
      </w:r>
      <w:r w:rsidRPr="00066CBA">
        <w:rPr>
          <w:lang w:val="es-GT"/>
        </w:rPr>
        <w:t xml:space="preserve">de capacidades para desempeñar sus funciones. </w:t>
      </w:r>
    </w:p>
    <w:p w14:paraId="58995247" w14:textId="01BE2C26" w:rsidR="005910AD" w:rsidRPr="0092653E" w:rsidRDefault="00136E7B" w:rsidP="0092653E">
      <w:pPr>
        <w:rPr>
          <w:lang w:val="es-GT"/>
        </w:rPr>
      </w:pPr>
      <w:r w:rsidRPr="0092653E">
        <w:rPr>
          <w:lang w:val="es-GT"/>
        </w:rPr>
        <w:t xml:space="preserve">CONAP como </w:t>
      </w:r>
      <w:proofErr w:type="spellStart"/>
      <w:r w:rsidRPr="0092653E">
        <w:rPr>
          <w:lang w:val="es-GT"/>
        </w:rPr>
        <w:t>co-proponente</w:t>
      </w:r>
      <w:proofErr w:type="spellEnd"/>
      <w:r w:rsidRPr="0092653E">
        <w:rPr>
          <w:lang w:val="es-GT"/>
        </w:rPr>
        <w:t xml:space="preserve"> del proyecto </w:t>
      </w:r>
      <w:proofErr w:type="spellStart"/>
      <w:r w:rsidRPr="0092653E">
        <w:rPr>
          <w:lang w:val="es-GT"/>
        </w:rPr>
        <w:t>GuateCarbon</w:t>
      </w:r>
      <w:proofErr w:type="spellEnd"/>
      <w:r w:rsidRPr="0092653E">
        <w:rPr>
          <w:lang w:val="es-GT"/>
        </w:rPr>
        <w:t xml:space="preserve"> no recibe beneficios monetarios.</w:t>
      </w:r>
    </w:p>
    <w:p w14:paraId="003893EA" w14:textId="77777777" w:rsidR="00136E7B" w:rsidRPr="0092653E" w:rsidRDefault="00136E7B" w:rsidP="0092653E">
      <w:pPr>
        <w:keepNext/>
        <w:keepLines/>
        <w:numPr>
          <w:ilvl w:val="0"/>
          <w:numId w:val="12"/>
        </w:numPr>
        <w:spacing w:before="720" w:after="360"/>
        <w:outlineLvl w:val="0"/>
        <w:rPr>
          <w:b/>
          <w:spacing w:val="5"/>
          <w:sz w:val="24"/>
          <w:szCs w:val="32"/>
          <w:lang w:val="es-CL"/>
        </w:rPr>
      </w:pPr>
      <w:bookmarkStart w:id="17" w:name="_Toc22497647"/>
      <w:bookmarkStart w:id="18" w:name="_Toc45006712"/>
      <w:r w:rsidRPr="0092653E">
        <w:rPr>
          <w:b/>
          <w:spacing w:val="5"/>
          <w:sz w:val="24"/>
          <w:szCs w:val="32"/>
          <w:lang w:val="es-CL"/>
        </w:rPr>
        <w:t>Principios para la distribución de beneficios</w:t>
      </w:r>
      <w:bookmarkEnd w:id="17"/>
      <w:bookmarkEnd w:id="18"/>
    </w:p>
    <w:p w14:paraId="158F21BF" w14:textId="77777777" w:rsidR="00136E7B" w:rsidRPr="00136E7B" w:rsidRDefault="00136E7B" w:rsidP="00136E7B">
      <w:pPr>
        <w:rPr>
          <w:lang w:val="es-CL" w:eastAsia="es-ES"/>
        </w:rPr>
      </w:pPr>
      <w:r w:rsidRPr="00136E7B">
        <w:rPr>
          <w:lang w:val="es-CL" w:eastAsia="es-ES"/>
        </w:rPr>
        <w:t>La distribución de beneficios estará regida por los siguientes principios generales:</w:t>
      </w:r>
    </w:p>
    <w:p w14:paraId="2F0E5689" w14:textId="77777777" w:rsidR="00136E7B" w:rsidRPr="00136E7B" w:rsidRDefault="00136E7B" w:rsidP="00136E7B">
      <w:pPr>
        <w:numPr>
          <w:ilvl w:val="0"/>
          <w:numId w:val="20"/>
        </w:numPr>
        <w:spacing w:after="120" w:line="264" w:lineRule="auto"/>
        <w:rPr>
          <w:lang w:val="es-CL" w:eastAsia="es-ES"/>
        </w:rPr>
      </w:pPr>
      <w:r w:rsidRPr="00136E7B">
        <w:rPr>
          <w:b/>
          <w:bCs/>
          <w:lang w:val="es-CL" w:eastAsia="es-ES"/>
        </w:rPr>
        <w:t>Equidad y justicia</w:t>
      </w:r>
      <w:r w:rsidRPr="00136E7B">
        <w:rPr>
          <w:lang w:val="es-CL" w:eastAsia="es-ES"/>
        </w:rPr>
        <w:t>: La distribución de beneficios será proporcional a la contribución de cada beneficiario o grupo de ellos a la generación de reducciones de emisiones y captura de carbono por la que se reciban pagos por resultados. Las decisiones sobre la distribución de dichos recursos serán tomadas con la participación de representantes de todos los actores clave en igualdad de condiciones.</w:t>
      </w:r>
    </w:p>
    <w:p w14:paraId="541A85D0" w14:textId="77777777" w:rsidR="00136E7B" w:rsidRPr="00136E7B" w:rsidRDefault="00136E7B" w:rsidP="00136E7B">
      <w:pPr>
        <w:numPr>
          <w:ilvl w:val="0"/>
          <w:numId w:val="20"/>
        </w:numPr>
        <w:spacing w:after="120" w:line="264" w:lineRule="auto"/>
        <w:rPr>
          <w:lang w:val="es-CL" w:eastAsia="es-ES"/>
        </w:rPr>
      </w:pPr>
      <w:r w:rsidRPr="00136E7B">
        <w:rPr>
          <w:b/>
          <w:bCs/>
          <w:lang w:val="es-CL" w:eastAsia="es-ES"/>
        </w:rPr>
        <w:t>Transparencia</w:t>
      </w:r>
      <w:r w:rsidRPr="00136E7B">
        <w:rPr>
          <w:lang w:val="es-CL" w:eastAsia="es-ES"/>
        </w:rPr>
        <w:t>: La distribución de beneficios se hará siguiendo reglas y procedimientos claros y accesibles para el público en general. El reporte sobre la distribución de beneficios se hará de manera periódica y los informes correspondientes estarán disponibles al público. La distribución de beneficios estará sujeta a auditorías periódicas y a rendición de cuentas.</w:t>
      </w:r>
    </w:p>
    <w:p w14:paraId="188C69E3" w14:textId="77777777" w:rsidR="00136E7B" w:rsidRPr="00136E7B" w:rsidRDefault="00136E7B" w:rsidP="00136E7B">
      <w:pPr>
        <w:numPr>
          <w:ilvl w:val="0"/>
          <w:numId w:val="20"/>
        </w:numPr>
        <w:spacing w:after="120" w:line="264" w:lineRule="auto"/>
        <w:rPr>
          <w:lang w:val="es-CL" w:eastAsia="es-ES"/>
        </w:rPr>
      </w:pPr>
      <w:r w:rsidRPr="00136E7B">
        <w:rPr>
          <w:b/>
          <w:bCs/>
          <w:lang w:val="es-CL" w:eastAsia="es-ES"/>
        </w:rPr>
        <w:t>Solidaridad</w:t>
      </w:r>
      <w:r w:rsidRPr="00136E7B">
        <w:rPr>
          <w:lang w:val="es-CL" w:eastAsia="es-ES"/>
        </w:rPr>
        <w:t>: La distribución de beneficios se realizará de manera solidaria, de tal forma que se asegure el éxito del PRE en su conjunto a través del apoyo mutuo entre los diferentes actores clave, particularmente ante situaciones de fuerza mayor que puedan afectar el desempeño de algunos de ellos.</w:t>
      </w:r>
    </w:p>
    <w:p w14:paraId="5DC6DD77" w14:textId="77777777" w:rsidR="00136E7B" w:rsidRPr="00136E7B" w:rsidRDefault="00136E7B" w:rsidP="00136E7B">
      <w:pPr>
        <w:numPr>
          <w:ilvl w:val="0"/>
          <w:numId w:val="20"/>
        </w:numPr>
        <w:spacing w:after="120" w:line="264" w:lineRule="auto"/>
        <w:rPr>
          <w:lang w:val="es-CL" w:eastAsia="es-ES"/>
        </w:rPr>
      </w:pPr>
      <w:r w:rsidRPr="00136E7B">
        <w:rPr>
          <w:b/>
          <w:bCs/>
          <w:lang w:val="es-CL" w:eastAsia="es-ES"/>
        </w:rPr>
        <w:t>Mejora continua</w:t>
      </w:r>
      <w:r w:rsidRPr="00136E7B">
        <w:rPr>
          <w:lang w:val="es-CL" w:eastAsia="es-ES"/>
        </w:rPr>
        <w:t>: El Plan de Distribución de Beneficios contendrá medidas para asegurar que el reparto de beneficios mejore con base en la experiencia adquirida a través de su implementación y como resultado de mejoras en otros aspectos relevantes del PRE, como el MRV, los niveles de referencia o los criterios de anidamiento.</w:t>
      </w:r>
    </w:p>
    <w:p w14:paraId="7F7163E6" w14:textId="58C62145" w:rsidR="00E355EB" w:rsidRPr="00E83779" w:rsidRDefault="00136E7B" w:rsidP="003A1D9E">
      <w:pPr>
        <w:numPr>
          <w:ilvl w:val="0"/>
          <w:numId w:val="20"/>
        </w:numPr>
        <w:spacing w:after="120" w:line="264" w:lineRule="auto"/>
        <w:rPr>
          <w:lang w:val="es-CL"/>
        </w:rPr>
      </w:pPr>
      <w:r w:rsidRPr="00E83779">
        <w:rPr>
          <w:b/>
          <w:bCs/>
          <w:lang w:val="es-CL" w:eastAsia="es-ES"/>
        </w:rPr>
        <w:t>Eficiencia</w:t>
      </w:r>
      <w:r w:rsidRPr="00E83779">
        <w:rPr>
          <w:lang w:val="es-CL" w:eastAsia="es-ES"/>
        </w:rPr>
        <w:t>: Para llevar a cabo la distribución de los beneficios, se utilizarán siempre que sea posible la infraestructura, procedimientos y capacidades existentes, con el fin de minimizar los costos de operación del Plan de Distribución de Beneficios y, consecuentemente, maximizar la proporción de los recursos que llegará a los beneficiarios.</w:t>
      </w:r>
    </w:p>
    <w:p w14:paraId="1A244B29" w14:textId="77777777" w:rsidR="0092653E" w:rsidRDefault="0092653E" w:rsidP="0092653E">
      <w:pPr>
        <w:pStyle w:val="Ttulo1"/>
        <w:keepNext/>
        <w:keepLines/>
        <w:numPr>
          <w:ilvl w:val="0"/>
          <w:numId w:val="12"/>
        </w:numPr>
        <w:spacing w:before="720" w:after="360" w:line="276" w:lineRule="auto"/>
        <w:jc w:val="both"/>
        <w:rPr>
          <w:lang w:eastAsia="es-ES"/>
        </w:rPr>
      </w:pPr>
      <w:bookmarkStart w:id="19" w:name="_Toc45006713"/>
      <w:r>
        <w:rPr>
          <w:lang w:eastAsia="es-ES"/>
        </w:rPr>
        <w:t>Estimación de Beneficios y su Plan de Distribución</w:t>
      </w:r>
      <w:bookmarkEnd w:id="19"/>
    </w:p>
    <w:p w14:paraId="7D6432A4" w14:textId="13BA8718" w:rsidR="0092653E" w:rsidRPr="0092653E" w:rsidRDefault="0092653E" w:rsidP="0092653E">
      <w:pPr>
        <w:rPr>
          <w:lang w:val="es-CL" w:eastAsia="es-ES"/>
        </w:rPr>
      </w:pPr>
      <w:r w:rsidRPr="0092653E">
        <w:rPr>
          <w:lang w:val="es-CL" w:eastAsia="es-ES"/>
        </w:rPr>
        <w:t xml:space="preserve">El presupuesto total del </w:t>
      </w:r>
      <w:r w:rsidR="00F662AA">
        <w:rPr>
          <w:lang w:val="es-CL" w:eastAsia="es-ES"/>
        </w:rPr>
        <w:t>PRE</w:t>
      </w:r>
      <w:r w:rsidRPr="0092653E">
        <w:rPr>
          <w:lang w:val="es-CL" w:eastAsia="es-ES"/>
        </w:rPr>
        <w:t xml:space="preserve"> es de US $ 226.1 millones y será apoyado por financiamiento de inversión de múltiples fuentes: Guatemala cubrirá aproximadamente el 62% de los costos con recursos internos, incluidos </w:t>
      </w:r>
      <w:r w:rsidRPr="0092653E">
        <w:rPr>
          <w:lang w:val="es-CL" w:eastAsia="es-ES"/>
        </w:rPr>
        <w:lastRenderedPageBreak/>
        <w:t>los programas de incentivos forestales y las contribuciones en especie. Se espera que aproximadamente el 1.5% esté cubierto por subvenciones y recursos concesionales de organizaciones internacionales asociadas al desarrollo de las respectivas iniciativas; 9.3% de financiamiento del Programa de concesiones del Programa Inversión Forestal (FIP); 4% de proyectos REDD+; y los ingresos del Acuerdo del Programa de Reducción de Emisiones (</w:t>
      </w:r>
      <w:r w:rsidR="00F662AA">
        <w:rPr>
          <w:lang w:val="es-CL" w:eastAsia="es-ES"/>
        </w:rPr>
        <w:t>PRE</w:t>
      </w:r>
      <w:r w:rsidRPr="0092653E">
        <w:rPr>
          <w:lang w:val="es-CL" w:eastAsia="es-ES"/>
        </w:rPr>
        <w:t>A) representan el 23% de los costos.</w:t>
      </w:r>
    </w:p>
    <w:p w14:paraId="07F7BA1D" w14:textId="77F77CA1" w:rsidR="0092653E" w:rsidRPr="0092653E" w:rsidRDefault="0092653E" w:rsidP="0092653E">
      <w:pPr>
        <w:rPr>
          <w:lang w:val="es-CL" w:eastAsia="es-ES"/>
        </w:rPr>
      </w:pPr>
      <w:r w:rsidRPr="0092653E">
        <w:rPr>
          <w:lang w:val="es-CL" w:eastAsia="es-ES"/>
        </w:rPr>
        <w:t xml:space="preserve">Solo las reducciones de emisiones verificadas de las iniciativas REDD+, registradas bajo el </w:t>
      </w:r>
      <w:r w:rsidR="00F662AA">
        <w:rPr>
          <w:lang w:val="es-CL" w:eastAsia="es-ES"/>
        </w:rPr>
        <w:t>PRE</w:t>
      </w:r>
      <w:r w:rsidRPr="0092653E">
        <w:rPr>
          <w:lang w:val="es-CL" w:eastAsia="es-ES"/>
        </w:rPr>
        <w:t xml:space="preserve"> y registradas en el </w:t>
      </w:r>
      <w:r w:rsidRPr="0092653E">
        <w:rPr>
          <w:b/>
          <w:bCs/>
          <w:lang w:val="es-CL" w:eastAsia="es-ES"/>
        </w:rPr>
        <w:t>Sistema Centralizado de Transacciones del Banco Mundial</w:t>
      </w:r>
      <w:r w:rsidRPr="0092653E">
        <w:rPr>
          <w:lang w:val="es-CL" w:eastAsia="es-ES"/>
        </w:rPr>
        <w:t xml:space="preserve">, activarán los pagos por resultado del FCPF para ser distribuidos entre los beneficiarios. Los ingresos brutos de </w:t>
      </w:r>
      <w:r w:rsidR="00F662AA">
        <w:rPr>
          <w:lang w:val="es-CL" w:eastAsia="es-ES"/>
        </w:rPr>
        <w:t>PRE</w:t>
      </w:r>
      <w:r w:rsidRPr="0092653E">
        <w:rPr>
          <w:lang w:val="es-CL" w:eastAsia="es-ES"/>
        </w:rPr>
        <w:t xml:space="preserve">A se distribuirán entre los diversos beneficiarios de </w:t>
      </w:r>
      <w:r w:rsidR="00F662AA">
        <w:rPr>
          <w:lang w:val="es-CL" w:eastAsia="es-ES"/>
        </w:rPr>
        <w:t>PRE</w:t>
      </w:r>
      <w:r w:rsidRPr="0092653E">
        <w:rPr>
          <w:lang w:val="es-CL" w:eastAsia="es-ES"/>
        </w:rPr>
        <w:t xml:space="preserve"> como se muestra en la </w:t>
      </w:r>
      <w:r w:rsidRPr="003E7B87">
        <w:rPr>
          <w:lang w:eastAsia="es-ES"/>
        </w:rPr>
        <w:fldChar w:fldCharType="begin"/>
      </w:r>
      <w:r w:rsidRPr="003E7B87">
        <w:rPr>
          <w:lang w:val="es-CL" w:eastAsia="es-ES"/>
        </w:rPr>
        <w:instrText xml:space="preserve"> REF _Ref40291021 \h </w:instrText>
      </w:r>
      <w:r w:rsidR="002522EA" w:rsidRPr="003E7B87">
        <w:rPr>
          <w:lang w:val="es-CL" w:eastAsia="es-ES"/>
        </w:rPr>
        <w:instrText xml:space="preserve"> \* MERGEFORMAT </w:instrText>
      </w:r>
      <w:r w:rsidRPr="003E7B87">
        <w:rPr>
          <w:lang w:eastAsia="es-ES"/>
        </w:rPr>
      </w:r>
      <w:r w:rsidRPr="003E7B87">
        <w:rPr>
          <w:lang w:eastAsia="es-ES"/>
        </w:rPr>
        <w:fldChar w:fldCharType="separate"/>
      </w:r>
      <w:r w:rsidRPr="003E7B87">
        <w:rPr>
          <w:lang w:val="es-CL"/>
        </w:rPr>
        <w:t xml:space="preserve">Figura </w:t>
      </w:r>
      <w:r w:rsidRPr="003E7B87">
        <w:rPr>
          <w:noProof/>
          <w:lang w:val="es-CL"/>
        </w:rPr>
        <w:t>2</w:t>
      </w:r>
      <w:r w:rsidRPr="003E7B87">
        <w:rPr>
          <w:lang w:eastAsia="es-ES"/>
        </w:rPr>
        <w:fldChar w:fldCharType="end"/>
      </w:r>
      <w:r w:rsidRPr="0092653E">
        <w:rPr>
          <w:lang w:val="es-CL" w:eastAsia="es-ES"/>
        </w:rPr>
        <w:t xml:space="preserve">. El pago por resultado neto se calculará, restando del pago bruto, US$ 1,200,000 por costos fijos durante todo el período </w:t>
      </w:r>
      <w:r w:rsidR="00F662AA">
        <w:rPr>
          <w:lang w:val="es-CL" w:eastAsia="es-ES"/>
        </w:rPr>
        <w:t>PRE</w:t>
      </w:r>
      <w:r w:rsidRPr="0092653E">
        <w:rPr>
          <w:lang w:val="es-CL" w:eastAsia="es-ES"/>
        </w:rPr>
        <w:t>A y un máximo del 1% para una Reserva Solidaria cada Periodo Reportado (RP).</w:t>
      </w:r>
    </w:p>
    <w:p w14:paraId="45AB99D1" w14:textId="62AB5D3A" w:rsidR="0092653E" w:rsidRPr="0092653E" w:rsidRDefault="0092653E" w:rsidP="0092653E">
      <w:pPr>
        <w:rPr>
          <w:lang w:val="es-CL" w:eastAsia="es-ES"/>
        </w:rPr>
      </w:pPr>
      <w:r w:rsidRPr="0092653E">
        <w:rPr>
          <w:lang w:val="es-CL" w:eastAsia="es-ES"/>
        </w:rPr>
        <w:t xml:space="preserve">Los costos fijos se utilizarán en cuatro cuotas de US $ 300,000 para financiar auditorías independientes y garantizar la implementación adecuada del </w:t>
      </w:r>
      <w:r w:rsidR="00F662AA">
        <w:rPr>
          <w:lang w:val="es-CL" w:eastAsia="es-ES"/>
        </w:rPr>
        <w:t>PRE</w:t>
      </w:r>
      <w:r w:rsidRPr="0092653E">
        <w:rPr>
          <w:lang w:val="es-CL" w:eastAsia="es-ES"/>
        </w:rPr>
        <w:t>, particularmente en relación con salvaguardas, Monitoreo Reporte y Verificación (MRV), Mecanismo de Información y Atención de quejas para REDD+ (MIAQ), evaluación, comunicación, entre otros costos. Los pagos netos por resultados se distribuirán íntegramente entre las partes interesadas que generan ER como parte de las iniciativas REDD + que se encuentren registradas en el Registro de proyectos de reducción y/o remoción de emisiones de GEI del MARN.</w:t>
      </w:r>
    </w:p>
    <w:p w14:paraId="6338B201" w14:textId="77777777" w:rsidR="0092653E" w:rsidRDefault="0092653E" w:rsidP="0092653E">
      <w:pPr>
        <w:keepNext/>
        <w:jc w:val="center"/>
      </w:pPr>
      <w:r>
        <w:rPr>
          <w:noProof/>
        </w:rPr>
        <w:drawing>
          <wp:inline distT="0" distB="0" distL="0" distR="0" wp14:anchorId="6DC11E4D" wp14:editId="24B4677C">
            <wp:extent cx="2826375" cy="3270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8501" cy="3318992"/>
                    </a:xfrm>
                    <a:prstGeom prst="rect">
                      <a:avLst/>
                    </a:prstGeom>
                    <a:noFill/>
                  </pic:spPr>
                </pic:pic>
              </a:graphicData>
            </a:graphic>
          </wp:inline>
        </w:drawing>
      </w:r>
    </w:p>
    <w:p w14:paraId="1111AA5B" w14:textId="37DD8689" w:rsidR="0092653E" w:rsidRDefault="0092653E" w:rsidP="003E7B87">
      <w:pPr>
        <w:pStyle w:val="Descripcin"/>
        <w:pBdr>
          <w:top w:val="single" w:sz="4" w:space="0" w:color="auto"/>
        </w:pBdr>
        <w:jc w:val="center"/>
      </w:pPr>
      <w:bookmarkStart w:id="20" w:name="_Ref40291021"/>
      <w:bookmarkStart w:id="21" w:name="_Ref40291004"/>
      <w:r>
        <w:t xml:space="preserve">Figura </w:t>
      </w:r>
      <w:r>
        <w:fldChar w:fldCharType="begin"/>
      </w:r>
      <w:r>
        <w:instrText xml:space="preserve"> SEQ Figura \* ARABIC </w:instrText>
      </w:r>
      <w:r>
        <w:fldChar w:fldCharType="separate"/>
      </w:r>
      <w:r w:rsidR="003E7B87">
        <w:rPr>
          <w:noProof/>
        </w:rPr>
        <w:t>2</w:t>
      </w:r>
      <w:r>
        <w:fldChar w:fldCharType="end"/>
      </w:r>
      <w:bookmarkEnd w:id="20"/>
      <w:r>
        <w:t>. Distribución de Beneficios</w:t>
      </w:r>
      <w:bookmarkEnd w:id="21"/>
      <w:r w:rsidR="003E7B87">
        <w:rPr>
          <w:rStyle w:val="Refdenotaalpie"/>
        </w:rPr>
        <w:footnoteReference w:id="6"/>
      </w:r>
    </w:p>
    <w:p w14:paraId="405ADA97" w14:textId="17810ED5" w:rsidR="0092653E" w:rsidRDefault="0092653E" w:rsidP="00E355EB">
      <w:pPr>
        <w:rPr>
          <w:lang w:val="es-CL"/>
        </w:rPr>
      </w:pPr>
    </w:p>
    <w:p w14:paraId="72B6F8E0" w14:textId="4E04FD23" w:rsidR="00E83779" w:rsidRDefault="00E83779" w:rsidP="00E83779">
      <w:pPr>
        <w:rPr>
          <w:lang w:val="es-CL"/>
        </w:rPr>
      </w:pPr>
      <w:r w:rsidRPr="00E83779">
        <w:rPr>
          <w:lang w:val="es-CL"/>
        </w:rPr>
        <w:t xml:space="preserve">En este contexto, el PDB expone que la Unidad de Implementación de </w:t>
      </w:r>
      <w:r w:rsidR="00F662AA">
        <w:rPr>
          <w:lang w:val="es-CL"/>
        </w:rPr>
        <w:t>PRE</w:t>
      </w:r>
      <w:r w:rsidRPr="00E83779">
        <w:rPr>
          <w:lang w:val="es-CL"/>
        </w:rPr>
        <w:t xml:space="preserve"> transfiere los datos sobre reducciones y captura de emisiones de carbono para el período, al </w:t>
      </w:r>
      <w:r w:rsidRPr="00E83779">
        <w:rPr>
          <w:b/>
          <w:bCs/>
          <w:lang w:val="es-CL"/>
        </w:rPr>
        <w:t>Sistema Centralizado de Transacciones</w:t>
      </w:r>
      <w:r w:rsidRPr="00E83779">
        <w:rPr>
          <w:lang w:val="es-CL"/>
        </w:rPr>
        <w:t xml:space="preserve"> del Banco Mundial, tal como se indica en el Documento del programa de Reducción de Emisiones (PRE), para que </w:t>
      </w:r>
      <w:r w:rsidRPr="00E83779">
        <w:rPr>
          <w:lang w:val="es-CL"/>
        </w:rPr>
        <w:lastRenderedPageBreak/>
        <w:t>los anote y proporcione números de serie únicos para cada tCO2e mitigada y en condiciones de transferirlas al Fondo de Carbono (y, cuando corresponda, a otras fuentes de pagos por resultados).</w:t>
      </w:r>
      <w:r w:rsidR="003E7B87">
        <w:rPr>
          <w:lang w:val="es-CL"/>
        </w:rPr>
        <w:t xml:space="preserve"> Posteriormente el FCPF transfiere el monto correspondiente de los beneficios obtenidos y sigue el proceso descrito en la Figura 2.</w:t>
      </w:r>
    </w:p>
    <w:p w14:paraId="55FAFF1C" w14:textId="77777777" w:rsidR="003E7B87" w:rsidRDefault="003E7B87" w:rsidP="003E7B87">
      <w:pPr>
        <w:rPr>
          <w:lang w:val="es-GT"/>
        </w:rPr>
      </w:pPr>
      <w:r>
        <w:rPr>
          <w:lang w:val="es-CL"/>
        </w:rPr>
        <w:t xml:space="preserve">Se recomienda para más antecedentes y </w:t>
      </w:r>
      <w:r>
        <w:rPr>
          <w:lang w:val="es-GT"/>
        </w:rPr>
        <w:t xml:space="preserve">mayor descripción respecto de los criterios y esquemas de distribución de beneficios que hoy considera Guatemala en su Plan de Distribución de Beneficios, acceder a los siguientes documentos: </w:t>
      </w:r>
    </w:p>
    <w:p w14:paraId="1919A5CC" w14:textId="77777777" w:rsidR="003E7B87" w:rsidRPr="003E7B87" w:rsidRDefault="003E7B87" w:rsidP="003E7B87">
      <w:pPr>
        <w:pStyle w:val="Prrafodelista"/>
        <w:numPr>
          <w:ilvl w:val="0"/>
          <w:numId w:val="25"/>
        </w:numPr>
        <w:rPr>
          <w:color w:val="0070C0"/>
          <w:lang w:val="es-GT"/>
        </w:rPr>
      </w:pPr>
      <w:r w:rsidRPr="003E7B87">
        <w:t xml:space="preserve">Plan de </w:t>
      </w:r>
      <w:proofErr w:type="spellStart"/>
      <w:r w:rsidRPr="003E7B87">
        <w:t>Distribución</w:t>
      </w:r>
      <w:proofErr w:type="spellEnd"/>
      <w:r w:rsidRPr="003E7B87">
        <w:t xml:space="preserve"> de </w:t>
      </w:r>
      <w:proofErr w:type="spellStart"/>
      <w:r w:rsidRPr="003E7B87">
        <w:t>Beneficio</w:t>
      </w:r>
      <w:proofErr w:type="spellEnd"/>
      <w:r w:rsidRPr="003E7B87">
        <w:t xml:space="preserve">: Advanced-Draft benefit Sharing Plan of The Guatemala Emission Reductions Program. </w:t>
      </w:r>
      <w:r w:rsidRPr="003E7B87">
        <w:rPr>
          <w:lang w:val="es-GT"/>
        </w:rPr>
        <w:t>Versión 5.0, MAY 5, 2020</w:t>
      </w:r>
      <w:r>
        <w:rPr>
          <w:lang w:val="es-GT"/>
        </w:rPr>
        <w:t>.</w:t>
      </w:r>
    </w:p>
    <w:p w14:paraId="07FA47AC" w14:textId="77777777" w:rsidR="003E7B87" w:rsidRDefault="003E7B87" w:rsidP="003E7B87">
      <w:pPr>
        <w:pStyle w:val="Prrafodelista"/>
        <w:ind w:left="770"/>
        <w:rPr>
          <w:color w:val="0070C0"/>
          <w:lang w:val="es-GT"/>
        </w:rPr>
      </w:pPr>
      <w:hyperlink r:id="rId13" w:history="1">
        <w:r w:rsidRPr="006D43F4">
          <w:rPr>
            <w:rStyle w:val="Hipervnculo"/>
            <w:lang w:val="es-GT"/>
          </w:rPr>
          <w:t>https://www.dropbox.com/s/5xtgj97ancic1zk/Advance_Draft_BSP.pdf?dl=0</w:t>
        </w:r>
      </w:hyperlink>
    </w:p>
    <w:p w14:paraId="279C4CAE" w14:textId="77777777" w:rsidR="003E7B87" w:rsidRPr="003E7B87" w:rsidRDefault="003E7B87" w:rsidP="003E7B87">
      <w:pPr>
        <w:pStyle w:val="Prrafodelista"/>
        <w:ind w:left="770"/>
        <w:rPr>
          <w:color w:val="0070C0"/>
          <w:lang w:val="es-GT"/>
        </w:rPr>
      </w:pPr>
    </w:p>
    <w:p w14:paraId="323675B8" w14:textId="77777777" w:rsidR="003E7B87" w:rsidRPr="003E7B87" w:rsidRDefault="003E7B87" w:rsidP="003E7B87">
      <w:pPr>
        <w:pStyle w:val="Prrafodelista"/>
        <w:numPr>
          <w:ilvl w:val="0"/>
          <w:numId w:val="25"/>
        </w:numPr>
        <w:rPr>
          <w:color w:val="0070C0"/>
          <w:lang w:val="es-GT"/>
        </w:rPr>
      </w:pPr>
      <w:r w:rsidRPr="003E7B87">
        <w:rPr>
          <w:lang w:val="es-GT"/>
        </w:rPr>
        <w:t>Informe Plan De Distribución de Beneficios, correspondiente al Entreg</w:t>
      </w:r>
      <w:r>
        <w:rPr>
          <w:lang w:val="es-GT"/>
        </w:rPr>
        <w:t>a</w:t>
      </w:r>
      <w:r w:rsidRPr="003E7B87">
        <w:rPr>
          <w:lang w:val="es-GT"/>
        </w:rPr>
        <w:t xml:space="preserve">ble 7.1, Consultoría: Consolidación Estrategia Nacional </w:t>
      </w:r>
      <w:proofErr w:type="spellStart"/>
      <w:r w:rsidRPr="003E7B87">
        <w:rPr>
          <w:lang w:val="es-GT"/>
        </w:rPr>
        <w:t>Redd</w:t>
      </w:r>
      <w:proofErr w:type="spellEnd"/>
      <w:r w:rsidRPr="003E7B87">
        <w:rPr>
          <w:lang w:val="es-GT"/>
        </w:rPr>
        <w:t xml:space="preserve">+ de Guatemala, del Consorcio integrado por Sud Austral </w:t>
      </w:r>
      <w:proofErr w:type="spellStart"/>
      <w:r w:rsidRPr="003E7B87">
        <w:rPr>
          <w:lang w:val="es-GT"/>
        </w:rPr>
        <w:t>Consulting</w:t>
      </w:r>
      <w:proofErr w:type="spellEnd"/>
      <w:r w:rsidRPr="003E7B87">
        <w:rPr>
          <w:lang w:val="es-GT"/>
        </w:rPr>
        <w:t xml:space="preserve"> </w:t>
      </w:r>
      <w:proofErr w:type="spellStart"/>
      <w:r w:rsidRPr="003E7B87">
        <w:rPr>
          <w:lang w:val="es-GT"/>
        </w:rPr>
        <w:t>S.p.A</w:t>
      </w:r>
      <w:proofErr w:type="spellEnd"/>
      <w:r w:rsidRPr="003E7B87">
        <w:rPr>
          <w:lang w:val="es-GT"/>
        </w:rPr>
        <w:t xml:space="preserve">. CALMECAC, Forest </w:t>
      </w:r>
      <w:proofErr w:type="spellStart"/>
      <w:r w:rsidRPr="003E7B87">
        <w:rPr>
          <w:lang w:val="es-GT"/>
        </w:rPr>
        <w:t>Finest</w:t>
      </w:r>
      <w:proofErr w:type="spellEnd"/>
      <w:r w:rsidRPr="003E7B87">
        <w:rPr>
          <w:lang w:val="es-GT"/>
        </w:rPr>
        <w:t xml:space="preserve"> y GOPA.</w:t>
      </w:r>
    </w:p>
    <w:p w14:paraId="6E4EEAC2" w14:textId="77777777" w:rsidR="003E7B87" w:rsidRDefault="003E7B87" w:rsidP="003E7B87">
      <w:pPr>
        <w:pStyle w:val="Prrafodelista"/>
        <w:ind w:left="770"/>
        <w:rPr>
          <w:color w:val="0070C0"/>
          <w:lang w:val="es-GT"/>
        </w:rPr>
      </w:pPr>
      <w:hyperlink r:id="rId14" w:history="1">
        <w:r w:rsidRPr="006D43F4">
          <w:rPr>
            <w:rStyle w:val="Hipervnculo"/>
            <w:lang w:val="es-GT"/>
          </w:rPr>
          <w:t>https://www.dropbox.com/s/frd4qpoag1zptbf/7.1_Distribuci%C3%B3n_de_Beneficios.pdf?dl=0</w:t>
        </w:r>
      </w:hyperlink>
    </w:p>
    <w:p w14:paraId="244807C6" w14:textId="77777777" w:rsidR="009C72A4" w:rsidRPr="001C6EA0" w:rsidRDefault="009C72A4" w:rsidP="00F662AA">
      <w:pPr>
        <w:pStyle w:val="Ttulo1"/>
        <w:keepNext/>
        <w:keepLines/>
        <w:numPr>
          <w:ilvl w:val="0"/>
          <w:numId w:val="12"/>
        </w:numPr>
        <w:spacing w:before="720" w:after="360" w:line="276" w:lineRule="auto"/>
        <w:jc w:val="both"/>
        <w:rPr>
          <w:lang w:eastAsia="es-ES"/>
        </w:rPr>
      </w:pPr>
      <w:bookmarkStart w:id="22" w:name="_Toc22497654"/>
      <w:bookmarkStart w:id="23" w:name="_Toc45006724"/>
      <w:r w:rsidRPr="001C6EA0">
        <w:rPr>
          <w:lang w:eastAsia="es-ES"/>
        </w:rPr>
        <w:t xml:space="preserve">Lineamientos para la participación en </w:t>
      </w:r>
      <w:bookmarkEnd w:id="22"/>
      <w:r>
        <w:rPr>
          <w:lang w:eastAsia="es-ES"/>
        </w:rPr>
        <w:t>la distribución de beneficios</w:t>
      </w:r>
      <w:bookmarkEnd w:id="23"/>
    </w:p>
    <w:p w14:paraId="7A5EFFAF" w14:textId="13D96AFA" w:rsidR="009C72A4" w:rsidRPr="009C72A4" w:rsidRDefault="009C72A4" w:rsidP="009C72A4">
      <w:pPr>
        <w:rPr>
          <w:lang w:val="es-CL"/>
        </w:rPr>
      </w:pPr>
      <w:r w:rsidRPr="009C72A4">
        <w:rPr>
          <w:lang w:val="es-CL"/>
        </w:rPr>
        <w:t xml:space="preserve">Todos los titulares de los proyectos REDD+, concesiones y </w:t>
      </w:r>
      <w:proofErr w:type="spellStart"/>
      <w:r w:rsidRPr="009C72A4">
        <w:rPr>
          <w:lang w:val="es-CL"/>
        </w:rPr>
        <w:t>MCSAs</w:t>
      </w:r>
      <w:proofErr w:type="spellEnd"/>
      <w:r w:rsidRPr="009C72A4">
        <w:rPr>
          <w:lang w:val="es-CL"/>
        </w:rPr>
        <w:t xml:space="preserve"> que quieran participar en la distribución de beneficios en el contexto de la estrategia ENREDD</w:t>
      </w:r>
      <w:r w:rsidR="003E7B87">
        <w:rPr>
          <w:lang w:val="es-CL"/>
        </w:rPr>
        <w:t>+</w:t>
      </w:r>
      <w:r w:rsidRPr="009C72A4">
        <w:rPr>
          <w:lang w:val="es-CL"/>
        </w:rPr>
        <w:t xml:space="preserve"> deberán comprometerse a cumplir con los siguientes requisitos:</w:t>
      </w:r>
    </w:p>
    <w:p w14:paraId="2983C4BA" w14:textId="6FD541EA" w:rsidR="009C72A4" w:rsidRPr="009C72A4" w:rsidRDefault="009C72A4" w:rsidP="009C72A4">
      <w:pPr>
        <w:pStyle w:val="Prrafodelista"/>
        <w:numPr>
          <w:ilvl w:val="0"/>
          <w:numId w:val="21"/>
        </w:numPr>
        <w:spacing w:before="100"/>
        <w:rPr>
          <w:lang w:val="es-CL"/>
        </w:rPr>
      </w:pPr>
      <w:r w:rsidRPr="009C72A4">
        <w:rPr>
          <w:lang w:val="es-CL"/>
        </w:rPr>
        <w:t xml:space="preserve">Reconocer su participación voluntaria en el </w:t>
      </w:r>
      <w:r w:rsidR="00F662AA">
        <w:rPr>
          <w:lang w:val="es-CL"/>
        </w:rPr>
        <w:t>PRE</w:t>
      </w:r>
      <w:r w:rsidRPr="009C72A4">
        <w:rPr>
          <w:lang w:val="es-CL"/>
        </w:rPr>
        <w:t xml:space="preserve"> y, en el caso de los proyectos REDD+, su aceptación de las reglas de anidación acordadas con el gobierno guatemalteco. Los proponentes del proyecto/titulares/unidades ejecutoras del proyecto deben firmar subcontratos con el gobierno, como se describe en la sección anterior.</w:t>
      </w:r>
    </w:p>
    <w:p w14:paraId="3F1ED9A1" w14:textId="59B53F6F" w:rsidR="009C72A4" w:rsidRPr="009C72A4" w:rsidRDefault="009C72A4" w:rsidP="009C72A4">
      <w:pPr>
        <w:pStyle w:val="Prrafodelista"/>
        <w:numPr>
          <w:ilvl w:val="0"/>
          <w:numId w:val="21"/>
        </w:numPr>
        <w:spacing w:before="100"/>
        <w:rPr>
          <w:lang w:val="es-CL"/>
        </w:rPr>
      </w:pPr>
      <w:r w:rsidRPr="009C72A4">
        <w:rPr>
          <w:lang w:val="es-CL"/>
        </w:rPr>
        <w:t xml:space="preserve">Establecer o nombrar un Comité de distribución de beneficios a nivel de proyecto con las características descritas en este BSP y en las decisiones relevantes de la NCBS. El Comité designado de distribución de beneficios a nivel de proyecto, sus reglas de operación y toma de decisiones, y sus miembros, deben comunicarse a la Unidad de Implementación de </w:t>
      </w:r>
      <w:r w:rsidR="00F662AA">
        <w:rPr>
          <w:lang w:val="es-CL"/>
        </w:rPr>
        <w:t>PRE</w:t>
      </w:r>
      <w:r w:rsidRPr="009C72A4">
        <w:rPr>
          <w:lang w:val="es-CL"/>
        </w:rPr>
        <w:t xml:space="preserve"> antes del comienzo del RP correspondiente.</w:t>
      </w:r>
    </w:p>
    <w:p w14:paraId="1D8FC8F6" w14:textId="19AB8A43" w:rsidR="009C72A4" w:rsidRPr="009C72A4" w:rsidRDefault="009C72A4" w:rsidP="009C72A4">
      <w:pPr>
        <w:pStyle w:val="Prrafodelista"/>
        <w:numPr>
          <w:ilvl w:val="0"/>
          <w:numId w:val="21"/>
        </w:numPr>
        <w:spacing w:before="100"/>
        <w:rPr>
          <w:lang w:val="es-CL"/>
        </w:rPr>
      </w:pPr>
      <w:r w:rsidRPr="009C72A4">
        <w:rPr>
          <w:lang w:val="es-CL"/>
        </w:rPr>
        <w:t xml:space="preserve">Proporcionar información clara, oportuna y culturalmente apropiada a los beneficiarios sobre el </w:t>
      </w:r>
      <w:r w:rsidR="00F662AA">
        <w:rPr>
          <w:lang w:val="es-CL"/>
        </w:rPr>
        <w:t>PRE</w:t>
      </w:r>
      <w:r w:rsidRPr="009C72A4">
        <w:rPr>
          <w:lang w:val="es-CL"/>
        </w:rPr>
        <w:t>, el PDB y su funcionamiento e implicaciones para ellos, de modo que tengan suficiente conocimiento para garantizar su participación voluntaria e informada en el programa.</w:t>
      </w:r>
    </w:p>
    <w:p w14:paraId="301D462E" w14:textId="77777777" w:rsidR="009C72A4" w:rsidRPr="009C72A4" w:rsidRDefault="009C72A4" w:rsidP="009C72A4">
      <w:pPr>
        <w:pStyle w:val="Prrafodelista"/>
        <w:numPr>
          <w:ilvl w:val="0"/>
          <w:numId w:val="21"/>
        </w:numPr>
        <w:spacing w:before="100"/>
        <w:rPr>
          <w:lang w:val="es-CL"/>
        </w:rPr>
      </w:pPr>
      <w:r w:rsidRPr="009C72A4">
        <w:rPr>
          <w:lang w:val="es-CL"/>
        </w:rPr>
        <w:t>Firmar acuerdos o contratos con beneficiarios que incluyan cláusulas mediante las cuales:</w:t>
      </w:r>
    </w:p>
    <w:p w14:paraId="6E1A311E" w14:textId="77777777" w:rsidR="009C72A4" w:rsidRPr="009C72A4" w:rsidRDefault="009C72A4" w:rsidP="009C72A4">
      <w:pPr>
        <w:pStyle w:val="Prrafodelista"/>
        <w:numPr>
          <w:ilvl w:val="0"/>
          <w:numId w:val="22"/>
        </w:numPr>
        <w:spacing w:before="100"/>
        <w:rPr>
          <w:lang w:val="es-CL"/>
        </w:rPr>
      </w:pPr>
      <w:r w:rsidRPr="009C72A4">
        <w:rPr>
          <w:lang w:val="es-CL"/>
        </w:rPr>
        <w:t>Dichos beneficiarios reconozcan por escrito su participación voluntaria en el PRE;</w:t>
      </w:r>
    </w:p>
    <w:p w14:paraId="7DDB4701" w14:textId="77777777" w:rsidR="009C72A4" w:rsidRPr="009C72A4" w:rsidRDefault="009C72A4" w:rsidP="009C72A4">
      <w:pPr>
        <w:pStyle w:val="Prrafodelista"/>
        <w:numPr>
          <w:ilvl w:val="0"/>
          <w:numId w:val="22"/>
        </w:numPr>
        <w:spacing w:before="100"/>
        <w:rPr>
          <w:lang w:val="es-CL"/>
        </w:rPr>
      </w:pPr>
      <w:r w:rsidRPr="009C72A4">
        <w:rPr>
          <w:lang w:val="es-CL"/>
        </w:rPr>
        <w:t>Cuando sea relevante, los beneficiarios transfieran legalmente su derecho al carbono de las áreas incorporadas en el PRE al Estado Guatemalteco;</w:t>
      </w:r>
    </w:p>
    <w:p w14:paraId="603FDBFC" w14:textId="77777777" w:rsidR="009C72A4" w:rsidRPr="009C72A4" w:rsidRDefault="009C72A4" w:rsidP="009C72A4">
      <w:pPr>
        <w:pStyle w:val="Prrafodelista"/>
        <w:numPr>
          <w:ilvl w:val="0"/>
          <w:numId w:val="22"/>
        </w:numPr>
        <w:spacing w:before="100"/>
        <w:rPr>
          <w:lang w:val="es-CL"/>
        </w:rPr>
      </w:pPr>
      <w:r w:rsidRPr="009C72A4">
        <w:rPr>
          <w:lang w:val="es-CL"/>
        </w:rPr>
        <w:t>Los beneficiarios permitan la inclusión de sus datos en el Registro de Proyectos de Remoción o Reducción de Emisiones de Gases de Efecto Invernadero del Ministerio de Ambiente y Recursos Naturales (MARN);</w:t>
      </w:r>
    </w:p>
    <w:p w14:paraId="0CE73EAC" w14:textId="77777777" w:rsidR="009C72A4" w:rsidRPr="009C72A4" w:rsidRDefault="009C72A4" w:rsidP="009C72A4">
      <w:pPr>
        <w:pStyle w:val="Prrafodelista"/>
        <w:numPr>
          <w:ilvl w:val="0"/>
          <w:numId w:val="22"/>
        </w:numPr>
        <w:spacing w:before="100"/>
        <w:rPr>
          <w:lang w:val="es-CL"/>
        </w:rPr>
      </w:pPr>
      <w:r w:rsidRPr="009C72A4">
        <w:rPr>
          <w:lang w:val="es-CL"/>
        </w:rPr>
        <w:lastRenderedPageBreak/>
        <w:t>Los beneficiarios permitan la inclusión de sus datos en el Sistema Centralizado de Transacciones del Banco Mundial;</w:t>
      </w:r>
    </w:p>
    <w:p w14:paraId="1E5C0415" w14:textId="77777777" w:rsidR="009C72A4" w:rsidRPr="009C72A4" w:rsidRDefault="009C72A4" w:rsidP="009C72A4">
      <w:pPr>
        <w:pStyle w:val="Prrafodelista"/>
        <w:numPr>
          <w:ilvl w:val="0"/>
          <w:numId w:val="22"/>
        </w:numPr>
        <w:spacing w:before="100"/>
        <w:rPr>
          <w:lang w:val="es-CL"/>
        </w:rPr>
      </w:pPr>
      <w:r w:rsidRPr="009C72A4">
        <w:rPr>
          <w:lang w:val="es-CL"/>
        </w:rPr>
        <w:t>La obligación de presentar informes con la periodicidad, contenidos y formatos que sean requeridos por este PDB o por decisiones del Comité Nacional de Distribución de Beneficios. Estos informes deberán cubrir información sobre el desempeño en la implementación de las acciones REDD+, así como sobre salvaguardas, beneficios no-carbono y sobre la distribución de beneficios, incluso entre grupos de beneficiarios.</w:t>
      </w:r>
    </w:p>
    <w:p w14:paraId="4B156AED" w14:textId="77777777" w:rsidR="009C72A4" w:rsidRPr="009C72A4" w:rsidRDefault="009C72A4" w:rsidP="009C72A4">
      <w:pPr>
        <w:pStyle w:val="Prrafodelista"/>
        <w:numPr>
          <w:ilvl w:val="0"/>
          <w:numId w:val="21"/>
        </w:numPr>
        <w:rPr>
          <w:lang w:val="es-CL"/>
        </w:rPr>
      </w:pPr>
      <w:r w:rsidRPr="009C72A4">
        <w:rPr>
          <w:lang w:val="es-CL"/>
        </w:rPr>
        <w:t>Registrarse en el Registro de Proyectos de Remoción o Reducción de Emisiones de Gases de Efecto Invernadero del MARN antes del inicio del PRE siguiendo los procedimientos que establezca el gobierno para tal fin. Esto incluye el registro de todos los beneficiarios y áreas cubiertas por el proyecto REDD+, la concesión o el MCSA.</w:t>
      </w:r>
    </w:p>
    <w:p w14:paraId="0FB3E303" w14:textId="77777777" w:rsidR="009C72A4" w:rsidRPr="009C72A4" w:rsidRDefault="009C72A4" w:rsidP="009C72A4">
      <w:pPr>
        <w:pStyle w:val="Prrafodelista"/>
        <w:numPr>
          <w:ilvl w:val="0"/>
          <w:numId w:val="21"/>
        </w:numPr>
        <w:rPr>
          <w:lang w:val="es-CL"/>
        </w:rPr>
      </w:pPr>
      <w:r w:rsidRPr="009C72A4">
        <w:rPr>
          <w:lang w:val="es-CL"/>
        </w:rPr>
        <w:t xml:space="preserve">Monitorear la implementación de las acciones REDD+, del cumplimiento de las salvaguardas, del MIAQ y del PDB, en concordancia con lo establecido en este PDB y en decisiones del Comité Nacional de Distribución de Beneficios. </w:t>
      </w:r>
    </w:p>
    <w:p w14:paraId="0318A690" w14:textId="77777777" w:rsidR="009C72A4" w:rsidRPr="009C72A4" w:rsidRDefault="009C72A4" w:rsidP="009C72A4">
      <w:pPr>
        <w:pStyle w:val="Prrafodelista"/>
        <w:numPr>
          <w:ilvl w:val="0"/>
          <w:numId w:val="21"/>
        </w:numPr>
        <w:rPr>
          <w:lang w:val="es-CL"/>
        </w:rPr>
      </w:pPr>
      <w:r w:rsidRPr="009C72A4">
        <w:rPr>
          <w:lang w:val="es-CL"/>
        </w:rPr>
        <w:t xml:space="preserve">Verificar la información proporcionada por los beneficiarios y elaborar informes de desempeño, incluyendo cumplimiento de salvaguardas, siguiendo los formatos y guías, y </w:t>
      </w:r>
      <w:proofErr w:type="gramStart"/>
      <w:r w:rsidRPr="009C72A4">
        <w:rPr>
          <w:lang w:val="es-CL"/>
        </w:rPr>
        <w:t>de acuerdo a</w:t>
      </w:r>
      <w:proofErr w:type="gramEnd"/>
      <w:r w:rsidRPr="009C72A4">
        <w:rPr>
          <w:lang w:val="es-CL"/>
        </w:rPr>
        <w:t xml:space="preserve"> los cronogramas que para ello se establezcan en el seno del Comité Nacional de Distribución de Beneficios. </w:t>
      </w:r>
    </w:p>
    <w:p w14:paraId="63BA85D4" w14:textId="77777777" w:rsidR="009C72A4" w:rsidRPr="009C72A4" w:rsidRDefault="009C72A4" w:rsidP="009C72A4">
      <w:pPr>
        <w:pStyle w:val="Prrafodelista"/>
        <w:numPr>
          <w:ilvl w:val="0"/>
          <w:numId w:val="21"/>
        </w:numPr>
        <w:rPr>
          <w:lang w:val="es-CL"/>
        </w:rPr>
      </w:pPr>
      <w:r w:rsidRPr="009C72A4">
        <w:rPr>
          <w:lang w:val="es-CL"/>
        </w:rPr>
        <w:t>Distribuir los beneficios de acuerdo con lo estipulado en el plan de distribución de beneficios y con las decisiones del Comité Nacional de Distribución de Beneficios, considerando para ello los siguientes requisitos:</w:t>
      </w:r>
    </w:p>
    <w:p w14:paraId="05ACF39B" w14:textId="77777777" w:rsidR="009C72A4" w:rsidRPr="009C72A4" w:rsidRDefault="009C72A4" w:rsidP="009C72A4">
      <w:pPr>
        <w:pStyle w:val="Prrafodelista"/>
        <w:numPr>
          <w:ilvl w:val="0"/>
          <w:numId w:val="23"/>
        </w:numPr>
        <w:spacing w:before="100"/>
        <w:rPr>
          <w:lang w:val="es-CL"/>
        </w:rPr>
      </w:pPr>
      <w:r w:rsidRPr="009C72A4">
        <w:rPr>
          <w:lang w:val="es-CL"/>
        </w:rPr>
        <w:t>Asegúrese de que los beneficios netos del Fondo de Carbono 100% se asignen a los beneficiarios que participaron en el desarrollo de las acciones de REDD+ para las cuales se obtuvieron pagos por resultados en el período correspondiente, que debería incluir principalmente a las comunidades y propietarios de tierras y / o propietarios de tierras.</w:t>
      </w:r>
    </w:p>
    <w:p w14:paraId="570A46C4" w14:textId="77777777" w:rsidR="009C72A4" w:rsidRPr="009C72A4" w:rsidRDefault="009C72A4" w:rsidP="009C72A4">
      <w:pPr>
        <w:pStyle w:val="Prrafodelista"/>
        <w:numPr>
          <w:ilvl w:val="0"/>
          <w:numId w:val="23"/>
        </w:numPr>
        <w:spacing w:before="100"/>
        <w:rPr>
          <w:lang w:val="es-CL"/>
        </w:rPr>
      </w:pPr>
      <w:r w:rsidRPr="009C72A4">
        <w:rPr>
          <w:lang w:val="es-CL"/>
        </w:rPr>
        <w:t>No se asignarán los beneficios netos del Fondo de Carbono para cubrir los costos relacionados con la implementación de los PDB, proyecto REDD+, MCSA y Concesiones del Programa 31.</w:t>
      </w:r>
    </w:p>
    <w:p w14:paraId="4049B5A7" w14:textId="77777777" w:rsidR="009C72A4" w:rsidRPr="009C72A4" w:rsidRDefault="009C72A4" w:rsidP="009C72A4">
      <w:pPr>
        <w:pStyle w:val="Prrafodelista"/>
        <w:numPr>
          <w:ilvl w:val="0"/>
          <w:numId w:val="23"/>
        </w:numPr>
        <w:spacing w:before="100"/>
        <w:rPr>
          <w:lang w:val="es-CL"/>
        </w:rPr>
      </w:pPr>
      <w:r w:rsidRPr="009C72A4">
        <w:rPr>
          <w:lang w:val="es-CL"/>
        </w:rPr>
        <w:t>Asegúrese de que al menos el 35% de los beneficiarios sean mujeres, jóvenes (mayores de 14-29 años en el caso de proyectos grupales y mayores de 18-29 años en iniciativas individuales de REDD+ como propietarios de proyectos) y grupos vulnerables.</w:t>
      </w:r>
    </w:p>
    <w:p w14:paraId="66CAA973" w14:textId="77777777" w:rsidR="009C72A4" w:rsidRPr="009C72A4" w:rsidRDefault="009C72A4" w:rsidP="009C72A4">
      <w:pPr>
        <w:pStyle w:val="Prrafodelista"/>
        <w:numPr>
          <w:ilvl w:val="0"/>
          <w:numId w:val="23"/>
        </w:numPr>
        <w:spacing w:before="100"/>
        <w:rPr>
          <w:lang w:val="es-CL"/>
        </w:rPr>
      </w:pPr>
      <w:r w:rsidRPr="009C72A4">
        <w:rPr>
          <w:lang w:val="es-CL"/>
        </w:rPr>
        <w:t>Tomar las medidas necesarias para que los beneficiarios distingan los recursos recibidos por su participación en pagos por resultados de aquellos de cualquier otra fuente de financiamiento, incluidos los programas de apoyo del gobierno.</w:t>
      </w:r>
    </w:p>
    <w:p w14:paraId="07D37C32" w14:textId="77777777" w:rsidR="009C72A4" w:rsidRPr="009C72A4" w:rsidRDefault="009C72A4" w:rsidP="009C72A4">
      <w:pPr>
        <w:pStyle w:val="Prrafodelista"/>
        <w:numPr>
          <w:ilvl w:val="0"/>
          <w:numId w:val="21"/>
        </w:numPr>
        <w:rPr>
          <w:lang w:val="es-CL"/>
        </w:rPr>
      </w:pPr>
      <w:r w:rsidRPr="009C72A4">
        <w:rPr>
          <w:lang w:val="es-CL"/>
        </w:rPr>
        <w:t xml:space="preserve">Finalizar la distribución de beneficios en un tiempo máximo de un año a partir de la fecha en que se hubiera realizado la transferencia de recursos por parte del MINFIN, considerando que el FCPF requiere que los países presenten el informe seis meses después de la entrega del pago por resultados. </w:t>
      </w:r>
    </w:p>
    <w:p w14:paraId="57502E5A" w14:textId="77777777" w:rsidR="009C72A4" w:rsidRPr="009C72A4" w:rsidRDefault="009C72A4" w:rsidP="009C72A4">
      <w:pPr>
        <w:pStyle w:val="Prrafodelista"/>
        <w:numPr>
          <w:ilvl w:val="0"/>
          <w:numId w:val="21"/>
        </w:numPr>
        <w:rPr>
          <w:lang w:val="es-CL"/>
        </w:rPr>
      </w:pPr>
      <w:r w:rsidRPr="009C72A4">
        <w:rPr>
          <w:lang w:val="es-CL"/>
        </w:rPr>
        <w:t>Monitorear la distribución de beneficios, verificando el cumplimiento de los lineamientos antes mencionados y en concordancia con las decisiones sobre el uso de dichos recursos por parte del comité de gobernanza para la distribución de beneficios establecido por el proyecto REDD+, la concesión o el MCSA.</w:t>
      </w:r>
    </w:p>
    <w:p w14:paraId="3A0F28A2" w14:textId="1766EB92" w:rsidR="009C72A4" w:rsidRPr="009C72A4" w:rsidRDefault="009C72A4" w:rsidP="009C72A4">
      <w:pPr>
        <w:pStyle w:val="Prrafodelista"/>
        <w:numPr>
          <w:ilvl w:val="0"/>
          <w:numId w:val="21"/>
        </w:numPr>
        <w:rPr>
          <w:lang w:val="es-CL"/>
        </w:rPr>
      </w:pPr>
      <w:r w:rsidRPr="009C72A4">
        <w:rPr>
          <w:lang w:val="es-CL"/>
        </w:rPr>
        <w:t xml:space="preserve">Elaborar un informe sobre la distribución de beneficios en el período relevante con base en la información obtenida a través del monitoreo descrito en el punto anterior y utilizando los formatos y guías que la Unidad Ejecutora del </w:t>
      </w:r>
      <w:r w:rsidR="00F662AA">
        <w:rPr>
          <w:lang w:val="es-CL"/>
        </w:rPr>
        <w:t>PRE</w:t>
      </w:r>
      <w:r w:rsidRPr="009C72A4">
        <w:rPr>
          <w:lang w:val="es-CL"/>
        </w:rPr>
        <w:t xml:space="preserve">, en coordinación con el Comité Nacional de Distribución de Beneficios, adopte para este propósito. Este informe deberá ser revisado por el comité de </w:t>
      </w:r>
      <w:r w:rsidRPr="009C72A4">
        <w:rPr>
          <w:lang w:val="es-CL"/>
        </w:rPr>
        <w:lastRenderedPageBreak/>
        <w:t>gobernanza de cada proyecto, la concesión o el MCSA y deberá presentarse a la Unidad Ejecutora en la fecha acordada por el Comité Nacional.</w:t>
      </w:r>
    </w:p>
    <w:p w14:paraId="7296A4F1" w14:textId="77777777" w:rsidR="009C72A4" w:rsidRPr="009C72A4" w:rsidRDefault="009C72A4" w:rsidP="009C72A4">
      <w:pPr>
        <w:pStyle w:val="Prrafodelista"/>
        <w:numPr>
          <w:ilvl w:val="0"/>
          <w:numId w:val="21"/>
        </w:numPr>
        <w:rPr>
          <w:lang w:val="es-CL"/>
        </w:rPr>
      </w:pPr>
      <w:r w:rsidRPr="009C72A4">
        <w:rPr>
          <w:lang w:val="es-CL"/>
        </w:rPr>
        <w:t>Difundir entre sus beneficiarios información sobre cómo utilizar el MIAQ y facilitar su uso para reportar cualquier incidente relacionado con la distribución de beneficios.</w:t>
      </w:r>
    </w:p>
    <w:p w14:paraId="1842A671" w14:textId="77777777" w:rsidR="009C72A4" w:rsidRPr="009C72A4" w:rsidRDefault="009C72A4" w:rsidP="009C72A4">
      <w:pPr>
        <w:pStyle w:val="Prrafodelista"/>
        <w:numPr>
          <w:ilvl w:val="0"/>
          <w:numId w:val="21"/>
        </w:numPr>
        <w:rPr>
          <w:lang w:val="es-CL"/>
        </w:rPr>
      </w:pPr>
      <w:r w:rsidRPr="009C72A4">
        <w:rPr>
          <w:lang w:val="es-CL"/>
        </w:rPr>
        <w:t>Hacer pública toda la información relacionada con la distribución de beneficios, incluso sobre la toma de decisiones, el funcionamiento de los comités de gobernanza involucrados, la lista de beneficiarios y la descripción de los beneficios por período, las quejas presentadas, su resolución, etc.</w:t>
      </w:r>
    </w:p>
    <w:p w14:paraId="2ECC099D" w14:textId="77777777" w:rsidR="003E7B87" w:rsidRPr="003661E2" w:rsidRDefault="003E7B87" w:rsidP="003E7B87">
      <w:pPr>
        <w:pStyle w:val="Ttulo1"/>
        <w:keepNext/>
        <w:keepLines/>
        <w:numPr>
          <w:ilvl w:val="0"/>
          <w:numId w:val="12"/>
        </w:numPr>
        <w:spacing w:before="720" w:after="360" w:line="276" w:lineRule="auto"/>
        <w:jc w:val="both"/>
      </w:pPr>
      <w:bookmarkStart w:id="24" w:name="_Toc45006729"/>
      <w:r w:rsidRPr="003661E2">
        <w:t>Marco Legal para la Distribución de Beneficios</w:t>
      </w:r>
      <w:bookmarkEnd w:id="24"/>
    </w:p>
    <w:p w14:paraId="64999B3C" w14:textId="0F43BA37" w:rsidR="003E7B87" w:rsidRPr="003E7B87" w:rsidRDefault="003E7B87" w:rsidP="003E7B87">
      <w:pPr>
        <w:rPr>
          <w:bCs/>
          <w:iCs/>
          <w:lang w:val="es-CL"/>
        </w:rPr>
      </w:pPr>
      <w:r w:rsidRPr="003E7B87">
        <w:rPr>
          <w:bCs/>
          <w:iCs/>
          <w:lang w:val="es-CL"/>
        </w:rPr>
        <w:t xml:space="preserve">El marco legal sobre el que se basan los arreglos para la distribución de beneficios descritos, regula la propiedad de las reducciones de emisiones, la capacidad de quienes la poseen para transferírsela al Estado Guatemalteco cuando resulte necesario, la capacidad legal de los diferentes actores para firmar los contratos de participación en el PRE, establecer </w:t>
      </w:r>
      <w:proofErr w:type="spellStart"/>
      <w:r w:rsidRPr="003E7B87">
        <w:rPr>
          <w:bCs/>
          <w:iCs/>
          <w:lang w:val="es-CL"/>
        </w:rPr>
        <w:t>MCSAs</w:t>
      </w:r>
      <w:proofErr w:type="spellEnd"/>
      <w:r w:rsidRPr="003E7B87">
        <w:rPr>
          <w:bCs/>
          <w:iCs/>
          <w:lang w:val="es-CL"/>
        </w:rPr>
        <w:t xml:space="preserve">, otorgar concesiones, y recibir y transferir los beneficios en los diferentes puntos del mecanismo para la distribución de beneficios. La Tabla </w:t>
      </w:r>
      <w:r>
        <w:rPr>
          <w:bCs/>
          <w:iCs/>
          <w:lang w:val="es-CL"/>
        </w:rPr>
        <w:t>3</w:t>
      </w:r>
      <w:r w:rsidRPr="003E7B87">
        <w:rPr>
          <w:bCs/>
          <w:iCs/>
          <w:lang w:val="es-CL"/>
        </w:rPr>
        <w:t xml:space="preserve"> describe el sustento legal de las funciones que cada uno de los actores deberá desarrollar al participar en la distribución de beneficios siguiendo los arreglos propuestos, y describe el estado en que se encuentra el proceso para establecer los elementos legales necesarios para generar dicho sustento.</w:t>
      </w:r>
    </w:p>
    <w:p w14:paraId="38FF6D47" w14:textId="33CB5918" w:rsidR="003E7B87" w:rsidRDefault="003E7B87" w:rsidP="003E7B87">
      <w:pPr>
        <w:pStyle w:val="Descripcin"/>
        <w:keepNext/>
      </w:pPr>
      <w:r>
        <w:t xml:space="preserve">Tabla </w:t>
      </w:r>
      <w:r>
        <w:fldChar w:fldCharType="begin"/>
      </w:r>
      <w:r>
        <w:instrText xml:space="preserve"> SEQ Tabla \* ARABIC </w:instrText>
      </w:r>
      <w:r>
        <w:fldChar w:fldCharType="separate"/>
      </w:r>
      <w:r>
        <w:rPr>
          <w:noProof/>
        </w:rPr>
        <w:t>3</w:t>
      </w:r>
      <w:r>
        <w:fldChar w:fldCharType="end"/>
      </w:r>
      <w:r>
        <w:t xml:space="preserve">. </w:t>
      </w:r>
      <w:r w:rsidRPr="000B626E">
        <w:t>Actores, funciones y sustento legal relacionados con los arreglos para la distribución de beneficios</w:t>
      </w:r>
    </w:p>
    <w:tbl>
      <w:tblPr>
        <w:tblStyle w:val="Tablaconcuadrcula1clara-nfasis12"/>
        <w:tblW w:w="0" w:type="auto"/>
        <w:tblLook w:val="04A0" w:firstRow="1" w:lastRow="0" w:firstColumn="1" w:lastColumn="0" w:noHBand="0" w:noVBand="1"/>
      </w:tblPr>
      <w:tblGrid>
        <w:gridCol w:w="726"/>
        <w:gridCol w:w="2380"/>
        <w:gridCol w:w="5722"/>
      </w:tblGrid>
      <w:tr w:rsidR="003E7B87" w:rsidRPr="005D3485" w14:paraId="40C3F564" w14:textId="77777777" w:rsidTr="00C11F02">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0" w:type="auto"/>
          </w:tcPr>
          <w:p w14:paraId="3A0FFC42" w14:textId="77777777" w:rsidR="003E7B87" w:rsidRPr="005D3485" w:rsidRDefault="003E7B87" w:rsidP="00C11F02">
            <w:pPr>
              <w:rPr>
                <w:bCs w:val="0"/>
                <w:iCs/>
                <w:sz w:val="16"/>
                <w:szCs w:val="16"/>
              </w:rPr>
            </w:pPr>
            <w:r w:rsidRPr="005D3485">
              <w:rPr>
                <w:iCs/>
                <w:sz w:val="16"/>
                <w:szCs w:val="16"/>
              </w:rPr>
              <w:t>Actor</w:t>
            </w:r>
          </w:p>
        </w:tc>
        <w:tc>
          <w:tcPr>
            <w:tcW w:w="2530" w:type="dxa"/>
          </w:tcPr>
          <w:p w14:paraId="124D440D" w14:textId="77777777" w:rsidR="003E7B87" w:rsidRPr="005D3485" w:rsidRDefault="003E7B87" w:rsidP="00C11F02">
            <w:pPr>
              <w:cnfStyle w:val="100000000000" w:firstRow="1" w:lastRow="0" w:firstColumn="0" w:lastColumn="0" w:oddVBand="0" w:evenVBand="0" w:oddHBand="0" w:evenHBand="0" w:firstRowFirstColumn="0" w:firstRowLastColumn="0" w:lastRowFirstColumn="0" w:lastRowLastColumn="0"/>
              <w:rPr>
                <w:bCs w:val="0"/>
                <w:iCs/>
                <w:sz w:val="16"/>
                <w:szCs w:val="16"/>
              </w:rPr>
            </w:pPr>
            <w:proofErr w:type="spellStart"/>
            <w:r w:rsidRPr="005D3485">
              <w:rPr>
                <w:iCs/>
                <w:sz w:val="16"/>
                <w:szCs w:val="16"/>
              </w:rPr>
              <w:t>Función</w:t>
            </w:r>
            <w:proofErr w:type="spellEnd"/>
          </w:p>
        </w:tc>
        <w:tc>
          <w:tcPr>
            <w:tcW w:w="6094" w:type="dxa"/>
          </w:tcPr>
          <w:p w14:paraId="3938528E" w14:textId="77777777" w:rsidR="003E7B87" w:rsidRPr="005D3485" w:rsidRDefault="003E7B87" w:rsidP="00C11F02">
            <w:pPr>
              <w:cnfStyle w:val="100000000000" w:firstRow="1" w:lastRow="0" w:firstColumn="0" w:lastColumn="0" w:oddVBand="0" w:evenVBand="0" w:oddHBand="0" w:evenHBand="0" w:firstRowFirstColumn="0" w:firstRowLastColumn="0" w:lastRowFirstColumn="0" w:lastRowLastColumn="0"/>
              <w:rPr>
                <w:bCs w:val="0"/>
                <w:iCs/>
                <w:sz w:val="16"/>
                <w:szCs w:val="16"/>
              </w:rPr>
            </w:pPr>
            <w:proofErr w:type="spellStart"/>
            <w:r w:rsidRPr="005D3485">
              <w:rPr>
                <w:iCs/>
                <w:sz w:val="16"/>
                <w:szCs w:val="16"/>
              </w:rPr>
              <w:t>Sustento</w:t>
            </w:r>
            <w:proofErr w:type="spellEnd"/>
            <w:r w:rsidRPr="005D3485">
              <w:rPr>
                <w:iCs/>
                <w:sz w:val="16"/>
                <w:szCs w:val="16"/>
              </w:rPr>
              <w:t xml:space="preserve"> legal</w:t>
            </w:r>
          </w:p>
        </w:tc>
      </w:tr>
      <w:tr w:rsidR="003E7B87" w:rsidRPr="003E7B87" w14:paraId="4BA66A6F" w14:textId="77777777" w:rsidTr="00C11F02">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38A9D512" w14:textId="77777777" w:rsidR="003E7B87" w:rsidRPr="005D3485" w:rsidRDefault="003E7B87" w:rsidP="00C11F02">
            <w:pPr>
              <w:spacing w:before="100" w:after="200" w:line="276" w:lineRule="auto"/>
              <w:rPr>
                <w:bCs w:val="0"/>
                <w:iCs/>
                <w:sz w:val="16"/>
                <w:szCs w:val="16"/>
              </w:rPr>
            </w:pPr>
            <w:r w:rsidRPr="005D3485">
              <w:rPr>
                <w:iCs/>
                <w:sz w:val="16"/>
                <w:szCs w:val="16"/>
              </w:rPr>
              <w:t>MINFIN</w:t>
            </w:r>
          </w:p>
        </w:tc>
        <w:tc>
          <w:tcPr>
            <w:tcW w:w="2530" w:type="dxa"/>
          </w:tcPr>
          <w:p w14:paraId="665FE1E9" w14:textId="77777777" w:rsidR="003E7B87" w:rsidRPr="003E7B87" w:rsidRDefault="003E7B87" w:rsidP="00C11F02">
            <w:pPr>
              <w:spacing w:before="100" w:after="200" w:line="276" w:lineRule="auto"/>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 xml:space="preserve">Signatario de contratos con proyectos (REDD+ y </w:t>
            </w:r>
            <w:proofErr w:type="spellStart"/>
            <w:r w:rsidRPr="003E7B87">
              <w:rPr>
                <w:bCs/>
                <w:iCs/>
                <w:sz w:val="16"/>
                <w:szCs w:val="16"/>
                <w:lang w:val="es-CL"/>
              </w:rPr>
              <w:t>MCSAs</w:t>
            </w:r>
            <w:proofErr w:type="spellEnd"/>
            <w:r w:rsidRPr="003E7B87">
              <w:rPr>
                <w:bCs/>
                <w:iCs/>
                <w:sz w:val="16"/>
                <w:szCs w:val="16"/>
                <w:lang w:val="es-CL"/>
              </w:rPr>
              <w:t>) y beneficiarios para participación en el PRE.</w:t>
            </w:r>
          </w:p>
          <w:p w14:paraId="076AA7B3" w14:textId="77777777" w:rsidR="003E7B87" w:rsidRPr="003E7B87" w:rsidRDefault="003E7B87" w:rsidP="00C11F02">
            <w:pPr>
              <w:spacing w:before="100"/>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Receptor de pagos por resultados del FC</w:t>
            </w:r>
          </w:p>
          <w:p w14:paraId="21B041C4" w14:textId="77777777" w:rsidR="003E7B87" w:rsidRPr="003E7B87" w:rsidRDefault="003E7B87" w:rsidP="00C11F02">
            <w:pPr>
              <w:spacing w:before="100" w:after="200" w:line="276" w:lineRule="auto"/>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 xml:space="preserve">Distribuidor de pagos por resultados a proyectos (REDD+, </w:t>
            </w:r>
            <w:proofErr w:type="spellStart"/>
            <w:r w:rsidRPr="003E7B87">
              <w:rPr>
                <w:bCs/>
                <w:iCs/>
                <w:sz w:val="16"/>
                <w:szCs w:val="16"/>
                <w:lang w:val="es-CL"/>
              </w:rPr>
              <w:t>MCSAs</w:t>
            </w:r>
            <w:proofErr w:type="spellEnd"/>
            <w:r w:rsidRPr="003E7B87">
              <w:rPr>
                <w:bCs/>
                <w:iCs/>
                <w:sz w:val="16"/>
                <w:szCs w:val="16"/>
                <w:lang w:val="es-CL"/>
              </w:rPr>
              <w:t xml:space="preserve"> y Concesiones) y beneficiarios.</w:t>
            </w:r>
          </w:p>
        </w:tc>
        <w:tc>
          <w:tcPr>
            <w:tcW w:w="6094" w:type="dxa"/>
          </w:tcPr>
          <w:p w14:paraId="01D7B77A" w14:textId="77777777" w:rsidR="003E7B87" w:rsidRPr="003E7B87" w:rsidRDefault="003E7B87" w:rsidP="00C11F02">
            <w:pPr>
              <w:spacing w:before="100" w:after="200" w:line="276" w:lineRule="auto"/>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 xml:space="preserve">Decreto Legislativo 20-2020 aprobado por el Congreso de la República de Guatemala </w:t>
            </w:r>
          </w:p>
        </w:tc>
      </w:tr>
      <w:tr w:rsidR="003E7B87" w:rsidRPr="003E7B87" w14:paraId="70C8A82E" w14:textId="77777777" w:rsidTr="00C11F02">
        <w:trPr>
          <w:trHeight w:val="2213"/>
        </w:trPr>
        <w:tc>
          <w:tcPr>
            <w:cnfStyle w:val="001000000000" w:firstRow="0" w:lastRow="0" w:firstColumn="1" w:lastColumn="0" w:oddVBand="0" w:evenVBand="0" w:oddHBand="0" w:evenHBand="0" w:firstRowFirstColumn="0" w:firstRowLastColumn="0" w:lastRowFirstColumn="0" w:lastRowLastColumn="0"/>
            <w:tcW w:w="726" w:type="dxa"/>
          </w:tcPr>
          <w:p w14:paraId="4A4DF71F" w14:textId="77777777" w:rsidR="003E7B87" w:rsidRPr="005D3485" w:rsidRDefault="003E7B87" w:rsidP="00C11F02">
            <w:pPr>
              <w:rPr>
                <w:sz w:val="16"/>
                <w:szCs w:val="16"/>
              </w:rPr>
            </w:pPr>
            <w:r w:rsidRPr="005D3485">
              <w:rPr>
                <w:sz w:val="16"/>
                <w:szCs w:val="16"/>
              </w:rPr>
              <w:t>CONAP</w:t>
            </w:r>
          </w:p>
        </w:tc>
        <w:tc>
          <w:tcPr>
            <w:tcW w:w="2530" w:type="dxa"/>
          </w:tcPr>
          <w:p w14:paraId="2C0E4617" w14:textId="77777777" w:rsidR="003E7B87" w:rsidRPr="003E7B87" w:rsidRDefault="003E7B87" w:rsidP="00C11F02">
            <w:pPr>
              <w:cnfStyle w:val="000000000000" w:firstRow="0" w:lastRow="0" w:firstColumn="0" w:lastColumn="0" w:oddVBand="0" w:evenVBand="0" w:oddHBand="0" w:evenHBand="0" w:firstRowFirstColumn="0" w:firstRowLastColumn="0" w:lastRowFirstColumn="0" w:lastRowLastColumn="0"/>
              <w:rPr>
                <w:sz w:val="16"/>
                <w:szCs w:val="16"/>
                <w:lang w:val="es-CL"/>
              </w:rPr>
            </w:pPr>
            <w:r w:rsidRPr="003E7B87">
              <w:rPr>
                <w:sz w:val="16"/>
                <w:szCs w:val="16"/>
                <w:lang w:val="es-CL"/>
              </w:rPr>
              <w:t>Signatario de contratos para participación de concesiones en el PRE y entidad responsable de otorgar concesiones en áreas protegidas</w:t>
            </w:r>
          </w:p>
        </w:tc>
        <w:tc>
          <w:tcPr>
            <w:tcW w:w="6094" w:type="dxa"/>
          </w:tcPr>
          <w:p w14:paraId="3AA3B46D" w14:textId="77777777" w:rsidR="003E7B87" w:rsidRPr="003E7B87" w:rsidRDefault="003E7B87" w:rsidP="00C11F02">
            <w:pPr>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Decreto 4-89 – Ley de Áreas Protegidas, Artículo 69, atribuciones del CONAP: f) Aprobar la suscripción de concesiones de aprovechamiento y manejo de las áreas protegidas del SIGAP y velar porque se cumplan las normas contenidas en los reglamentos establecidos para tal efecto.</w:t>
            </w:r>
          </w:p>
          <w:p w14:paraId="354D8BCC" w14:textId="77777777" w:rsidR="003E7B87" w:rsidRPr="003E7B87" w:rsidRDefault="003E7B87" w:rsidP="00C11F02">
            <w:pPr>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19 de la Ley de Áreas Protegidas. Artículos 27, 28, 37 y 38 del Reglamento de Áreas Protegidas.</w:t>
            </w:r>
          </w:p>
          <w:p w14:paraId="7AF8CE8C" w14:textId="77777777" w:rsidR="003E7B87" w:rsidRPr="003E7B87" w:rsidRDefault="003E7B87" w:rsidP="00C11F02">
            <w:pPr>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Artículos 4,5,6,7,8,9,10,11,12,13,14,22,25,30 del Normativo para el otorgamiento de Concesiones de aprovechamiento y manejo de Recursos Naturales Renovables en la zona de uso múltiple de la Reserva de la Biosfera Maya.</w:t>
            </w:r>
          </w:p>
          <w:p w14:paraId="3618CEF7" w14:textId="77777777" w:rsidR="003E7B87" w:rsidRPr="003E7B87" w:rsidRDefault="003E7B87" w:rsidP="00C11F02">
            <w:pPr>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98 de la Ley de Contrataciones del Estado. Decreto 57-92 del Congreso de la República y sus reformas.</w:t>
            </w:r>
          </w:p>
        </w:tc>
      </w:tr>
      <w:tr w:rsidR="003E7B87" w:rsidRPr="003E7B87" w14:paraId="5D1CC8C3" w14:textId="77777777" w:rsidTr="00C11F02">
        <w:tc>
          <w:tcPr>
            <w:cnfStyle w:val="001000000000" w:firstRow="0" w:lastRow="0" w:firstColumn="1" w:lastColumn="0" w:oddVBand="0" w:evenVBand="0" w:oddHBand="0" w:evenHBand="0" w:firstRowFirstColumn="0" w:firstRowLastColumn="0" w:lastRowFirstColumn="0" w:lastRowLastColumn="0"/>
            <w:tcW w:w="726" w:type="dxa"/>
            <w:vMerge w:val="restart"/>
          </w:tcPr>
          <w:p w14:paraId="5CE8CD5E" w14:textId="77777777" w:rsidR="003E7B87" w:rsidRPr="005D3485" w:rsidRDefault="003E7B87" w:rsidP="00C11F02">
            <w:pPr>
              <w:ind w:left="32"/>
              <w:rPr>
                <w:bCs w:val="0"/>
                <w:iCs/>
                <w:sz w:val="16"/>
                <w:szCs w:val="16"/>
              </w:rPr>
            </w:pPr>
            <w:r w:rsidRPr="005D3485">
              <w:rPr>
                <w:iCs/>
                <w:sz w:val="16"/>
                <w:szCs w:val="16"/>
              </w:rPr>
              <w:t>INAB</w:t>
            </w:r>
          </w:p>
          <w:p w14:paraId="6A1B7546" w14:textId="77777777" w:rsidR="003E7B87" w:rsidRPr="005D3485" w:rsidRDefault="003E7B87" w:rsidP="00C11F02">
            <w:pPr>
              <w:ind w:left="32"/>
              <w:rPr>
                <w:bCs w:val="0"/>
                <w:iCs/>
                <w:sz w:val="16"/>
                <w:szCs w:val="16"/>
              </w:rPr>
            </w:pPr>
          </w:p>
        </w:tc>
        <w:tc>
          <w:tcPr>
            <w:tcW w:w="2530" w:type="dxa"/>
          </w:tcPr>
          <w:p w14:paraId="3A6EEE60" w14:textId="77777777" w:rsidR="003E7B87" w:rsidRPr="005D3485" w:rsidRDefault="003E7B87" w:rsidP="00C11F02">
            <w:pPr>
              <w:ind w:left="33"/>
              <w:cnfStyle w:val="000000000000" w:firstRow="0" w:lastRow="0" w:firstColumn="0" w:lastColumn="0" w:oddVBand="0" w:evenVBand="0" w:oddHBand="0" w:evenHBand="0" w:firstRowFirstColumn="0" w:firstRowLastColumn="0" w:lastRowFirstColumn="0" w:lastRowLastColumn="0"/>
              <w:rPr>
                <w:bCs/>
                <w:iCs/>
                <w:sz w:val="16"/>
                <w:szCs w:val="16"/>
              </w:rPr>
            </w:pPr>
            <w:r>
              <w:rPr>
                <w:bCs/>
                <w:iCs/>
                <w:sz w:val="16"/>
                <w:szCs w:val="16"/>
              </w:rPr>
              <w:t xml:space="preserve">Unidad </w:t>
            </w:r>
            <w:proofErr w:type="spellStart"/>
            <w:r>
              <w:rPr>
                <w:bCs/>
                <w:iCs/>
                <w:sz w:val="16"/>
                <w:szCs w:val="16"/>
              </w:rPr>
              <w:t>Ejecutora</w:t>
            </w:r>
            <w:proofErr w:type="spellEnd"/>
            <w:r>
              <w:rPr>
                <w:bCs/>
                <w:iCs/>
                <w:sz w:val="16"/>
                <w:szCs w:val="16"/>
              </w:rPr>
              <w:t xml:space="preserve"> del PRE</w:t>
            </w:r>
          </w:p>
        </w:tc>
        <w:tc>
          <w:tcPr>
            <w:tcW w:w="6094" w:type="dxa"/>
          </w:tcPr>
          <w:p w14:paraId="4CBB9A96" w14:textId="77777777" w:rsidR="003E7B87" w:rsidRPr="003E7B87" w:rsidRDefault="003E7B87" w:rsidP="00C11F02">
            <w:pPr>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Decreto Legislativo 20-2020 aprobado por el Congreso de la República de Guatemala.</w:t>
            </w:r>
          </w:p>
          <w:p w14:paraId="542651CB"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 xml:space="preserve">De conformidad con el Artículo 14 literal </w:t>
            </w:r>
            <w:r w:rsidRPr="000B626E">
              <w:rPr>
                <w:bCs/>
                <w:iCs/>
                <w:sz w:val="16"/>
                <w:szCs w:val="16"/>
                <w:lang w:val="es-GT"/>
              </w:rPr>
              <w:t>e) del Decreto 101-96 del Congreso de la República de Guatemala, Ley Forestal, le compete a la Junta Directiva del INAB el dictar las disposiciones necesarias para el funcionamiento eficiente de la institución y el cumplimiento de sus fines</w:t>
            </w:r>
            <w:r w:rsidRPr="003E7B87">
              <w:rPr>
                <w:bCs/>
                <w:iCs/>
                <w:sz w:val="16"/>
                <w:szCs w:val="16"/>
                <w:lang w:val="es-CL"/>
              </w:rPr>
              <w:t>.  El Artículo 5 del Decreto 2-2015 del Congreso de la República de Guatemala, Ley de Fomento al Establecimiento, Recuperación, Restauración, Manejo, Producción y Protección de Bosques en Guatemala -</w:t>
            </w:r>
            <w:r w:rsidRPr="003E7B87">
              <w:rPr>
                <w:bCs/>
                <w:iCs/>
                <w:sz w:val="16"/>
                <w:szCs w:val="16"/>
                <w:lang w:val="es-CL"/>
              </w:rPr>
              <w:lastRenderedPageBreak/>
              <w:t>PROBOSQUE-, el órgano de aplicación de la presente Ley está bajo la competencia del Instituto Nacional de Bosques -INAB-. El Artículo 4 del Decreto 51-2010 del Congreso de la República Guatemala, Ley del programa de incentivos forestales para poseedores de pequeñas extensiones de tierra de vocación forestal o agroforestal –PINPEP- establece que la aplicación del presente Decreto está bajo la competencia del instituto Nacional de Bosques; y los pagos a sus beneficiarios se realizarán en coordinación con el Ministerio de Finanzas Públicas.</w:t>
            </w:r>
          </w:p>
        </w:tc>
      </w:tr>
      <w:tr w:rsidR="003E7B87" w:rsidRPr="003E7B87" w14:paraId="0A57265C" w14:textId="77777777" w:rsidTr="00C11F02">
        <w:tc>
          <w:tcPr>
            <w:cnfStyle w:val="001000000000" w:firstRow="0" w:lastRow="0" w:firstColumn="1" w:lastColumn="0" w:oddVBand="0" w:evenVBand="0" w:oddHBand="0" w:evenHBand="0" w:firstRowFirstColumn="0" w:firstRowLastColumn="0" w:lastRowFirstColumn="0" w:lastRowLastColumn="0"/>
            <w:tcW w:w="726" w:type="dxa"/>
            <w:vMerge/>
          </w:tcPr>
          <w:p w14:paraId="344ECFE2" w14:textId="77777777" w:rsidR="003E7B87" w:rsidRPr="003E7B87" w:rsidRDefault="003E7B87" w:rsidP="00C11F02">
            <w:pPr>
              <w:ind w:left="32"/>
              <w:rPr>
                <w:bCs w:val="0"/>
                <w:iCs/>
                <w:sz w:val="16"/>
                <w:szCs w:val="16"/>
                <w:lang w:val="es-CL"/>
              </w:rPr>
            </w:pPr>
          </w:p>
        </w:tc>
        <w:tc>
          <w:tcPr>
            <w:tcW w:w="2530" w:type="dxa"/>
          </w:tcPr>
          <w:p w14:paraId="4E89F248" w14:textId="77777777" w:rsidR="003E7B87" w:rsidRPr="003E7B87" w:rsidRDefault="003E7B87" w:rsidP="00C11F02">
            <w:pPr>
              <w:ind w:left="33"/>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 xml:space="preserve">Creación y regulación de </w:t>
            </w:r>
            <w:proofErr w:type="spellStart"/>
            <w:r w:rsidRPr="003E7B87">
              <w:rPr>
                <w:bCs/>
                <w:iCs/>
                <w:sz w:val="16"/>
                <w:szCs w:val="16"/>
                <w:lang w:val="es-CL"/>
              </w:rPr>
              <w:t>MCSAs</w:t>
            </w:r>
            <w:proofErr w:type="spellEnd"/>
          </w:p>
        </w:tc>
        <w:tc>
          <w:tcPr>
            <w:tcW w:w="6094" w:type="dxa"/>
          </w:tcPr>
          <w:p w14:paraId="1D20A48D"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Decreto 2-2015 del Congreso de la República de Guatemala, Ley de Fomento al Establecimiento, Recuperación, Restauración, Manejo, Producción y Protección de Bosques en Guatemala -PROBOSQUE-.</w:t>
            </w:r>
          </w:p>
          <w:p w14:paraId="08557A63"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19. Mecanismos de compensación por servicios ecosistémicos y ambientales asociados a los bosques. El Instituto Nacional de Bosques -INAB-, en colaboración con los beneficiarios y otros interesados, promoverá el funcionamiento de mecanismos de compensación dirigidos a los titulares de los proyectos que generan servicios ecosistémicos y ambientales asociados a los bosques. Los aspectos relacionados con la planeación, organización, dirección y control de los distintos mecanismos de compensación serán establecidos en el reglamento de esta Ley.</w:t>
            </w:r>
          </w:p>
          <w:p w14:paraId="5244CE2D"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Resolución de la Junta Directiva del INAB Número JD.01.27.2018. Reglamento de la Ley de Fomento al Establecimiento, Recuperación, Restauración, Manejo, Producción y Protección de Bosques en Guatemala -PROBOSQUE-.</w:t>
            </w:r>
          </w:p>
          <w:p w14:paraId="34A6869D"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5. Definiciones. Para los efectos de la aplicación del presente Reglamento, además de las contenidas en la Ley PROBOSQUE, normativa forestal vigente y otras leyes aplicables, se establecen las definiciones siguientes:</w:t>
            </w:r>
          </w:p>
          <w:p w14:paraId="73870EF2"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bookmarkStart w:id="25" w:name="_Hlk22495962"/>
            <w:r w:rsidRPr="003E7B87">
              <w:rPr>
                <w:bCs/>
                <w:iCs/>
                <w:sz w:val="16"/>
                <w:szCs w:val="16"/>
                <w:lang w:val="es-CL"/>
              </w:rPr>
              <w:t>Mecanismo de compensación por servicios ecosistémicos y ambientales asociados a los bosques: Acuerdos voluntarios que establecen la transferencia de recursos económicos o en especie entre las partes interesadas con el objetivo de promover actividades sostenibles por parte de los propietarios o poseedores de bosques que proporcionan un servicio ambiental definido</w:t>
            </w:r>
            <w:bookmarkEnd w:id="25"/>
            <w:r w:rsidRPr="003E7B87">
              <w:rPr>
                <w:bCs/>
                <w:iCs/>
                <w:sz w:val="16"/>
                <w:szCs w:val="16"/>
                <w:lang w:val="es-CL"/>
              </w:rPr>
              <w:t>;</w:t>
            </w:r>
          </w:p>
          <w:p w14:paraId="1F5558EB"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6. Órgano de aplicación. La aplicación del presente Reglamento está bajo la competencia del Instituto Nacional de Bosques.</w:t>
            </w:r>
          </w:p>
          <w:p w14:paraId="284104B7"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El INAB debe promover y socializar PROBOSQUE a los potenciales Titulares de proyectos, con la finalidad de aumentar la cobertura forestal, fomentar el manejo forestal sostenible, propiciar el encadenamiento forestal productivo y apoyar el acceso a mecanismos de compensación por servicios ecosistémicos y ambientales asociados a los bosques para contribuir a garantizar a la población los medios de vida.</w:t>
            </w:r>
          </w:p>
          <w:p w14:paraId="615EB60C"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44. Destino de los Recursos del Fondo. Los recursos que ingresen al fondo tendrán los destinos establecidos en el Artículo 21 de la Ley PROBOSQUE, incluyendo todos aquellos gastos de funcionamiento e inversión que sean necesarios para garantizar la operatividad y continuidad de los servicios que brinda la institución; así como el financiamiento de proyectos que tienen como objetivo la formación de capital en áreas boscosas y la compensación por servicios ecosistémicos y ambientales asociados a los bosques y otros gastos contemplados en el Manual de Clasificaciones Presupuestarias del Sector Público de Guatemala que estén vinculados a los fines institucionales.</w:t>
            </w:r>
          </w:p>
          <w:p w14:paraId="097AD4D6"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58. Promoción de los mecanismos de compensación. El INAB promoverá el establecimiento de mecanismos de compensación por servicios ecosistémicos y ambientales asociados a los bosques a nivel local, nacional e internacional, los cuales estarán regidos por el Manual de Lineamientos Técnicos.</w:t>
            </w:r>
          </w:p>
          <w:p w14:paraId="4843CD7D"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59. Planificación de mecanismos de compensación. El INAB en coordinación con las partes interesadas, diseñará, elaborará y acompañará los planes para el establecimiento de los mecanismos de compensación por servicios ecosistémicos, en aquellas áreas con cobertura forestal que reúnan las condiciones técnicas, económicas, sociales e institucionales mínimas que aseguren la provisión continua de dicho servicio, los cuales deben contemplar el marco legal del mecanismo y la reglamentación para la administración y ejecución de los fondos.</w:t>
            </w:r>
          </w:p>
          <w:p w14:paraId="6C2F13A4"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60. Organización de mecanismos de compensación. El INAB en coordinación con los actores interesados establecerá la estructura organizativa y los roles de dichos actores, para el funcionamiento de los mecanismos de compensación.</w:t>
            </w:r>
          </w:p>
          <w:p w14:paraId="6511759C"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ARTICULO 61. Dirección y control de los mecanismos de compensación.</w:t>
            </w:r>
          </w:p>
          <w:p w14:paraId="69D9C566"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 xml:space="preserve">El INAB diseñará, realizará y acompañará el establecimiento y operación de sistemas de monitoreo, reporte y verificación, en los mecanismos de compensación </w:t>
            </w:r>
            <w:r w:rsidRPr="003E7B87">
              <w:rPr>
                <w:bCs/>
                <w:iCs/>
                <w:sz w:val="16"/>
                <w:szCs w:val="16"/>
                <w:lang w:val="es-CL"/>
              </w:rPr>
              <w:lastRenderedPageBreak/>
              <w:t>que así lo requieran, a fin de asegurar la ejecución de las actividades estipuladas en los acuerdos de las partes interesadas.</w:t>
            </w:r>
          </w:p>
          <w:p w14:paraId="6276D130"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62. Administración de los mecanismos de compensación. Los ingresos económicos provenientes de la administración de los mecanismos de compensación por servicios ecosistémicos y ambientales asociados a los bosques ingresarán al Fondo Nacional de Bosques (FONABOSQUE). Para esto el INAB definirá el mecanismo administrativo que proporcione los lineamientos para la canalización y uso de los ingresos económicos.</w:t>
            </w:r>
          </w:p>
          <w:p w14:paraId="0344174D"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63. Cobro por gastos administrativos. El INAB establecerá un cobro por gastos administrativos por el manejo de los fondos provenientes de los mecanismos de compensación por servicios ecosistémicos y ambientales asociados a los bosques, así como, también por los costos de monitoreo, reporte y verificación.</w:t>
            </w:r>
          </w:p>
          <w:p w14:paraId="663E97EC"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Para estos fines, se establecerá un costo relativo al servicio ecosistémico al que se le aplique el mecanismo de compensación.</w:t>
            </w:r>
          </w:p>
        </w:tc>
      </w:tr>
      <w:tr w:rsidR="003E7B87" w:rsidRPr="003E7B87" w14:paraId="4C2DD4F8" w14:textId="77777777" w:rsidTr="00C11F02">
        <w:tc>
          <w:tcPr>
            <w:cnfStyle w:val="001000000000" w:firstRow="0" w:lastRow="0" w:firstColumn="1" w:lastColumn="0" w:oddVBand="0" w:evenVBand="0" w:oddHBand="0" w:evenHBand="0" w:firstRowFirstColumn="0" w:firstRowLastColumn="0" w:lastRowFirstColumn="0" w:lastRowLastColumn="0"/>
            <w:tcW w:w="726" w:type="dxa"/>
          </w:tcPr>
          <w:p w14:paraId="4C6757EF" w14:textId="77777777" w:rsidR="003E7B87" w:rsidRPr="005D3485" w:rsidRDefault="003E7B87" w:rsidP="00C11F02">
            <w:pPr>
              <w:ind w:left="32"/>
              <w:rPr>
                <w:bCs w:val="0"/>
                <w:iCs/>
                <w:sz w:val="16"/>
                <w:szCs w:val="16"/>
              </w:rPr>
            </w:pPr>
            <w:r>
              <w:rPr>
                <w:bCs w:val="0"/>
                <w:iCs/>
                <w:sz w:val="16"/>
                <w:szCs w:val="16"/>
              </w:rPr>
              <w:lastRenderedPageBreak/>
              <w:t>MARN</w:t>
            </w:r>
          </w:p>
        </w:tc>
        <w:tc>
          <w:tcPr>
            <w:tcW w:w="2530" w:type="dxa"/>
          </w:tcPr>
          <w:p w14:paraId="33A554BA" w14:textId="77777777" w:rsidR="003E7B87" w:rsidRPr="003E7B87" w:rsidRDefault="003E7B87" w:rsidP="00C11F02">
            <w:pPr>
              <w:ind w:left="33"/>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Opera el Registro de Proyectos de Reducción o Remoción de GEI</w:t>
            </w:r>
          </w:p>
          <w:p w14:paraId="68B0226F" w14:textId="77777777" w:rsidR="003E7B87" w:rsidRPr="003E7B87" w:rsidRDefault="003E7B87" w:rsidP="00C11F02">
            <w:pPr>
              <w:ind w:left="33"/>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Administrar y operar el SNIC.</w:t>
            </w:r>
          </w:p>
          <w:p w14:paraId="4825E560" w14:textId="77777777" w:rsidR="003E7B87" w:rsidRPr="003E7B87" w:rsidRDefault="003E7B87" w:rsidP="00C11F02">
            <w:pPr>
              <w:ind w:left="33"/>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Monitoreo de beneficios sin carbono</w:t>
            </w:r>
          </w:p>
          <w:p w14:paraId="70DD60AD" w14:textId="77777777" w:rsidR="003E7B87" w:rsidRPr="003E7B87" w:rsidRDefault="003E7B87" w:rsidP="00C11F02">
            <w:pPr>
              <w:ind w:left="33"/>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Facilitar condiciones propicias como parte del GCI</w:t>
            </w:r>
          </w:p>
          <w:p w14:paraId="77D2ADA7" w14:textId="77777777" w:rsidR="003E7B87" w:rsidRDefault="003E7B87" w:rsidP="00C11F02">
            <w:pPr>
              <w:ind w:left="33"/>
              <w:cnfStyle w:val="000000000000" w:firstRow="0" w:lastRow="0" w:firstColumn="0" w:lastColumn="0" w:oddVBand="0" w:evenVBand="0" w:oddHBand="0" w:evenHBand="0" w:firstRowFirstColumn="0" w:firstRowLastColumn="0" w:lastRowFirstColumn="0" w:lastRowLastColumn="0"/>
              <w:rPr>
                <w:bCs/>
                <w:iCs/>
                <w:sz w:val="16"/>
                <w:szCs w:val="16"/>
              </w:rPr>
            </w:pPr>
            <w:proofErr w:type="spellStart"/>
            <w:r w:rsidRPr="00DF4D39">
              <w:rPr>
                <w:bCs/>
                <w:iCs/>
                <w:sz w:val="16"/>
                <w:szCs w:val="16"/>
              </w:rPr>
              <w:t>Participa</w:t>
            </w:r>
            <w:proofErr w:type="spellEnd"/>
            <w:r w:rsidRPr="00DF4D39">
              <w:rPr>
                <w:bCs/>
                <w:iCs/>
                <w:sz w:val="16"/>
                <w:szCs w:val="16"/>
              </w:rPr>
              <w:t xml:space="preserve"> </w:t>
            </w:r>
            <w:proofErr w:type="spellStart"/>
            <w:r w:rsidRPr="00DF4D39">
              <w:rPr>
                <w:bCs/>
                <w:iCs/>
                <w:sz w:val="16"/>
                <w:szCs w:val="16"/>
              </w:rPr>
              <w:t>en</w:t>
            </w:r>
            <w:proofErr w:type="spellEnd"/>
            <w:r w:rsidRPr="00DF4D39">
              <w:rPr>
                <w:bCs/>
                <w:iCs/>
                <w:sz w:val="16"/>
                <w:szCs w:val="16"/>
              </w:rPr>
              <w:t xml:space="preserve"> GIMBUT</w:t>
            </w:r>
          </w:p>
        </w:tc>
        <w:tc>
          <w:tcPr>
            <w:tcW w:w="6094" w:type="dxa"/>
          </w:tcPr>
          <w:p w14:paraId="685CD394"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La Ley para regular la reducción de la vulnerabilidad, la adaptación obligatoria a los efectos del cambio climático y la mitigación de los gases de efecto invernadero (Decreto 7-2013) estipula en su Artículo 22 y crea el Registro de proyectos para la eliminación o reducción de las emisiones de gases de efecto invernadero (GEI).</w:t>
            </w:r>
          </w:p>
        </w:tc>
      </w:tr>
      <w:tr w:rsidR="003E7B87" w:rsidRPr="005D3485" w14:paraId="1E2E5477" w14:textId="77777777" w:rsidTr="00C11F02">
        <w:tc>
          <w:tcPr>
            <w:cnfStyle w:val="001000000000" w:firstRow="0" w:lastRow="0" w:firstColumn="1" w:lastColumn="0" w:oddVBand="0" w:evenVBand="0" w:oddHBand="0" w:evenHBand="0" w:firstRowFirstColumn="0" w:firstRowLastColumn="0" w:lastRowFirstColumn="0" w:lastRowLastColumn="0"/>
            <w:tcW w:w="726" w:type="dxa"/>
          </w:tcPr>
          <w:p w14:paraId="154FFFC5" w14:textId="77777777" w:rsidR="003E7B87" w:rsidRPr="005D3485" w:rsidRDefault="003E7B87" w:rsidP="00C11F02">
            <w:pPr>
              <w:ind w:left="32"/>
              <w:rPr>
                <w:bCs w:val="0"/>
                <w:iCs/>
                <w:sz w:val="16"/>
                <w:szCs w:val="16"/>
              </w:rPr>
            </w:pPr>
            <w:r>
              <w:rPr>
                <w:bCs w:val="0"/>
                <w:iCs/>
                <w:sz w:val="16"/>
                <w:szCs w:val="16"/>
              </w:rPr>
              <w:t>MAGA</w:t>
            </w:r>
          </w:p>
        </w:tc>
        <w:tc>
          <w:tcPr>
            <w:tcW w:w="2530" w:type="dxa"/>
          </w:tcPr>
          <w:p w14:paraId="3913DB98" w14:textId="77777777" w:rsidR="003E7B87" w:rsidRPr="003E7B87" w:rsidRDefault="003E7B87" w:rsidP="00C11F02">
            <w:pPr>
              <w:ind w:left="33"/>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Proporciona presupuesto operativo a INAB</w:t>
            </w:r>
          </w:p>
          <w:p w14:paraId="49DC2472" w14:textId="77777777" w:rsidR="003E7B87" w:rsidRPr="003E7B87" w:rsidRDefault="003E7B87" w:rsidP="00C11F02">
            <w:pPr>
              <w:ind w:left="33"/>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Facilitar condiciones propicias, como parte del GCI</w:t>
            </w:r>
          </w:p>
          <w:p w14:paraId="1D6EF52B" w14:textId="77777777" w:rsidR="003E7B87" w:rsidRDefault="003E7B87" w:rsidP="00C11F02">
            <w:pPr>
              <w:ind w:left="33"/>
              <w:cnfStyle w:val="000000000000" w:firstRow="0" w:lastRow="0" w:firstColumn="0" w:lastColumn="0" w:oddVBand="0" w:evenVBand="0" w:oddHBand="0" w:evenHBand="0" w:firstRowFirstColumn="0" w:firstRowLastColumn="0" w:lastRowFirstColumn="0" w:lastRowLastColumn="0"/>
              <w:rPr>
                <w:bCs/>
                <w:iCs/>
                <w:sz w:val="16"/>
                <w:szCs w:val="16"/>
              </w:rPr>
            </w:pPr>
            <w:proofErr w:type="spellStart"/>
            <w:r w:rsidRPr="003D5672">
              <w:rPr>
                <w:bCs/>
                <w:iCs/>
                <w:sz w:val="16"/>
                <w:szCs w:val="16"/>
              </w:rPr>
              <w:t>Participa</w:t>
            </w:r>
            <w:proofErr w:type="spellEnd"/>
            <w:r w:rsidRPr="003D5672">
              <w:rPr>
                <w:bCs/>
                <w:iCs/>
                <w:sz w:val="16"/>
                <w:szCs w:val="16"/>
              </w:rPr>
              <w:t xml:space="preserve"> </w:t>
            </w:r>
            <w:proofErr w:type="spellStart"/>
            <w:r w:rsidRPr="003D5672">
              <w:rPr>
                <w:bCs/>
                <w:iCs/>
                <w:sz w:val="16"/>
                <w:szCs w:val="16"/>
              </w:rPr>
              <w:t>en</w:t>
            </w:r>
            <w:proofErr w:type="spellEnd"/>
            <w:r w:rsidRPr="003D5672">
              <w:rPr>
                <w:bCs/>
                <w:iCs/>
                <w:sz w:val="16"/>
                <w:szCs w:val="16"/>
              </w:rPr>
              <w:t xml:space="preserve"> GIMBUT</w:t>
            </w:r>
          </w:p>
        </w:tc>
        <w:tc>
          <w:tcPr>
            <w:tcW w:w="6094" w:type="dxa"/>
          </w:tcPr>
          <w:p w14:paraId="44C03E99" w14:textId="77777777" w:rsidR="003E7B87" w:rsidRPr="005D3485"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rPr>
            </w:pPr>
          </w:p>
        </w:tc>
      </w:tr>
    </w:tbl>
    <w:p w14:paraId="5B2311DE" w14:textId="77777777" w:rsidR="003E7B87" w:rsidRDefault="003E7B87" w:rsidP="003E7B87">
      <w:pPr>
        <w:rPr>
          <w:lang w:val="es-CL"/>
        </w:rPr>
      </w:pPr>
    </w:p>
    <w:p w14:paraId="518B5E11" w14:textId="07386057" w:rsidR="003E7B87" w:rsidRPr="00E83779" w:rsidRDefault="003E7B87" w:rsidP="003E7B87">
      <w:pPr>
        <w:rPr>
          <w:lang w:val="es-CL"/>
        </w:rPr>
      </w:pPr>
      <w:r w:rsidRPr="00E83779">
        <w:rPr>
          <w:lang w:val="es-CL"/>
        </w:rPr>
        <w:t xml:space="preserve">Guatemala cuenta a la Fecha con un Sistema de Registro de Proyecto, un Sistema de Monitoreo Reporte y Verificación y el diseño de un Plan de Distribución de Beneficio, entre otros sistemas que generan insumos para cumplir con los requerimientos del FCPF y que se vinculan con la Distribución de Beneficios, sin embargo, es necesario disponer de antecedentes como la superficie de los diferentes proyectos y actividades voluntarias, los requerimientos de información por parte del el SCT del Banco Mundial y los resultados que éste genere y que se comunicarán a Guatemala, la articulación entre la institucionalidad y el SCT para gestionar la incorporación de los resultados de las Reducciones de emisiones para cada </w:t>
      </w:r>
      <w:r>
        <w:rPr>
          <w:lang w:val="es-CL"/>
        </w:rPr>
        <w:t>P</w:t>
      </w:r>
      <w:r w:rsidRPr="00E83779">
        <w:rPr>
          <w:lang w:val="es-CL"/>
        </w:rPr>
        <w:t>royecto o Actividad Voluntaria, entre otros antecedentes</w:t>
      </w:r>
      <w:r>
        <w:rPr>
          <w:lang w:val="es-CL"/>
        </w:rPr>
        <w:t>,</w:t>
      </w:r>
      <w:r w:rsidRPr="00E83779">
        <w:rPr>
          <w:lang w:val="es-CL"/>
        </w:rPr>
        <w:t xml:space="preserve"> necesarios para construir un sistema automatizado de Distribución de Beneficios.</w:t>
      </w:r>
    </w:p>
    <w:p w14:paraId="3EC5C641" w14:textId="7E07641B" w:rsidR="0092653E" w:rsidRPr="00924AA3" w:rsidRDefault="0092653E" w:rsidP="00924AA3">
      <w:pPr>
        <w:pStyle w:val="Sinespaciado"/>
        <w:spacing w:after="200" w:line="276" w:lineRule="auto"/>
        <w:rPr>
          <w:noProof/>
          <w:lang w:val="es-GT" w:eastAsia="es-CL"/>
        </w:rPr>
      </w:pPr>
      <w:r w:rsidRPr="00924AA3">
        <w:rPr>
          <w:noProof/>
          <w:lang w:val="es-GT" w:eastAsia="es-CL"/>
        </w:rPr>
        <mc:AlternateContent>
          <mc:Choice Requires="wps">
            <w:drawing>
              <wp:anchor distT="0" distB="0" distL="114300" distR="114300" simplePos="0" relativeHeight="251659264" behindDoc="0" locked="0" layoutInCell="1" allowOverlap="1" wp14:anchorId="7C986195" wp14:editId="48053E6C">
                <wp:simplePos x="0" y="0"/>
                <wp:positionH relativeFrom="margin">
                  <wp:posOffset>-1162050</wp:posOffset>
                </wp:positionH>
                <wp:positionV relativeFrom="page">
                  <wp:posOffset>9116695</wp:posOffset>
                </wp:positionV>
                <wp:extent cx="7879080" cy="935990"/>
                <wp:effectExtent l="0" t="0" r="7620" b="0"/>
                <wp:wrapSquare wrapText="bothSides"/>
                <wp:docPr id="38" name="Rectángulo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79080" cy="93599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43EBB" id="Rectángulo 38" o:spid="_x0000_s1026" style="position:absolute;margin-left:-91.5pt;margin-top:717.85pt;width:620.4pt;height:73.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" fillcolor="#1f497d [3215]" stroked="f" strokeweight="2pt">
                <w10:wrap type="square" anchorx="margin" anchory="page"/>
              </v:rect>
            </w:pict>
          </mc:Fallback>
        </mc:AlternateContent>
      </w:r>
    </w:p>
    <w:sectPr w:rsidR="0092653E" w:rsidRPr="00924AA3" w:rsidSect="00171D9D">
      <w:headerReference w:type="firs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39133" w14:textId="77777777" w:rsidR="002640C3" w:rsidRDefault="002640C3" w:rsidP="00BE79FC">
      <w:pPr>
        <w:spacing w:after="0" w:line="240" w:lineRule="auto"/>
      </w:pPr>
      <w:r>
        <w:separator/>
      </w:r>
    </w:p>
  </w:endnote>
  <w:endnote w:type="continuationSeparator" w:id="0">
    <w:p w14:paraId="67594798" w14:textId="77777777" w:rsidR="002640C3" w:rsidRDefault="002640C3" w:rsidP="00BE7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9C876" w14:textId="77777777" w:rsidR="002640C3" w:rsidRDefault="002640C3" w:rsidP="00BE79FC">
      <w:pPr>
        <w:spacing w:after="0" w:line="240" w:lineRule="auto"/>
      </w:pPr>
      <w:r>
        <w:separator/>
      </w:r>
    </w:p>
  </w:footnote>
  <w:footnote w:type="continuationSeparator" w:id="0">
    <w:p w14:paraId="35E4E50C" w14:textId="77777777" w:rsidR="002640C3" w:rsidRDefault="002640C3" w:rsidP="00BE79FC">
      <w:pPr>
        <w:spacing w:after="0" w:line="240" w:lineRule="auto"/>
      </w:pPr>
      <w:r>
        <w:continuationSeparator/>
      </w:r>
    </w:p>
  </w:footnote>
  <w:footnote w:id="1">
    <w:p w14:paraId="1965A5C7" w14:textId="77777777" w:rsidR="00421675" w:rsidRPr="00FF71A6" w:rsidRDefault="00421675" w:rsidP="00421675">
      <w:pPr>
        <w:pStyle w:val="Textonotapie"/>
        <w:rPr>
          <w:rStyle w:val="Referenciasutil"/>
          <w:lang w:val="es-CL"/>
        </w:rPr>
      </w:pPr>
      <w:r>
        <w:rPr>
          <w:rStyle w:val="Refdenotaalpie"/>
        </w:rPr>
        <w:footnoteRef/>
      </w:r>
      <w:r w:rsidRPr="00BF4D11">
        <w:rPr>
          <w:lang w:val="es-CL"/>
        </w:rPr>
        <w:t xml:space="preserve"> </w:t>
      </w:r>
      <w:bookmarkStart w:id="5" w:name="_Hlk45002552"/>
      <w:r w:rsidRPr="0092675D">
        <w:rPr>
          <w:rStyle w:val="Referenciasutil"/>
          <w:b w:val="0"/>
          <w:bCs/>
          <w:i/>
          <w:iCs/>
          <w:lang w:val="es-CL"/>
        </w:rPr>
        <w:t>El hecho de que el Banco Mundial esté ultimando los detalles del Sistema Centralizado de Registro de Transacciones (SCRT) permite a Guatemala optar por utilizar el Registro de Transacciones del Banco Mundial en una primera fase y más tarde, y en caso de ser considerado necesario, adoptar un registro de transacciones nacional que se adecúe a las guías y operatividad del SCRT. Esta opción facilitaría el establecimiento del Registro y permitiría el ahorro de costes al país.</w:t>
      </w:r>
      <w:r w:rsidRPr="0092675D">
        <w:rPr>
          <w:b/>
          <w:bCs/>
          <w:lang w:val="es-CL"/>
        </w:rPr>
        <w:t xml:space="preserve"> </w:t>
      </w:r>
      <w:r w:rsidRPr="0092675D">
        <w:rPr>
          <w:rStyle w:val="Referenciasutil"/>
          <w:b w:val="0"/>
          <w:bCs/>
          <w:lang w:val="es-CL"/>
        </w:rPr>
        <w:t xml:space="preserve">FCPF, 2019. </w:t>
      </w:r>
      <w:proofErr w:type="spellStart"/>
      <w:r w:rsidRPr="0092675D">
        <w:rPr>
          <w:rStyle w:val="Referenciasutil"/>
          <w:b w:val="0"/>
          <w:bCs/>
          <w:lang w:val="es-CL"/>
        </w:rPr>
        <w:t>Carbon</w:t>
      </w:r>
      <w:proofErr w:type="spellEnd"/>
      <w:r w:rsidRPr="0092675D">
        <w:rPr>
          <w:rStyle w:val="Referenciasutil"/>
          <w:b w:val="0"/>
          <w:bCs/>
          <w:lang w:val="es-CL"/>
        </w:rPr>
        <w:t xml:space="preserve"> </w:t>
      </w:r>
      <w:proofErr w:type="spellStart"/>
      <w:r w:rsidRPr="0092675D">
        <w:rPr>
          <w:rStyle w:val="Referenciasutil"/>
          <w:b w:val="0"/>
          <w:bCs/>
          <w:lang w:val="es-CL"/>
        </w:rPr>
        <w:t>Fund</w:t>
      </w:r>
      <w:proofErr w:type="spellEnd"/>
      <w:r w:rsidRPr="0092675D">
        <w:rPr>
          <w:rStyle w:val="Referenciasutil"/>
          <w:b w:val="0"/>
          <w:bCs/>
          <w:lang w:val="es-CL"/>
        </w:rPr>
        <w:t xml:space="preserve"> </w:t>
      </w:r>
      <w:proofErr w:type="spellStart"/>
      <w:r w:rsidRPr="0092675D">
        <w:rPr>
          <w:rStyle w:val="Referenciasutil"/>
          <w:b w:val="0"/>
          <w:bCs/>
          <w:lang w:val="es-CL"/>
        </w:rPr>
        <w:t>Emission</w:t>
      </w:r>
      <w:proofErr w:type="spellEnd"/>
      <w:r w:rsidRPr="0092675D">
        <w:rPr>
          <w:rStyle w:val="Referenciasutil"/>
          <w:b w:val="0"/>
          <w:bCs/>
          <w:lang w:val="es-CL"/>
        </w:rPr>
        <w:t xml:space="preserve"> </w:t>
      </w:r>
      <w:proofErr w:type="spellStart"/>
      <w:r w:rsidRPr="0092675D">
        <w:rPr>
          <w:rStyle w:val="Referenciasutil"/>
          <w:b w:val="0"/>
          <w:bCs/>
          <w:lang w:val="es-CL"/>
        </w:rPr>
        <w:t>Reductions</w:t>
      </w:r>
      <w:proofErr w:type="spellEnd"/>
      <w:r w:rsidRPr="0092675D">
        <w:rPr>
          <w:rStyle w:val="Referenciasutil"/>
          <w:b w:val="0"/>
          <w:bCs/>
          <w:lang w:val="es-CL"/>
        </w:rPr>
        <w:t xml:space="preserve"> </w:t>
      </w:r>
      <w:proofErr w:type="spellStart"/>
      <w:r w:rsidRPr="0092675D">
        <w:rPr>
          <w:rStyle w:val="Referenciasutil"/>
          <w:b w:val="0"/>
          <w:bCs/>
          <w:lang w:val="es-CL"/>
        </w:rPr>
        <w:t>Program</w:t>
      </w:r>
      <w:proofErr w:type="spellEnd"/>
      <w:r w:rsidRPr="0092675D">
        <w:rPr>
          <w:rStyle w:val="Referenciasutil"/>
          <w:b w:val="0"/>
          <w:bCs/>
          <w:lang w:val="es-CL"/>
        </w:rPr>
        <w:t xml:space="preserve"> </w:t>
      </w:r>
      <w:proofErr w:type="spellStart"/>
      <w:r w:rsidRPr="0092675D">
        <w:rPr>
          <w:rStyle w:val="Referenciasutil"/>
          <w:b w:val="0"/>
          <w:bCs/>
          <w:lang w:val="es-CL"/>
        </w:rPr>
        <w:t>Document</w:t>
      </w:r>
      <w:proofErr w:type="spellEnd"/>
      <w:r w:rsidRPr="0092675D">
        <w:rPr>
          <w:rStyle w:val="Referenciasutil"/>
          <w:b w:val="0"/>
          <w:bCs/>
          <w:lang w:val="es-CL"/>
        </w:rPr>
        <w:t xml:space="preserve"> (ER-PD) ER </w:t>
      </w:r>
      <w:proofErr w:type="spellStart"/>
      <w:r w:rsidRPr="0092675D">
        <w:rPr>
          <w:rStyle w:val="Referenciasutil"/>
          <w:b w:val="0"/>
          <w:bCs/>
          <w:lang w:val="es-CL"/>
        </w:rPr>
        <w:t>Program</w:t>
      </w:r>
      <w:proofErr w:type="spellEnd"/>
      <w:r w:rsidRPr="0092675D">
        <w:rPr>
          <w:rStyle w:val="Referenciasutil"/>
          <w:b w:val="0"/>
          <w:bCs/>
          <w:lang w:val="es-CL"/>
        </w:rPr>
        <w:t xml:space="preserve"> </w:t>
      </w:r>
      <w:proofErr w:type="spellStart"/>
      <w:r w:rsidRPr="0092675D">
        <w:rPr>
          <w:rStyle w:val="Referenciasutil"/>
          <w:b w:val="0"/>
          <w:bCs/>
          <w:lang w:val="es-CL"/>
        </w:rPr>
        <w:t>Name</w:t>
      </w:r>
      <w:proofErr w:type="spellEnd"/>
      <w:r w:rsidRPr="0092675D">
        <w:rPr>
          <w:rStyle w:val="Referenciasutil"/>
          <w:b w:val="0"/>
          <w:bCs/>
          <w:lang w:val="es-CL"/>
        </w:rPr>
        <w:t xml:space="preserve"> and Country: Guatemala Programa Nacional de Reducción y Remoción de Emisiones de Guatemala Date </w:t>
      </w:r>
      <w:proofErr w:type="spellStart"/>
      <w:r w:rsidRPr="0092675D">
        <w:rPr>
          <w:rStyle w:val="Referenciasutil"/>
          <w:b w:val="0"/>
          <w:bCs/>
          <w:lang w:val="es-CL"/>
        </w:rPr>
        <w:t>of</w:t>
      </w:r>
      <w:proofErr w:type="spellEnd"/>
      <w:r w:rsidRPr="0092675D">
        <w:rPr>
          <w:rStyle w:val="Referenciasutil"/>
          <w:b w:val="0"/>
          <w:bCs/>
          <w:lang w:val="es-CL"/>
        </w:rPr>
        <w:t xml:space="preserve"> </w:t>
      </w:r>
      <w:proofErr w:type="spellStart"/>
      <w:r w:rsidRPr="0092675D">
        <w:rPr>
          <w:rStyle w:val="Referenciasutil"/>
          <w:b w:val="0"/>
          <w:bCs/>
          <w:lang w:val="es-CL"/>
        </w:rPr>
        <w:t>Submission</w:t>
      </w:r>
      <w:proofErr w:type="spellEnd"/>
      <w:r w:rsidRPr="0092675D">
        <w:rPr>
          <w:rStyle w:val="Referenciasutil"/>
          <w:b w:val="0"/>
          <w:bCs/>
          <w:lang w:val="es-CL"/>
        </w:rPr>
        <w:t xml:space="preserve"> </w:t>
      </w:r>
      <w:proofErr w:type="spellStart"/>
      <w:r w:rsidRPr="0092675D">
        <w:rPr>
          <w:rStyle w:val="Referenciasutil"/>
          <w:b w:val="0"/>
          <w:bCs/>
          <w:lang w:val="es-CL"/>
        </w:rPr>
        <w:t>or</w:t>
      </w:r>
      <w:proofErr w:type="spellEnd"/>
      <w:r w:rsidRPr="0092675D">
        <w:rPr>
          <w:rStyle w:val="Referenciasutil"/>
          <w:b w:val="0"/>
          <w:bCs/>
          <w:lang w:val="es-CL"/>
        </w:rPr>
        <w:t xml:space="preserve"> </w:t>
      </w:r>
      <w:proofErr w:type="spellStart"/>
      <w:r w:rsidRPr="0092675D">
        <w:rPr>
          <w:rStyle w:val="Referenciasutil"/>
          <w:b w:val="0"/>
          <w:bCs/>
          <w:lang w:val="es-CL"/>
        </w:rPr>
        <w:t>Revision</w:t>
      </w:r>
      <w:proofErr w:type="spellEnd"/>
      <w:r w:rsidRPr="0092675D">
        <w:rPr>
          <w:rStyle w:val="Referenciasutil"/>
          <w:b w:val="0"/>
          <w:bCs/>
          <w:lang w:val="es-CL"/>
        </w:rPr>
        <w:t xml:space="preserve">: 5 de noviembre 2019. </w:t>
      </w:r>
      <w:r w:rsidRPr="00FF71A6">
        <w:rPr>
          <w:rStyle w:val="Referenciasutil"/>
          <w:b w:val="0"/>
          <w:bCs/>
          <w:lang w:val="es-CL"/>
        </w:rPr>
        <w:t>Pág. 289.</w:t>
      </w:r>
      <w:bookmarkEnd w:id="5"/>
    </w:p>
  </w:footnote>
  <w:footnote w:id="2">
    <w:p w14:paraId="6B9570C6" w14:textId="77777777" w:rsidR="00421675" w:rsidRPr="0092675D" w:rsidRDefault="00421675" w:rsidP="00421675">
      <w:pPr>
        <w:pStyle w:val="Textonotapie"/>
        <w:rPr>
          <w:lang w:val="es-CL"/>
        </w:rPr>
      </w:pPr>
      <w:r>
        <w:rPr>
          <w:rStyle w:val="Refdenotaalpie"/>
        </w:rPr>
        <w:footnoteRef/>
      </w:r>
      <w:r w:rsidRPr="0092675D">
        <w:rPr>
          <w:lang w:val="es-CL"/>
        </w:rPr>
        <w:t xml:space="preserve"> Esta decisión, fue basada también </w:t>
      </w:r>
      <w:r>
        <w:rPr>
          <w:lang w:val="es-CL"/>
        </w:rPr>
        <w:t xml:space="preserve">en recomendaciones del FCPF, que sugirieron en la Misión realizada durante el mes de Julio del 2019, </w:t>
      </w:r>
      <w:r w:rsidRPr="0092675D">
        <w:rPr>
          <w:i/>
          <w:iCs/>
          <w:lang w:val="es-CL"/>
        </w:rPr>
        <w:t xml:space="preserve">centrarse en el Registro de Iniciativas REDD+ y no tanto en el de Transacciones, porque la plataforma que </w:t>
      </w:r>
      <w:r>
        <w:rPr>
          <w:i/>
          <w:iCs/>
          <w:lang w:val="es-CL"/>
        </w:rPr>
        <w:t>se está</w:t>
      </w:r>
      <w:r w:rsidRPr="0092675D">
        <w:rPr>
          <w:i/>
          <w:iCs/>
          <w:lang w:val="es-CL"/>
        </w:rPr>
        <w:t xml:space="preserve"> implementando en el Banco ofrecerá para el PRE toda la funcionalidad de transacciones internacionales que requieran a coste cero y probablemente, en una segunda fase, ofrecería una solución gratuita de software en </w:t>
      </w:r>
      <w:proofErr w:type="spellStart"/>
      <w:r w:rsidRPr="0092675D">
        <w:rPr>
          <w:i/>
          <w:iCs/>
          <w:lang w:val="es-CL"/>
        </w:rPr>
        <w:t>BlockChain</w:t>
      </w:r>
      <w:proofErr w:type="spellEnd"/>
      <w:r w:rsidRPr="0092675D">
        <w:rPr>
          <w:i/>
          <w:iCs/>
          <w:lang w:val="es-CL"/>
        </w:rPr>
        <w:t>.</w:t>
      </w:r>
    </w:p>
  </w:footnote>
  <w:footnote w:id="3">
    <w:p w14:paraId="26D82773" w14:textId="77777777" w:rsidR="00421675" w:rsidRPr="009F5AAB" w:rsidRDefault="00421675" w:rsidP="00421675">
      <w:pPr>
        <w:pStyle w:val="Textonotapie"/>
        <w:rPr>
          <w:color w:val="5A5A5A" w:themeColor="text1" w:themeTint="A5"/>
          <w:sz w:val="18"/>
        </w:rPr>
      </w:pPr>
      <w:r w:rsidRPr="00BB31C8">
        <w:rPr>
          <w:rStyle w:val="Referenciasutil"/>
        </w:rPr>
        <w:footnoteRef/>
      </w:r>
      <w:r w:rsidRPr="00691469">
        <w:rPr>
          <w:rStyle w:val="Referenciasutil"/>
          <w:lang w:val="es-CL"/>
        </w:rPr>
        <w:t xml:space="preserve"> Si bien originalmente el Gobierno de Guatemala había decidido realizar un programa nacional se determinó cambiarlo a </w:t>
      </w:r>
      <w:proofErr w:type="spellStart"/>
      <w:proofErr w:type="gramStart"/>
      <w:r w:rsidRPr="00691469">
        <w:rPr>
          <w:rStyle w:val="Referenciasutil"/>
          <w:lang w:val="es-CL"/>
        </w:rPr>
        <w:t>sub-nacional</w:t>
      </w:r>
      <w:proofErr w:type="spellEnd"/>
      <w:proofErr w:type="gramEnd"/>
      <w:r w:rsidRPr="00691469">
        <w:rPr>
          <w:rStyle w:val="Referenciasutil"/>
          <w:lang w:val="es-CL"/>
        </w:rPr>
        <w:t>, siendo las razones para ese cambio una evaluación de riesgo informada por el Banco</w:t>
      </w:r>
      <w:r w:rsidRPr="00691469">
        <w:rPr>
          <w:lang w:val="es-CL"/>
        </w:rPr>
        <w:t xml:space="preserve"> </w:t>
      </w:r>
      <w:r w:rsidRPr="00691469">
        <w:rPr>
          <w:rStyle w:val="Referenciasutil"/>
          <w:lang w:val="es-CL"/>
        </w:rPr>
        <w:t xml:space="preserve">Mundial e información de posibles discrepancias con poblaciones en las áreas excluidas que no pueden resolverse acorto plazo y la existencia de un Proyecto REDD+ de Acción Temprana -Proyecto FUNDAECO- que no ha considerado oportuno integrarse por el momento en el PRE. (FCPF. </w:t>
      </w:r>
      <w:proofErr w:type="spellStart"/>
      <w:r w:rsidRPr="00691469">
        <w:rPr>
          <w:rStyle w:val="Referenciasutil"/>
          <w:lang w:val="es-CL"/>
        </w:rPr>
        <w:t>Emission</w:t>
      </w:r>
      <w:proofErr w:type="spellEnd"/>
      <w:r w:rsidRPr="00691469">
        <w:rPr>
          <w:rStyle w:val="Referenciasutil"/>
          <w:lang w:val="es-CL"/>
        </w:rPr>
        <w:t xml:space="preserve"> </w:t>
      </w:r>
      <w:proofErr w:type="spellStart"/>
      <w:r w:rsidRPr="00691469">
        <w:rPr>
          <w:rStyle w:val="Referenciasutil"/>
          <w:lang w:val="es-CL"/>
        </w:rPr>
        <w:t>Reductions</w:t>
      </w:r>
      <w:proofErr w:type="spellEnd"/>
      <w:r w:rsidRPr="00691469">
        <w:rPr>
          <w:rStyle w:val="Referenciasutil"/>
          <w:lang w:val="es-CL"/>
        </w:rPr>
        <w:t xml:space="preserve"> </w:t>
      </w:r>
      <w:proofErr w:type="spellStart"/>
      <w:r w:rsidRPr="00691469">
        <w:rPr>
          <w:rStyle w:val="Referenciasutil"/>
          <w:lang w:val="es-CL"/>
        </w:rPr>
        <w:t>Program</w:t>
      </w:r>
      <w:proofErr w:type="spellEnd"/>
      <w:r w:rsidRPr="00691469">
        <w:rPr>
          <w:rStyle w:val="Referenciasutil"/>
          <w:lang w:val="es-CL"/>
        </w:rPr>
        <w:t xml:space="preserve"> </w:t>
      </w:r>
      <w:proofErr w:type="spellStart"/>
      <w:r w:rsidRPr="00691469">
        <w:rPr>
          <w:rStyle w:val="Referenciasutil"/>
          <w:lang w:val="es-CL"/>
        </w:rPr>
        <w:t>Document</w:t>
      </w:r>
      <w:proofErr w:type="spellEnd"/>
      <w:r w:rsidRPr="00691469">
        <w:rPr>
          <w:rStyle w:val="Referenciasutil"/>
          <w:lang w:val="es-CL"/>
        </w:rPr>
        <w:t xml:space="preserve"> (ER-PD). Programa Nacional de Reducción y Remoción de Emisiones de Guatemala. </w:t>
      </w:r>
      <w:r w:rsidRPr="009F5AAB">
        <w:rPr>
          <w:rStyle w:val="Referenciasutil"/>
        </w:rPr>
        <w:t>Date of Submission or Revision: 21 de mayo 2019)</w:t>
      </w:r>
    </w:p>
  </w:footnote>
  <w:footnote w:id="4">
    <w:p w14:paraId="4D6E24F8" w14:textId="77777777" w:rsidR="00421675" w:rsidRPr="00421675" w:rsidRDefault="00421675" w:rsidP="00421675">
      <w:pPr>
        <w:pStyle w:val="Textonotapie"/>
        <w:rPr>
          <w:rStyle w:val="Referenciasutil"/>
          <w:lang w:val="es-CL"/>
        </w:rPr>
      </w:pPr>
      <w:r w:rsidRPr="000F1E9B">
        <w:rPr>
          <w:rStyle w:val="Referenciasutil"/>
        </w:rPr>
        <w:footnoteRef/>
      </w:r>
      <w:r w:rsidRPr="000F1E9B">
        <w:rPr>
          <w:rStyle w:val="Referenciasutil"/>
        </w:rPr>
        <w:t xml:space="preserve"> </w:t>
      </w:r>
      <w:bookmarkStart w:id="8" w:name="_Hlk40295497"/>
      <w:r w:rsidRPr="000F1E9B">
        <w:rPr>
          <w:rStyle w:val="Referenciasutil"/>
        </w:rPr>
        <w:t>Advanced-Draft</w:t>
      </w:r>
      <w:r>
        <w:rPr>
          <w:rStyle w:val="Referenciasutil"/>
        </w:rPr>
        <w:t xml:space="preserve"> </w:t>
      </w:r>
      <w:r w:rsidRPr="000F1E9B">
        <w:rPr>
          <w:rStyle w:val="Referenciasutil"/>
        </w:rPr>
        <w:t xml:space="preserve">benefit Sharing Plan </w:t>
      </w:r>
      <w:r>
        <w:rPr>
          <w:rStyle w:val="Referenciasutil"/>
        </w:rPr>
        <w:t>o</w:t>
      </w:r>
      <w:r w:rsidRPr="000F1E9B">
        <w:rPr>
          <w:rStyle w:val="Referenciasutil"/>
        </w:rPr>
        <w:t>f The Guatemala Emission Reductions Program</w:t>
      </w:r>
      <w:r>
        <w:rPr>
          <w:rStyle w:val="Referenciasutil"/>
        </w:rPr>
        <w:t xml:space="preserve">. </w:t>
      </w:r>
      <w:r w:rsidRPr="00421675">
        <w:rPr>
          <w:rStyle w:val="Referenciasutil"/>
          <w:lang w:val="es-CL"/>
        </w:rPr>
        <w:t>Versión 5.0, MAY 5, 2020</w:t>
      </w:r>
      <w:bookmarkEnd w:id="8"/>
    </w:p>
  </w:footnote>
  <w:footnote w:id="5">
    <w:p w14:paraId="158D0ECB" w14:textId="77777777" w:rsidR="00421675" w:rsidRPr="00F40A2E" w:rsidRDefault="00421675" w:rsidP="00421675">
      <w:pPr>
        <w:pStyle w:val="Textonotapie"/>
        <w:rPr>
          <w:rStyle w:val="Referenciasutil"/>
          <w:lang w:val="es-CL"/>
        </w:rPr>
      </w:pPr>
      <w:r w:rsidRPr="00E13E79">
        <w:rPr>
          <w:rStyle w:val="Referenciasutil"/>
        </w:rPr>
        <w:footnoteRef/>
      </w:r>
      <w:r w:rsidRPr="00F40A2E">
        <w:rPr>
          <w:rStyle w:val="Referenciasutil"/>
          <w:lang w:val="es-CL"/>
        </w:rPr>
        <w:t xml:space="preserve"> Los MCSA se establecieron en el Artículo 19 de la Ley PROBOSQUE como instrumentos para pagar los servicios ambientales. Estos mecanismos son acuerdos voluntarios que establecen la transferencia de recursos monetarios o no monetarios entre las partes interesadas con el objetivo de promover actividades sostenibles por parte de los propietarios, o propietarios de bosques que brindan un servicio ambiental definido.</w:t>
      </w:r>
    </w:p>
  </w:footnote>
  <w:footnote w:id="6">
    <w:p w14:paraId="487EFAA1" w14:textId="119FB34F" w:rsidR="003E7B87" w:rsidRPr="003E7B87" w:rsidRDefault="003E7B87">
      <w:pPr>
        <w:pStyle w:val="Textonotapie"/>
        <w:rPr>
          <w:lang w:val="es-CL"/>
        </w:rPr>
      </w:pPr>
      <w:r>
        <w:rPr>
          <w:rStyle w:val="Refdenotaalpie"/>
        </w:rPr>
        <w:footnoteRef/>
      </w:r>
      <w:r>
        <w:t xml:space="preserve"> </w:t>
      </w:r>
      <w:r w:rsidRPr="00C74977">
        <w:rPr>
          <w:rStyle w:val="Referenciasutil"/>
        </w:rPr>
        <w:t xml:space="preserve">Advanced-Draft benefit Sharing Plan of The Guatemala Emission Reductions Program. </w:t>
      </w:r>
      <w:proofErr w:type="spellStart"/>
      <w:r w:rsidRPr="00AD07A5">
        <w:rPr>
          <w:rStyle w:val="Referenciasutil"/>
        </w:rPr>
        <w:t>versión</w:t>
      </w:r>
      <w:proofErr w:type="spellEnd"/>
      <w:r w:rsidRPr="00AD07A5">
        <w:rPr>
          <w:rStyle w:val="Referenciasutil"/>
        </w:rPr>
        <w:t xml:space="preserve"> 5.0, MAY 5, 2020. </w:t>
      </w:r>
      <w:r w:rsidRPr="006527A6">
        <w:rPr>
          <w:rStyle w:val="Referenciasutil"/>
        </w:rPr>
        <w:t>Pag</w:t>
      </w:r>
      <w:r>
        <w:rPr>
          <w:rStyle w:val="Referenciasutil"/>
        </w:rPr>
        <w:t xml:space="preserve"> 30.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6632A" w14:textId="77777777" w:rsidR="00CD3EB5" w:rsidRDefault="00CD3EB5" w:rsidP="002B71F2">
    <w:pPr>
      <w:pStyle w:val="Encabezado"/>
      <w:rPr>
        <w:rStyle w:val="Nmerodepgina"/>
      </w:rPr>
    </w:pPr>
    <w:r>
      <w:rPr>
        <w:noProof/>
        <w:lang w:val="es-CL" w:eastAsia="es-CL" w:bidi="ar-SA"/>
      </w:rPr>
      <mc:AlternateContent>
        <mc:Choice Requires="wps">
          <w:drawing>
            <wp:anchor distT="0" distB="0" distL="114300" distR="114300" simplePos="0" relativeHeight="251697152" behindDoc="0" locked="0" layoutInCell="1" allowOverlap="1" wp14:anchorId="39CB34CC" wp14:editId="43B53F2A">
              <wp:simplePos x="0" y="0"/>
              <wp:positionH relativeFrom="column">
                <wp:posOffset>2856865</wp:posOffset>
              </wp:positionH>
              <wp:positionV relativeFrom="paragraph">
                <wp:posOffset>-104140</wp:posOffset>
              </wp:positionV>
              <wp:extent cx="2136140" cy="566420"/>
              <wp:effectExtent l="0" t="0" r="0" b="5080"/>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614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90214B" w14:textId="77777777" w:rsidR="00CD3EB5" w:rsidRDefault="00CD3EB5" w:rsidP="002B71F2">
                          <w:pPr>
                            <w:spacing w:after="0" w:line="240" w:lineRule="auto"/>
                            <w:rPr>
                              <w:b/>
                              <w:sz w:val="15"/>
                              <w:lang w:val="es-CL"/>
                            </w:rPr>
                          </w:pPr>
                          <w:r>
                            <w:rPr>
                              <w:b/>
                              <w:sz w:val="15"/>
                              <w:lang w:val="es-CL"/>
                            </w:rPr>
                            <w:t>Servicio de consultoría:</w:t>
                          </w:r>
                        </w:p>
                        <w:p w14:paraId="165A241F" w14:textId="77777777" w:rsidR="00CD3EB5" w:rsidRPr="00F06F90" w:rsidRDefault="00CD3EB5" w:rsidP="002B71F2">
                          <w:pPr>
                            <w:spacing w:after="0" w:line="240" w:lineRule="auto"/>
                            <w:rPr>
                              <w:b/>
                              <w:sz w:val="15"/>
                              <w:lang w:val="es-CL"/>
                            </w:rPr>
                          </w:pPr>
                          <w:r w:rsidRPr="00866DD3">
                            <w:rPr>
                              <w:sz w:val="15"/>
                              <w:lang w:val="es-CL"/>
                            </w:rPr>
                            <w:t>Consolidación de la Estrategia Nacional REDD+ de Guatemala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CB34CC" id="_x0000_t202" coordsize="21600,21600" o:spt="202" path="m,l,21600r21600,l21600,xe">
              <v:stroke joinstyle="miter"/>
              <v:path gradientshapeok="t" o:connecttype="rect"/>
            </v:shapetype>
            <v:shape id="Cuadro de texto 24" o:spid="_x0000_s1026" type="#_x0000_t202" style="position:absolute;left:0;text-align:left;margin-left:224.95pt;margin-top:-8.2pt;width:168.2pt;height:44.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" filled="f" stroked="f">
              <v:textbox>
                <w:txbxContent>
                  <w:p w14:paraId="4A90214B" w14:textId="77777777" w:rsidR="00CD3EB5" w:rsidRDefault="00CD3EB5" w:rsidP="002B71F2">
                    <w:pPr>
                      <w:spacing w:after="0" w:line="240" w:lineRule="auto"/>
                      <w:rPr>
                        <w:b/>
                        <w:sz w:val="15"/>
                        <w:lang w:val="es-CL"/>
                      </w:rPr>
                    </w:pPr>
                    <w:r>
                      <w:rPr>
                        <w:b/>
                        <w:sz w:val="15"/>
                        <w:lang w:val="es-CL"/>
                      </w:rPr>
                      <w:t>Servicio de consultoría:</w:t>
                    </w:r>
                  </w:p>
                  <w:p w14:paraId="165A241F" w14:textId="77777777" w:rsidR="00CD3EB5" w:rsidRPr="00F06F90" w:rsidRDefault="00CD3EB5" w:rsidP="002B71F2">
                    <w:pPr>
                      <w:spacing w:after="0" w:line="240" w:lineRule="auto"/>
                      <w:rPr>
                        <w:b/>
                        <w:sz w:val="15"/>
                        <w:lang w:val="es-CL"/>
                      </w:rPr>
                    </w:pPr>
                    <w:r w:rsidRPr="00866DD3">
                      <w:rPr>
                        <w:sz w:val="15"/>
                        <w:lang w:val="es-CL"/>
                      </w:rPr>
                      <w:t>Consolidación de la Estrategia Nacional REDD+ de Guatemala</w:t>
                    </w:r>
                  </w:p>
                </w:txbxContent>
              </v:textbox>
            </v:shape>
          </w:pict>
        </mc:Fallback>
      </mc:AlternateContent>
    </w:r>
    <w:r>
      <w:rPr>
        <w:noProof/>
        <w:lang w:val="es-CL" w:eastAsia="es-CL" w:bidi="ar-SA"/>
      </w:rPr>
      <mc:AlternateContent>
        <mc:Choice Requires="wps">
          <w:drawing>
            <wp:anchor distT="0" distB="0" distL="114300" distR="114300" simplePos="0" relativeHeight="251698176" behindDoc="0" locked="0" layoutInCell="1" allowOverlap="1" wp14:anchorId="1B450BEC" wp14:editId="42E71229">
              <wp:simplePos x="0" y="0"/>
              <wp:positionH relativeFrom="column">
                <wp:posOffset>-342900</wp:posOffset>
              </wp:positionH>
              <wp:positionV relativeFrom="paragraph">
                <wp:posOffset>-104140</wp:posOffset>
              </wp:positionV>
              <wp:extent cx="3114675" cy="566420"/>
              <wp:effectExtent l="0" t="0" r="0" b="5080"/>
              <wp:wrapNone/>
              <wp:docPr id="25"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4675"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A914BF" w14:textId="77777777" w:rsidR="00CD3EB5" w:rsidRPr="000F61A4" w:rsidRDefault="00CD3EB5" w:rsidP="002B71F2">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7D8DDB6B" w14:textId="7D163351" w:rsidR="00CD3EB5" w:rsidRPr="003F7766" w:rsidRDefault="00E30558" w:rsidP="002B71F2">
                          <w:pPr>
                            <w:spacing w:after="0" w:line="240" w:lineRule="auto"/>
                            <w:jc w:val="right"/>
                            <w:rPr>
                              <w:b/>
                              <w:sz w:val="15"/>
                              <w:lang w:val="es-CL"/>
                            </w:rPr>
                          </w:pPr>
                          <w:r>
                            <w:rPr>
                              <w:b/>
                              <w:sz w:val="15"/>
                              <w:lang w:val="es-CL"/>
                            </w:rPr>
                            <w:t>DISTRIBUCIÓN DE BENEFICIOS</w:t>
                          </w:r>
                          <w:r w:rsidRPr="00866DD3">
                            <w:rPr>
                              <w:b/>
                              <w:sz w:val="15"/>
                              <w:lang w:val="es-CL"/>
                            </w:rPr>
                            <w:t xml:space="preserve"> </w:t>
                          </w:r>
                          <w:r w:rsidR="00CD3EB5" w:rsidRPr="00866DD3">
                            <w:rPr>
                              <w:b/>
                              <w:sz w:val="15"/>
                              <w:lang w:val="es-CL"/>
                            </w:rPr>
                            <w:t xml:space="preserve">EN EL MARCO DE REDD+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50BEC" id="Cuadro de texto 4" o:spid="_x0000_s1027" type="#_x0000_t202" style="position:absolute;left:0;text-align:left;margin-left:-27pt;margin-top:-8.2pt;width:245.25pt;height:44.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" filled="f" stroked="f">
              <v:textbox>
                <w:txbxContent>
                  <w:p w14:paraId="7CA914BF" w14:textId="77777777" w:rsidR="00CD3EB5" w:rsidRPr="000F61A4" w:rsidRDefault="00CD3EB5" w:rsidP="002B71F2">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7D8DDB6B" w14:textId="7D163351" w:rsidR="00CD3EB5" w:rsidRPr="003F7766" w:rsidRDefault="00E30558" w:rsidP="002B71F2">
                    <w:pPr>
                      <w:spacing w:after="0" w:line="240" w:lineRule="auto"/>
                      <w:jc w:val="right"/>
                      <w:rPr>
                        <w:b/>
                        <w:sz w:val="15"/>
                        <w:lang w:val="es-CL"/>
                      </w:rPr>
                    </w:pPr>
                    <w:r>
                      <w:rPr>
                        <w:b/>
                        <w:sz w:val="15"/>
                        <w:lang w:val="es-CL"/>
                      </w:rPr>
                      <w:t>DISTRIBUCIÓN DE BENEFICIOS</w:t>
                    </w:r>
                    <w:r w:rsidRPr="00866DD3">
                      <w:rPr>
                        <w:b/>
                        <w:sz w:val="15"/>
                        <w:lang w:val="es-CL"/>
                      </w:rPr>
                      <w:t xml:space="preserve"> </w:t>
                    </w:r>
                    <w:r w:rsidR="00CD3EB5" w:rsidRPr="00866DD3">
                      <w:rPr>
                        <w:b/>
                        <w:sz w:val="15"/>
                        <w:lang w:val="es-CL"/>
                      </w:rPr>
                      <w:t xml:space="preserve">EN EL MARCO DE REDD+  </w:t>
                    </w:r>
                  </w:p>
                </w:txbxContent>
              </v:textbox>
            </v:shape>
          </w:pict>
        </mc:Fallback>
      </mc:AlternateContent>
    </w:r>
    <w:r>
      <w:rPr>
        <w:noProof/>
        <w:lang w:val="es-CL" w:eastAsia="es-CL" w:bidi="ar-SA"/>
      </w:rPr>
      <mc:AlternateContent>
        <mc:Choice Requires="wps">
          <w:drawing>
            <wp:anchor distT="0" distB="0" distL="114299" distR="114299" simplePos="0" relativeHeight="251699200" behindDoc="0" locked="0" layoutInCell="1" allowOverlap="1" wp14:anchorId="35B075ED" wp14:editId="4DA8E66E">
              <wp:simplePos x="0" y="0"/>
              <wp:positionH relativeFrom="column">
                <wp:posOffset>2804159</wp:posOffset>
              </wp:positionH>
              <wp:positionV relativeFrom="paragraph">
                <wp:posOffset>-110490</wp:posOffset>
              </wp:positionV>
              <wp:extent cx="0" cy="612140"/>
              <wp:effectExtent l="0" t="0" r="19050" b="35560"/>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214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AB8B9E" id="Conector recto 26" o:spid="_x0000_s1026" style="position:absolute;z-index:251699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20.8pt,-8.7pt" to="220.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" strokecolor="#a5a5a5 [2092]" strokeweight="1pt">
              <o:lock v:ext="edit" shapetype="f"/>
            </v:line>
          </w:pict>
        </mc:Fallback>
      </mc:AlternateContent>
    </w:r>
  </w:p>
  <w:p w14:paraId="4247331A" w14:textId="77777777" w:rsidR="00CD3EB5" w:rsidRDefault="00CD3EB5" w:rsidP="002B71F2">
    <w:pPr>
      <w:pStyle w:val="Encabezado"/>
      <w:framePr w:wrap="around" w:vAnchor="text" w:hAnchor="page" w:x="11422" w:y="129"/>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75</w:t>
    </w:r>
    <w:r>
      <w:rPr>
        <w:rStyle w:val="Nmerodepgina"/>
      </w:rPr>
      <w:fldChar w:fldCharType="end"/>
    </w:r>
  </w:p>
  <w:p w14:paraId="40803533" w14:textId="77777777" w:rsidR="00CD3EB5" w:rsidRDefault="00CD3EB5" w:rsidP="002B71F2">
    <w:pPr>
      <w:pStyle w:val="Encabezado"/>
      <w:rPr>
        <w:rStyle w:val="Nmerodepgina"/>
      </w:rPr>
    </w:pPr>
  </w:p>
  <w:p w14:paraId="1185CDAE" w14:textId="77777777" w:rsidR="00CD3EB5" w:rsidRDefault="00CD3EB5" w:rsidP="002B71F2">
    <w:pPr>
      <w:pStyle w:val="Encabezado"/>
      <w:rPr>
        <w:rStyle w:val="Nmerodepgina"/>
      </w:rPr>
    </w:pPr>
    <w:r>
      <w:rPr>
        <w:noProof/>
        <w:lang w:val="es-CL" w:eastAsia="es-CL" w:bidi="ar-SA"/>
      </w:rPr>
      <mc:AlternateContent>
        <mc:Choice Requires="wps">
          <w:drawing>
            <wp:anchor distT="0" distB="0" distL="114300" distR="114300" simplePos="0" relativeHeight="251696128" behindDoc="0" locked="0" layoutInCell="1" allowOverlap="1" wp14:anchorId="639CE1ED" wp14:editId="14942461">
              <wp:simplePos x="0" y="0"/>
              <wp:positionH relativeFrom="column">
                <wp:posOffset>-1145449</wp:posOffset>
              </wp:positionH>
              <wp:positionV relativeFrom="paragraph">
                <wp:posOffset>198838</wp:posOffset>
              </wp:positionV>
              <wp:extent cx="7886700" cy="45719"/>
              <wp:effectExtent l="0" t="0" r="0" b="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6700" cy="45719"/>
                      </a:xfrm>
                      <a:prstGeom prst="rect">
                        <a:avLst/>
                      </a:prstGeom>
                      <a:solidFill>
                        <a:schemeClr val="bg1">
                          <a:lumMod val="6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50655" id="Rectángulo 27" o:spid="_x0000_s1026" style="position:absolute;margin-left:-90.2pt;margin-top:15.65pt;width:621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" fillcolor="#a5a5a5 [2092]" stroked="f"/>
          </w:pict>
        </mc:Fallback>
      </mc:AlternateContent>
    </w:r>
  </w:p>
  <w:p w14:paraId="5530521E" w14:textId="77777777" w:rsidR="00CD3EB5" w:rsidRDefault="00CD3EB5" w:rsidP="002B71F2">
    <w:pPr>
      <w:pStyle w:val="Encabezado"/>
    </w:pPr>
  </w:p>
  <w:p w14:paraId="5E2ACEA5" w14:textId="77777777" w:rsidR="00CD3EB5" w:rsidRDefault="00CD3EB5" w:rsidP="00D01939">
    <w:pPr>
      <w:pStyle w:val="Encabezado"/>
      <w:tabs>
        <w:tab w:val="clear" w:pos="4419"/>
        <w:tab w:val="clear" w:pos="8838"/>
        <w:tab w:val="left" w:pos="1260"/>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3819C" w14:textId="77777777" w:rsidR="00CD3EB5" w:rsidRDefault="00CD3EB5" w:rsidP="00D01939">
    <w:pPr>
      <w:pStyle w:val="Encabezado"/>
      <w:tabs>
        <w:tab w:val="clear" w:pos="4419"/>
        <w:tab w:val="clear" w:pos="8838"/>
        <w:tab w:val="left" w:pos="126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24C22"/>
    <w:multiLevelType w:val="hybridMultilevel"/>
    <w:tmpl w:val="F4A05330"/>
    <w:lvl w:ilvl="0" w:tplc="76168C98">
      <w:start w:val="1"/>
      <w:numFmt w:val="bullet"/>
      <w:lvlText w:val=""/>
      <w:lvlJc w:val="left"/>
      <w:pPr>
        <w:ind w:left="770" w:hanging="360"/>
      </w:pPr>
      <w:rPr>
        <w:rFonts w:ascii="Wingdings" w:hAnsi="Wingdings" w:hint="default"/>
        <w:color w:val="A6A6A6" w:themeColor="background1" w:themeShade="A6"/>
      </w:rPr>
    </w:lvl>
    <w:lvl w:ilvl="1" w:tplc="340A0003" w:tentative="1">
      <w:start w:val="1"/>
      <w:numFmt w:val="bullet"/>
      <w:lvlText w:val="o"/>
      <w:lvlJc w:val="left"/>
      <w:pPr>
        <w:ind w:left="1490" w:hanging="360"/>
      </w:pPr>
      <w:rPr>
        <w:rFonts w:ascii="Courier New" w:hAnsi="Courier New" w:cs="Courier New" w:hint="default"/>
      </w:rPr>
    </w:lvl>
    <w:lvl w:ilvl="2" w:tplc="340A0005" w:tentative="1">
      <w:start w:val="1"/>
      <w:numFmt w:val="bullet"/>
      <w:lvlText w:val=""/>
      <w:lvlJc w:val="left"/>
      <w:pPr>
        <w:ind w:left="2210" w:hanging="360"/>
      </w:pPr>
      <w:rPr>
        <w:rFonts w:ascii="Wingdings" w:hAnsi="Wingdings" w:hint="default"/>
      </w:rPr>
    </w:lvl>
    <w:lvl w:ilvl="3" w:tplc="340A0001" w:tentative="1">
      <w:start w:val="1"/>
      <w:numFmt w:val="bullet"/>
      <w:lvlText w:val=""/>
      <w:lvlJc w:val="left"/>
      <w:pPr>
        <w:ind w:left="2930" w:hanging="360"/>
      </w:pPr>
      <w:rPr>
        <w:rFonts w:ascii="Symbol" w:hAnsi="Symbol" w:hint="default"/>
      </w:rPr>
    </w:lvl>
    <w:lvl w:ilvl="4" w:tplc="340A0003" w:tentative="1">
      <w:start w:val="1"/>
      <w:numFmt w:val="bullet"/>
      <w:lvlText w:val="o"/>
      <w:lvlJc w:val="left"/>
      <w:pPr>
        <w:ind w:left="3650" w:hanging="360"/>
      </w:pPr>
      <w:rPr>
        <w:rFonts w:ascii="Courier New" w:hAnsi="Courier New" w:cs="Courier New" w:hint="default"/>
      </w:rPr>
    </w:lvl>
    <w:lvl w:ilvl="5" w:tplc="340A0005" w:tentative="1">
      <w:start w:val="1"/>
      <w:numFmt w:val="bullet"/>
      <w:lvlText w:val=""/>
      <w:lvlJc w:val="left"/>
      <w:pPr>
        <w:ind w:left="4370" w:hanging="360"/>
      </w:pPr>
      <w:rPr>
        <w:rFonts w:ascii="Wingdings" w:hAnsi="Wingdings" w:hint="default"/>
      </w:rPr>
    </w:lvl>
    <w:lvl w:ilvl="6" w:tplc="340A0001" w:tentative="1">
      <w:start w:val="1"/>
      <w:numFmt w:val="bullet"/>
      <w:lvlText w:val=""/>
      <w:lvlJc w:val="left"/>
      <w:pPr>
        <w:ind w:left="5090" w:hanging="360"/>
      </w:pPr>
      <w:rPr>
        <w:rFonts w:ascii="Symbol" w:hAnsi="Symbol" w:hint="default"/>
      </w:rPr>
    </w:lvl>
    <w:lvl w:ilvl="7" w:tplc="340A0003" w:tentative="1">
      <w:start w:val="1"/>
      <w:numFmt w:val="bullet"/>
      <w:lvlText w:val="o"/>
      <w:lvlJc w:val="left"/>
      <w:pPr>
        <w:ind w:left="5810" w:hanging="360"/>
      </w:pPr>
      <w:rPr>
        <w:rFonts w:ascii="Courier New" w:hAnsi="Courier New" w:cs="Courier New" w:hint="default"/>
      </w:rPr>
    </w:lvl>
    <w:lvl w:ilvl="8" w:tplc="340A0005" w:tentative="1">
      <w:start w:val="1"/>
      <w:numFmt w:val="bullet"/>
      <w:lvlText w:val=""/>
      <w:lvlJc w:val="left"/>
      <w:pPr>
        <w:ind w:left="6530" w:hanging="360"/>
      </w:pPr>
      <w:rPr>
        <w:rFonts w:ascii="Wingdings" w:hAnsi="Wingdings" w:hint="default"/>
      </w:rPr>
    </w:lvl>
  </w:abstractNum>
  <w:abstractNum w:abstractNumId="1" w15:restartNumberingAfterBreak="0">
    <w:nsid w:val="0E5E4DFE"/>
    <w:multiLevelType w:val="multilevel"/>
    <w:tmpl w:val="41EC82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FF0CD8"/>
    <w:multiLevelType w:val="hybridMultilevel"/>
    <w:tmpl w:val="FE8CD51A"/>
    <w:lvl w:ilvl="0" w:tplc="EAB4A000">
      <w:start w:val="1"/>
      <w:numFmt w:val="bullet"/>
      <w:lvlText w:val=""/>
      <w:lvlJc w:val="left"/>
      <w:pPr>
        <w:ind w:left="720" w:hanging="360"/>
      </w:pPr>
      <w:rPr>
        <w:rFonts w:ascii="Wingdings" w:hAnsi="Wingdings" w:hint="default"/>
        <w:color w:val="C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82C7CD8"/>
    <w:multiLevelType w:val="hybridMultilevel"/>
    <w:tmpl w:val="728252C2"/>
    <w:lvl w:ilvl="0" w:tplc="DFFE8EF8">
      <w:start w:val="1"/>
      <w:numFmt w:val="bullet"/>
      <w:lvlText w:val=""/>
      <w:lvlJc w:val="left"/>
      <w:pPr>
        <w:ind w:left="765" w:hanging="360"/>
      </w:pPr>
      <w:rPr>
        <w:rFonts w:ascii="Wingdings" w:hAnsi="Wingdings" w:hint="default"/>
        <w:color w:val="365F91" w:themeColor="accent1" w:themeShade="BF"/>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4" w15:restartNumberingAfterBreak="0">
    <w:nsid w:val="1B536278"/>
    <w:multiLevelType w:val="hybridMultilevel"/>
    <w:tmpl w:val="C7B2764A"/>
    <w:lvl w:ilvl="0" w:tplc="543CFA80">
      <w:start w:val="1"/>
      <w:numFmt w:val="bullet"/>
      <w:lvlText w:val=""/>
      <w:lvlJc w:val="left"/>
      <w:pPr>
        <w:ind w:left="720" w:hanging="360"/>
      </w:pPr>
      <w:rPr>
        <w:rFonts w:ascii="Wingdings" w:hAnsi="Wingdings" w:hint="default"/>
        <w:color w:val="000066"/>
        <w:sz w:val="22"/>
      </w:rPr>
    </w:lvl>
    <w:lvl w:ilvl="1" w:tplc="7780CFA6">
      <w:start w:val="1"/>
      <w:numFmt w:val="decimal"/>
      <w:lvlText w:val="%2."/>
      <w:lvlJc w:val="left"/>
      <w:pPr>
        <w:ind w:left="1790" w:hanging="710"/>
      </w:pPr>
      <w:rPr>
        <w:rFonts w:hint="default"/>
      </w:rPr>
    </w:lvl>
    <w:lvl w:ilvl="2" w:tplc="79309AFC">
      <w:start w:val="1"/>
      <w:numFmt w:val="lowerLetter"/>
      <w:lvlText w:val="%3)"/>
      <w:lvlJc w:val="left"/>
      <w:pPr>
        <w:ind w:left="2340" w:hanging="360"/>
      </w:pPr>
      <w:rPr>
        <w:rFonts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E4D3198"/>
    <w:multiLevelType w:val="hybridMultilevel"/>
    <w:tmpl w:val="4C70EFD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6" w15:restartNumberingAfterBreak="0">
    <w:nsid w:val="1EB777BE"/>
    <w:multiLevelType w:val="hybridMultilevel"/>
    <w:tmpl w:val="0A8273D0"/>
    <w:lvl w:ilvl="0" w:tplc="21643D10">
      <w:start w:val="1"/>
      <w:numFmt w:val="bullet"/>
      <w:lvlText w:val=""/>
      <w:lvlJc w:val="left"/>
      <w:pPr>
        <w:ind w:left="720" w:hanging="360"/>
      </w:pPr>
      <w:rPr>
        <w:rFonts w:ascii="Wingdings" w:hAnsi="Wingdings" w:hint="default"/>
        <w:color w:val="92CDDC" w:themeColor="accent5" w:themeTint="99"/>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4050E1C"/>
    <w:multiLevelType w:val="hybridMultilevel"/>
    <w:tmpl w:val="08F043D0"/>
    <w:lvl w:ilvl="0" w:tplc="34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25295D9F"/>
    <w:multiLevelType w:val="hybridMultilevel"/>
    <w:tmpl w:val="ADA8765A"/>
    <w:lvl w:ilvl="0" w:tplc="F2A0A3EE">
      <w:start w:val="1"/>
      <w:numFmt w:val="decimal"/>
      <w:lvlText w:val="%1."/>
      <w:lvlJc w:val="left"/>
      <w:pPr>
        <w:tabs>
          <w:tab w:val="num" w:pos="720"/>
        </w:tabs>
        <w:ind w:left="720" w:hanging="360"/>
      </w:pPr>
    </w:lvl>
    <w:lvl w:ilvl="1" w:tplc="4F50436A">
      <w:start w:val="1"/>
      <w:numFmt w:val="decimal"/>
      <w:lvlText w:val="%2."/>
      <w:lvlJc w:val="left"/>
      <w:pPr>
        <w:tabs>
          <w:tab w:val="num" w:pos="1440"/>
        </w:tabs>
        <w:ind w:left="1440" w:hanging="360"/>
      </w:pPr>
    </w:lvl>
    <w:lvl w:ilvl="2" w:tplc="9AC2B07E">
      <w:start w:val="1"/>
      <w:numFmt w:val="decimal"/>
      <w:lvlText w:val="%3."/>
      <w:lvlJc w:val="left"/>
      <w:pPr>
        <w:tabs>
          <w:tab w:val="num" w:pos="2160"/>
        </w:tabs>
        <w:ind w:left="2160" w:hanging="360"/>
      </w:pPr>
    </w:lvl>
    <w:lvl w:ilvl="3" w:tplc="445614B8">
      <w:start w:val="1"/>
      <w:numFmt w:val="decimal"/>
      <w:lvlText w:val="%4."/>
      <w:lvlJc w:val="left"/>
      <w:pPr>
        <w:tabs>
          <w:tab w:val="num" w:pos="2880"/>
        </w:tabs>
        <w:ind w:left="2880" w:hanging="360"/>
      </w:pPr>
    </w:lvl>
    <w:lvl w:ilvl="4" w:tplc="48BEF99A">
      <w:start w:val="1"/>
      <w:numFmt w:val="decimal"/>
      <w:lvlText w:val="%5."/>
      <w:lvlJc w:val="left"/>
      <w:pPr>
        <w:tabs>
          <w:tab w:val="num" w:pos="3600"/>
        </w:tabs>
        <w:ind w:left="3600" w:hanging="360"/>
      </w:pPr>
    </w:lvl>
    <w:lvl w:ilvl="5" w:tplc="1110F50E">
      <w:start w:val="1"/>
      <w:numFmt w:val="decimal"/>
      <w:lvlText w:val="%6."/>
      <w:lvlJc w:val="left"/>
      <w:pPr>
        <w:tabs>
          <w:tab w:val="num" w:pos="4320"/>
        </w:tabs>
        <w:ind w:left="4320" w:hanging="360"/>
      </w:pPr>
    </w:lvl>
    <w:lvl w:ilvl="6" w:tplc="DFBCEC6C">
      <w:start w:val="1"/>
      <w:numFmt w:val="decimal"/>
      <w:lvlText w:val="%7."/>
      <w:lvlJc w:val="left"/>
      <w:pPr>
        <w:tabs>
          <w:tab w:val="num" w:pos="5040"/>
        </w:tabs>
        <w:ind w:left="5040" w:hanging="360"/>
      </w:pPr>
    </w:lvl>
    <w:lvl w:ilvl="7" w:tplc="6F02FB52">
      <w:start w:val="1"/>
      <w:numFmt w:val="decimal"/>
      <w:lvlText w:val="%8."/>
      <w:lvlJc w:val="left"/>
      <w:pPr>
        <w:tabs>
          <w:tab w:val="num" w:pos="5760"/>
        </w:tabs>
        <w:ind w:left="5760" w:hanging="360"/>
      </w:pPr>
    </w:lvl>
    <w:lvl w:ilvl="8" w:tplc="1C26688E">
      <w:start w:val="1"/>
      <w:numFmt w:val="decimal"/>
      <w:lvlText w:val="%9."/>
      <w:lvlJc w:val="left"/>
      <w:pPr>
        <w:tabs>
          <w:tab w:val="num" w:pos="6480"/>
        </w:tabs>
        <w:ind w:left="6480" w:hanging="360"/>
      </w:pPr>
    </w:lvl>
  </w:abstractNum>
  <w:abstractNum w:abstractNumId="9" w15:restartNumberingAfterBreak="0">
    <w:nsid w:val="25C82047"/>
    <w:multiLevelType w:val="hybridMultilevel"/>
    <w:tmpl w:val="137A9DA6"/>
    <w:lvl w:ilvl="0" w:tplc="D61C742C">
      <w:start w:val="1"/>
      <w:numFmt w:val="bullet"/>
      <w:lvlText w:val=""/>
      <w:lvlJc w:val="left"/>
      <w:pPr>
        <w:ind w:left="720" w:hanging="360"/>
      </w:pPr>
      <w:rPr>
        <w:rFonts w:ascii="Wingdings" w:hAnsi="Wingdings" w:hint="default"/>
        <w:color w:val="4BACC6" w:themeColor="accent5"/>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F723655"/>
    <w:multiLevelType w:val="hybridMultilevel"/>
    <w:tmpl w:val="1732416C"/>
    <w:lvl w:ilvl="0" w:tplc="931AE204">
      <w:start w:val="1"/>
      <w:numFmt w:val="bullet"/>
      <w:lvlText w:val=""/>
      <w:lvlJc w:val="left"/>
      <w:pPr>
        <w:ind w:left="720" w:hanging="360"/>
      </w:pPr>
      <w:rPr>
        <w:rFonts w:ascii="Wingdings" w:hAnsi="Wingdings" w:hint="default"/>
        <w:color w:val="92D05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FC8285B"/>
    <w:multiLevelType w:val="multilevel"/>
    <w:tmpl w:val="23FCF1A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b w:val="0"/>
        <w:sz w:val="24"/>
        <w:szCs w:val="24"/>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400663D4"/>
    <w:multiLevelType w:val="hybridMultilevel"/>
    <w:tmpl w:val="DF6251D4"/>
    <w:lvl w:ilvl="0" w:tplc="EAB4A000">
      <w:start w:val="1"/>
      <w:numFmt w:val="bullet"/>
      <w:lvlText w:val=""/>
      <w:lvlJc w:val="left"/>
      <w:pPr>
        <w:ind w:left="720" w:hanging="360"/>
      </w:pPr>
      <w:rPr>
        <w:rFonts w:ascii="Wingdings" w:hAnsi="Wingdings" w:hint="default"/>
        <w:color w:val="C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26D1796"/>
    <w:multiLevelType w:val="hybridMultilevel"/>
    <w:tmpl w:val="10969914"/>
    <w:lvl w:ilvl="0" w:tplc="70C469D8">
      <w:start w:val="1"/>
      <w:numFmt w:val="decimal"/>
      <w:lvlText w:val="%1."/>
      <w:lvlJc w:val="right"/>
      <w:pPr>
        <w:ind w:left="1440" w:hanging="360"/>
      </w:pPr>
      <w:rPr>
        <w:rFonts w:ascii="Calibri Light" w:hAnsi="Calibri Light" w:hint="default"/>
        <w:color w:val="002060"/>
        <w:sz w:val="20"/>
      </w:rPr>
    </w:lvl>
    <w:lvl w:ilvl="1" w:tplc="340A0019">
      <w:start w:val="1"/>
      <w:numFmt w:val="lowerLetter"/>
      <w:lvlText w:val="%2."/>
      <w:lvlJc w:val="left"/>
      <w:pPr>
        <w:ind w:left="2160" w:hanging="360"/>
      </w:pPr>
    </w:lvl>
    <w:lvl w:ilvl="2" w:tplc="340A001B">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4" w15:restartNumberingAfterBreak="0">
    <w:nsid w:val="439E4B09"/>
    <w:multiLevelType w:val="hybridMultilevel"/>
    <w:tmpl w:val="6B5E6750"/>
    <w:lvl w:ilvl="0" w:tplc="931AE204">
      <w:start w:val="1"/>
      <w:numFmt w:val="bullet"/>
      <w:lvlText w:val=""/>
      <w:lvlJc w:val="left"/>
      <w:pPr>
        <w:ind w:left="720" w:hanging="360"/>
      </w:pPr>
      <w:rPr>
        <w:rFonts w:ascii="Wingdings" w:hAnsi="Wingdings" w:hint="default"/>
        <w:color w:val="92D05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85367D8"/>
    <w:multiLevelType w:val="hybridMultilevel"/>
    <w:tmpl w:val="452ACC08"/>
    <w:lvl w:ilvl="0" w:tplc="68C48E08">
      <w:start w:val="1"/>
      <w:numFmt w:val="decimal"/>
      <w:lvlText w:val="%1."/>
      <w:lvlJc w:val="left"/>
      <w:pPr>
        <w:ind w:left="720" w:hanging="360"/>
      </w:pPr>
      <w:rPr>
        <w:rFonts w:ascii="Calibri" w:hAnsi="Calibri" w:hint="default"/>
        <w:color w:val="1F497D" w:themeColor="text2"/>
        <w:sz w:val="22"/>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49A91AAC"/>
    <w:multiLevelType w:val="hybridMultilevel"/>
    <w:tmpl w:val="DB8AEEEE"/>
    <w:lvl w:ilvl="0" w:tplc="F692E086">
      <w:start w:val="1"/>
      <w:numFmt w:val="bullet"/>
      <w:lvlText w:val=""/>
      <w:lvlJc w:val="left"/>
      <w:pPr>
        <w:ind w:left="770" w:hanging="360"/>
      </w:pPr>
      <w:rPr>
        <w:rFonts w:ascii="Wingdings" w:hAnsi="Wingdings" w:hint="default"/>
        <w:color w:val="00B050"/>
      </w:rPr>
    </w:lvl>
    <w:lvl w:ilvl="1" w:tplc="340A0003" w:tentative="1">
      <w:start w:val="1"/>
      <w:numFmt w:val="bullet"/>
      <w:lvlText w:val="o"/>
      <w:lvlJc w:val="left"/>
      <w:pPr>
        <w:ind w:left="1490" w:hanging="360"/>
      </w:pPr>
      <w:rPr>
        <w:rFonts w:ascii="Courier New" w:hAnsi="Courier New" w:cs="Courier New" w:hint="default"/>
      </w:rPr>
    </w:lvl>
    <w:lvl w:ilvl="2" w:tplc="340A0005" w:tentative="1">
      <w:start w:val="1"/>
      <w:numFmt w:val="bullet"/>
      <w:lvlText w:val=""/>
      <w:lvlJc w:val="left"/>
      <w:pPr>
        <w:ind w:left="2210" w:hanging="360"/>
      </w:pPr>
      <w:rPr>
        <w:rFonts w:ascii="Wingdings" w:hAnsi="Wingdings" w:hint="default"/>
      </w:rPr>
    </w:lvl>
    <w:lvl w:ilvl="3" w:tplc="340A0001" w:tentative="1">
      <w:start w:val="1"/>
      <w:numFmt w:val="bullet"/>
      <w:lvlText w:val=""/>
      <w:lvlJc w:val="left"/>
      <w:pPr>
        <w:ind w:left="2930" w:hanging="360"/>
      </w:pPr>
      <w:rPr>
        <w:rFonts w:ascii="Symbol" w:hAnsi="Symbol" w:hint="default"/>
      </w:rPr>
    </w:lvl>
    <w:lvl w:ilvl="4" w:tplc="340A0003" w:tentative="1">
      <w:start w:val="1"/>
      <w:numFmt w:val="bullet"/>
      <w:lvlText w:val="o"/>
      <w:lvlJc w:val="left"/>
      <w:pPr>
        <w:ind w:left="3650" w:hanging="360"/>
      </w:pPr>
      <w:rPr>
        <w:rFonts w:ascii="Courier New" w:hAnsi="Courier New" w:cs="Courier New" w:hint="default"/>
      </w:rPr>
    </w:lvl>
    <w:lvl w:ilvl="5" w:tplc="340A0005" w:tentative="1">
      <w:start w:val="1"/>
      <w:numFmt w:val="bullet"/>
      <w:lvlText w:val=""/>
      <w:lvlJc w:val="left"/>
      <w:pPr>
        <w:ind w:left="4370" w:hanging="360"/>
      </w:pPr>
      <w:rPr>
        <w:rFonts w:ascii="Wingdings" w:hAnsi="Wingdings" w:hint="default"/>
      </w:rPr>
    </w:lvl>
    <w:lvl w:ilvl="6" w:tplc="340A0001" w:tentative="1">
      <w:start w:val="1"/>
      <w:numFmt w:val="bullet"/>
      <w:lvlText w:val=""/>
      <w:lvlJc w:val="left"/>
      <w:pPr>
        <w:ind w:left="5090" w:hanging="360"/>
      </w:pPr>
      <w:rPr>
        <w:rFonts w:ascii="Symbol" w:hAnsi="Symbol" w:hint="default"/>
      </w:rPr>
    </w:lvl>
    <w:lvl w:ilvl="7" w:tplc="340A0003" w:tentative="1">
      <w:start w:val="1"/>
      <w:numFmt w:val="bullet"/>
      <w:lvlText w:val="o"/>
      <w:lvlJc w:val="left"/>
      <w:pPr>
        <w:ind w:left="5810" w:hanging="360"/>
      </w:pPr>
      <w:rPr>
        <w:rFonts w:ascii="Courier New" w:hAnsi="Courier New" w:cs="Courier New" w:hint="default"/>
      </w:rPr>
    </w:lvl>
    <w:lvl w:ilvl="8" w:tplc="340A0005" w:tentative="1">
      <w:start w:val="1"/>
      <w:numFmt w:val="bullet"/>
      <w:lvlText w:val=""/>
      <w:lvlJc w:val="left"/>
      <w:pPr>
        <w:ind w:left="6530" w:hanging="360"/>
      </w:pPr>
      <w:rPr>
        <w:rFonts w:ascii="Wingdings" w:hAnsi="Wingdings" w:hint="default"/>
      </w:rPr>
    </w:lvl>
  </w:abstractNum>
  <w:abstractNum w:abstractNumId="17" w15:restartNumberingAfterBreak="0">
    <w:nsid w:val="4A915D8D"/>
    <w:multiLevelType w:val="hybridMultilevel"/>
    <w:tmpl w:val="795056D2"/>
    <w:lvl w:ilvl="0" w:tplc="931AE204">
      <w:start w:val="1"/>
      <w:numFmt w:val="bullet"/>
      <w:lvlText w:val=""/>
      <w:lvlJc w:val="left"/>
      <w:pPr>
        <w:ind w:left="720" w:hanging="360"/>
      </w:pPr>
      <w:rPr>
        <w:rFonts w:ascii="Wingdings" w:hAnsi="Wingdings" w:hint="default"/>
        <w:color w:val="92D050"/>
      </w:rPr>
    </w:lvl>
    <w:lvl w:ilvl="1" w:tplc="268ABE90">
      <w:start w:val="1"/>
      <w:numFmt w:val="decimal"/>
      <w:lvlText w:val="%2."/>
      <w:lvlJc w:val="left"/>
      <w:pPr>
        <w:ind w:left="1440" w:hanging="360"/>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55C5299A"/>
    <w:multiLevelType w:val="hybridMultilevel"/>
    <w:tmpl w:val="5FB65168"/>
    <w:lvl w:ilvl="0" w:tplc="34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5FE23ECE"/>
    <w:multiLevelType w:val="hybridMultilevel"/>
    <w:tmpl w:val="5A3AFE12"/>
    <w:lvl w:ilvl="0" w:tplc="97503EEC">
      <w:start w:val="1"/>
      <w:numFmt w:val="decimal"/>
      <w:lvlText w:val="%1."/>
      <w:lvlJc w:val="left"/>
      <w:pPr>
        <w:ind w:left="1440" w:hanging="360"/>
      </w:pPr>
      <w:rPr>
        <w:rFonts w:ascii="Calibri" w:hAnsi="Calibri" w:hint="default"/>
        <w:color w:val="auto"/>
        <w:sz w:val="22"/>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0" w15:restartNumberingAfterBreak="0">
    <w:nsid w:val="6A17318B"/>
    <w:multiLevelType w:val="hybridMultilevel"/>
    <w:tmpl w:val="941CA438"/>
    <w:lvl w:ilvl="0" w:tplc="AB961B18">
      <w:start w:val="1"/>
      <w:numFmt w:val="lowerRoman"/>
      <w:lvlText w:val="%1"/>
      <w:lvlJc w:val="left"/>
      <w:pPr>
        <w:ind w:left="720" w:hanging="360"/>
      </w:pPr>
      <w:rPr>
        <w:rFonts w:hint="default"/>
        <w:color w:val="C00000"/>
        <w:sz w:val="22"/>
        <w:u w:color="C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159391E"/>
    <w:multiLevelType w:val="hybridMultilevel"/>
    <w:tmpl w:val="C4CE9942"/>
    <w:lvl w:ilvl="0" w:tplc="EAB4A000">
      <w:start w:val="1"/>
      <w:numFmt w:val="bullet"/>
      <w:lvlText w:val=""/>
      <w:lvlJc w:val="left"/>
      <w:pPr>
        <w:ind w:left="720" w:hanging="360"/>
      </w:pPr>
      <w:rPr>
        <w:rFonts w:ascii="Wingdings" w:hAnsi="Wingdings" w:hint="default"/>
        <w:color w:val="C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7AF4C6C"/>
    <w:multiLevelType w:val="hybridMultilevel"/>
    <w:tmpl w:val="8ED89958"/>
    <w:lvl w:ilvl="0" w:tplc="C5D630B2">
      <w:start w:val="1"/>
      <w:numFmt w:val="lowerRoman"/>
      <w:lvlText w:val="%1"/>
      <w:lvlJc w:val="left"/>
      <w:pPr>
        <w:ind w:left="720" w:hanging="360"/>
      </w:pPr>
      <w:rPr>
        <w:rFonts w:hint="default"/>
        <w:color w:val="1F497D" w:themeColor="text2"/>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21"/>
  </w:num>
  <w:num w:numId="5">
    <w:abstractNumId w:val="2"/>
  </w:num>
  <w:num w:numId="6">
    <w:abstractNumId w:val="17"/>
  </w:num>
  <w:num w:numId="7">
    <w:abstractNumId w:val="5"/>
  </w:num>
  <w:num w:numId="8">
    <w:abstractNumId w:val="10"/>
  </w:num>
  <w:num w:numId="9">
    <w:abstractNumId w:val="14"/>
  </w:num>
  <w:num w:numId="10">
    <w:abstractNumId w:val="19"/>
  </w:num>
  <w:num w:numId="11">
    <w:abstractNumId w:val="12"/>
  </w:num>
  <w:num w:numId="12">
    <w:abstractNumId w:val="1"/>
  </w:num>
  <w:num w:numId="13">
    <w:abstractNumId w:val="22"/>
  </w:num>
  <w:num w:numId="14">
    <w:abstractNumId w:val="16"/>
  </w:num>
  <w:num w:numId="15">
    <w:abstractNumId w:val="9"/>
  </w:num>
  <w:num w:numId="16">
    <w:abstractNumId w:val="4"/>
  </w:num>
  <w:num w:numId="17">
    <w:abstractNumId w:val="13"/>
  </w:num>
  <w:num w:numId="18">
    <w:abstractNumId w:val="15"/>
  </w:num>
  <w:num w:numId="19">
    <w:abstractNumId w:val="11"/>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7"/>
  </w:num>
  <w:num w:numId="23">
    <w:abstractNumId w:val="18"/>
  </w:num>
  <w:num w:numId="24">
    <w:abstractNumId w:val="11"/>
  </w:num>
  <w:num w:numId="25">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5E3"/>
    <w:rsid w:val="00000945"/>
    <w:rsid w:val="00002780"/>
    <w:rsid w:val="00005A9A"/>
    <w:rsid w:val="000062F2"/>
    <w:rsid w:val="00007809"/>
    <w:rsid w:val="000120AB"/>
    <w:rsid w:val="00012115"/>
    <w:rsid w:val="0001279A"/>
    <w:rsid w:val="00012B7B"/>
    <w:rsid w:val="000138A4"/>
    <w:rsid w:val="000149AA"/>
    <w:rsid w:val="00014A94"/>
    <w:rsid w:val="00015206"/>
    <w:rsid w:val="000167BA"/>
    <w:rsid w:val="00017E2C"/>
    <w:rsid w:val="00020160"/>
    <w:rsid w:val="00022B2B"/>
    <w:rsid w:val="00022B6B"/>
    <w:rsid w:val="000253DE"/>
    <w:rsid w:val="00026716"/>
    <w:rsid w:val="00027713"/>
    <w:rsid w:val="000300B7"/>
    <w:rsid w:val="0003075A"/>
    <w:rsid w:val="00031DDB"/>
    <w:rsid w:val="00032009"/>
    <w:rsid w:val="00033E9B"/>
    <w:rsid w:val="00036BBB"/>
    <w:rsid w:val="00036D5A"/>
    <w:rsid w:val="000371C1"/>
    <w:rsid w:val="000404B0"/>
    <w:rsid w:val="00043E6D"/>
    <w:rsid w:val="0005009B"/>
    <w:rsid w:val="00050C25"/>
    <w:rsid w:val="0005149E"/>
    <w:rsid w:val="00053471"/>
    <w:rsid w:val="00053CB4"/>
    <w:rsid w:val="000540A2"/>
    <w:rsid w:val="00057D00"/>
    <w:rsid w:val="00060456"/>
    <w:rsid w:val="00060F41"/>
    <w:rsid w:val="00065CD3"/>
    <w:rsid w:val="00067222"/>
    <w:rsid w:val="00067D98"/>
    <w:rsid w:val="000712C6"/>
    <w:rsid w:val="00071FA3"/>
    <w:rsid w:val="00072BDF"/>
    <w:rsid w:val="000736FE"/>
    <w:rsid w:val="00074387"/>
    <w:rsid w:val="00075FCD"/>
    <w:rsid w:val="00076EF6"/>
    <w:rsid w:val="0008017D"/>
    <w:rsid w:val="00080618"/>
    <w:rsid w:val="000814DF"/>
    <w:rsid w:val="000815F0"/>
    <w:rsid w:val="00081800"/>
    <w:rsid w:val="000823A4"/>
    <w:rsid w:val="00084C93"/>
    <w:rsid w:val="00085247"/>
    <w:rsid w:val="00087401"/>
    <w:rsid w:val="0009313F"/>
    <w:rsid w:val="000935A2"/>
    <w:rsid w:val="00094204"/>
    <w:rsid w:val="00095D16"/>
    <w:rsid w:val="000A1C61"/>
    <w:rsid w:val="000A2296"/>
    <w:rsid w:val="000A40E0"/>
    <w:rsid w:val="000A4CCF"/>
    <w:rsid w:val="000A7400"/>
    <w:rsid w:val="000B004C"/>
    <w:rsid w:val="000B1F55"/>
    <w:rsid w:val="000B2269"/>
    <w:rsid w:val="000B3AAB"/>
    <w:rsid w:val="000C2ED6"/>
    <w:rsid w:val="000C44F4"/>
    <w:rsid w:val="000C5A3E"/>
    <w:rsid w:val="000C6AFB"/>
    <w:rsid w:val="000C6BC3"/>
    <w:rsid w:val="000D13B9"/>
    <w:rsid w:val="000D3052"/>
    <w:rsid w:val="000D321A"/>
    <w:rsid w:val="000D436C"/>
    <w:rsid w:val="000D5051"/>
    <w:rsid w:val="000D5798"/>
    <w:rsid w:val="000D58AD"/>
    <w:rsid w:val="000D5FA0"/>
    <w:rsid w:val="000E0260"/>
    <w:rsid w:val="000E0510"/>
    <w:rsid w:val="000E4C62"/>
    <w:rsid w:val="000F092E"/>
    <w:rsid w:val="000F0CE1"/>
    <w:rsid w:val="000F19E8"/>
    <w:rsid w:val="000F1E78"/>
    <w:rsid w:val="000F2862"/>
    <w:rsid w:val="000F486B"/>
    <w:rsid w:val="000F4A0B"/>
    <w:rsid w:val="000F6984"/>
    <w:rsid w:val="000F7E0C"/>
    <w:rsid w:val="001005A9"/>
    <w:rsid w:val="0010330A"/>
    <w:rsid w:val="001041CA"/>
    <w:rsid w:val="001046DC"/>
    <w:rsid w:val="00104DFE"/>
    <w:rsid w:val="001055B2"/>
    <w:rsid w:val="00105D39"/>
    <w:rsid w:val="00105E04"/>
    <w:rsid w:val="001112A7"/>
    <w:rsid w:val="00114E0B"/>
    <w:rsid w:val="001162E3"/>
    <w:rsid w:val="001166C5"/>
    <w:rsid w:val="00116C07"/>
    <w:rsid w:val="001219E6"/>
    <w:rsid w:val="00122116"/>
    <w:rsid w:val="001229F4"/>
    <w:rsid w:val="001246D7"/>
    <w:rsid w:val="00125C95"/>
    <w:rsid w:val="00130283"/>
    <w:rsid w:val="00131164"/>
    <w:rsid w:val="00131C84"/>
    <w:rsid w:val="00131E47"/>
    <w:rsid w:val="00135C36"/>
    <w:rsid w:val="0013605D"/>
    <w:rsid w:val="001367F8"/>
    <w:rsid w:val="00136E7B"/>
    <w:rsid w:val="00137062"/>
    <w:rsid w:val="0013715E"/>
    <w:rsid w:val="00137AA0"/>
    <w:rsid w:val="00137FAC"/>
    <w:rsid w:val="001410C4"/>
    <w:rsid w:val="001411D6"/>
    <w:rsid w:val="00141C62"/>
    <w:rsid w:val="001468C1"/>
    <w:rsid w:val="00152694"/>
    <w:rsid w:val="00152876"/>
    <w:rsid w:val="00152937"/>
    <w:rsid w:val="00153A52"/>
    <w:rsid w:val="00153C83"/>
    <w:rsid w:val="00154F84"/>
    <w:rsid w:val="001556B0"/>
    <w:rsid w:val="00156680"/>
    <w:rsid w:val="00156BCC"/>
    <w:rsid w:val="001571D5"/>
    <w:rsid w:val="0015797F"/>
    <w:rsid w:val="001609CC"/>
    <w:rsid w:val="00162A4C"/>
    <w:rsid w:val="00165909"/>
    <w:rsid w:val="001660F5"/>
    <w:rsid w:val="00166D57"/>
    <w:rsid w:val="001715BC"/>
    <w:rsid w:val="00171BC2"/>
    <w:rsid w:val="00171D9D"/>
    <w:rsid w:val="00172313"/>
    <w:rsid w:val="001723ED"/>
    <w:rsid w:val="00172A35"/>
    <w:rsid w:val="00173278"/>
    <w:rsid w:val="001736E0"/>
    <w:rsid w:val="0017569F"/>
    <w:rsid w:val="00175A6E"/>
    <w:rsid w:val="00176020"/>
    <w:rsid w:val="001766DD"/>
    <w:rsid w:val="00176A69"/>
    <w:rsid w:val="00180CD5"/>
    <w:rsid w:val="00181474"/>
    <w:rsid w:val="0018265A"/>
    <w:rsid w:val="001845F2"/>
    <w:rsid w:val="00187327"/>
    <w:rsid w:val="00191661"/>
    <w:rsid w:val="00192572"/>
    <w:rsid w:val="00195C27"/>
    <w:rsid w:val="00195C68"/>
    <w:rsid w:val="001A0F9B"/>
    <w:rsid w:val="001A1F82"/>
    <w:rsid w:val="001A20F1"/>
    <w:rsid w:val="001B06F7"/>
    <w:rsid w:val="001B0FE8"/>
    <w:rsid w:val="001B34F9"/>
    <w:rsid w:val="001B430D"/>
    <w:rsid w:val="001B4429"/>
    <w:rsid w:val="001B51E4"/>
    <w:rsid w:val="001B6663"/>
    <w:rsid w:val="001B679B"/>
    <w:rsid w:val="001C06C4"/>
    <w:rsid w:val="001C0BE8"/>
    <w:rsid w:val="001C1C32"/>
    <w:rsid w:val="001C3667"/>
    <w:rsid w:val="001C428C"/>
    <w:rsid w:val="001C638F"/>
    <w:rsid w:val="001C7961"/>
    <w:rsid w:val="001D054D"/>
    <w:rsid w:val="001D2D1D"/>
    <w:rsid w:val="001D3804"/>
    <w:rsid w:val="001D4677"/>
    <w:rsid w:val="001D6446"/>
    <w:rsid w:val="001D6E84"/>
    <w:rsid w:val="001E4AD0"/>
    <w:rsid w:val="001E6465"/>
    <w:rsid w:val="001E6D54"/>
    <w:rsid w:val="001F0DEC"/>
    <w:rsid w:val="001F2377"/>
    <w:rsid w:val="001F2654"/>
    <w:rsid w:val="001F2F4F"/>
    <w:rsid w:val="001F5067"/>
    <w:rsid w:val="00201186"/>
    <w:rsid w:val="002013ED"/>
    <w:rsid w:val="00203204"/>
    <w:rsid w:val="00203C4F"/>
    <w:rsid w:val="00205E61"/>
    <w:rsid w:val="00212032"/>
    <w:rsid w:val="00212192"/>
    <w:rsid w:val="002133C0"/>
    <w:rsid w:val="00215618"/>
    <w:rsid w:val="00215715"/>
    <w:rsid w:val="00217CFB"/>
    <w:rsid w:val="00217D42"/>
    <w:rsid w:val="00221FAB"/>
    <w:rsid w:val="00222831"/>
    <w:rsid w:val="00224ED3"/>
    <w:rsid w:val="002270E0"/>
    <w:rsid w:val="00227733"/>
    <w:rsid w:val="00227CD3"/>
    <w:rsid w:val="00231989"/>
    <w:rsid w:val="0023300A"/>
    <w:rsid w:val="00233BCD"/>
    <w:rsid w:val="00234A28"/>
    <w:rsid w:val="002366E3"/>
    <w:rsid w:val="002376DE"/>
    <w:rsid w:val="002414DF"/>
    <w:rsid w:val="002415B9"/>
    <w:rsid w:val="00244627"/>
    <w:rsid w:val="0024533F"/>
    <w:rsid w:val="00245510"/>
    <w:rsid w:val="002470AD"/>
    <w:rsid w:val="00250371"/>
    <w:rsid w:val="00251314"/>
    <w:rsid w:val="002522EA"/>
    <w:rsid w:val="00255334"/>
    <w:rsid w:val="00255764"/>
    <w:rsid w:val="002564AD"/>
    <w:rsid w:val="00257018"/>
    <w:rsid w:val="00257044"/>
    <w:rsid w:val="00257BDC"/>
    <w:rsid w:val="0026112F"/>
    <w:rsid w:val="002618E3"/>
    <w:rsid w:val="00261E7D"/>
    <w:rsid w:val="00262DE0"/>
    <w:rsid w:val="002640C3"/>
    <w:rsid w:val="00266E6D"/>
    <w:rsid w:val="0026750C"/>
    <w:rsid w:val="00270720"/>
    <w:rsid w:val="0027305D"/>
    <w:rsid w:val="0027370E"/>
    <w:rsid w:val="00277B93"/>
    <w:rsid w:val="00280677"/>
    <w:rsid w:val="0028071F"/>
    <w:rsid w:val="00284376"/>
    <w:rsid w:val="00285BCA"/>
    <w:rsid w:val="00286B57"/>
    <w:rsid w:val="002913E4"/>
    <w:rsid w:val="002919D6"/>
    <w:rsid w:val="00291D0A"/>
    <w:rsid w:val="00291F95"/>
    <w:rsid w:val="002935F8"/>
    <w:rsid w:val="002958AD"/>
    <w:rsid w:val="00296874"/>
    <w:rsid w:val="002973FB"/>
    <w:rsid w:val="002A054D"/>
    <w:rsid w:val="002A345F"/>
    <w:rsid w:val="002A3E96"/>
    <w:rsid w:val="002A5320"/>
    <w:rsid w:val="002A651C"/>
    <w:rsid w:val="002A7D3D"/>
    <w:rsid w:val="002B0E74"/>
    <w:rsid w:val="002B1074"/>
    <w:rsid w:val="002B18D1"/>
    <w:rsid w:val="002B58E0"/>
    <w:rsid w:val="002B6D37"/>
    <w:rsid w:val="002B6EFE"/>
    <w:rsid w:val="002B71F2"/>
    <w:rsid w:val="002B74B4"/>
    <w:rsid w:val="002B78BE"/>
    <w:rsid w:val="002B7C65"/>
    <w:rsid w:val="002C06A4"/>
    <w:rsid w:val="002C425D"/>
    <w:rsid w:val="002C4BAE"/>
    <w:rsid w:val="002C4C1A"/>
    <w:rsid w:val="002D0145"/>
    <w:rsid w:val="002D0D99"/>
    <w:rsid w:val="002D2A23"/>
    <w:rsid w:val="002D450F"/>
    <w:rsid w:val="002D5C97"/>
    <w:rsid w:val="002E2069"/>
    <w:rsid w:val="002E290D"/>
    <w:rsid w:val="002E4490"/>
    <w:rsid w:val="002E5B27"/>
    <w:rsid w:val="002E6F19"/>
    <w:rsid w:val="002E772B"/>
    <w:rsid w:val="002F01AE"/>
    <w:rsid w:val="002F11C8"/>
    <w:rsid w:val="002F2104"/>
    <w:rsid w:val="002F3C43"/>
    <w:rsid w:val="002F45D7"/>
    <w:rsid w:val="002F52A5"/>
    <w:rsid w:val="002F7757"/>
    <w:rsid w:val="002F7CEA"/>
    <w:rsid w:val="0030034F"/>
    <w:rsid w:val="00302B54"/>
    <w:rsid w:val="00302E2C"/>
    <w:rsid w:val="00303AF8"/>
    <w:rsid w:val="00305A5E"/>
    <w:rsid w:val="003066AC"/>
    <w:rsid w:val="00310841"/>
    <w:rsid w:val="00310DD0"/>
    <w:rsid w:val="0031120F"/>
    <w:rsid w:val="00311CBC"/>
    <w:rsid w:val="003126BC"/>
    <w:rsid w:val="00312A75"/>
    <w:rsid w:val="00313440"/>
    <w:rsid w:val="0031448A"/>
    <w:rsid w:val="00316011"/>
    <w:rsid w:val="00317686"/>
    <w:rsid w:val="00320A4A"/>
    <w:rsid w:val="003218BF"/>
    <w:rsid w:val="00323D19"/>
    <w:rsid w:val="003246C7"/>
    <w:rsid w:val="003259E3"/>
    <w:rsid w:val="00326BC7"/>
    <w:rsid w:val="00327CEE"/>
    <w:rsid w:val="003300C1"/>
    <w:rsid w:val="00330A5F"/>
    <w:rsid w:val="00330F6D"/>
    <w:rsid w:val="00331CA2"/>
    <w:rsid w:val="00332940"/>
    <w:rsid w:val="00332A30"/>
    <w:rsid w:val="00334A14"/>
    <w:rsid w:val="0033734A"/>
    <w:rsid w:val="003440AB"/>
    <w:rsid w:val="0034614D"/>
    <w:rsid w:val="00350C38"/>
    <w:rsid w:val="00351BAC"/>
    <w:rsid w:val="003528D8"/>
    <w:rsid w:val="00354A2E"/>
    <w:rsid w:val="00354ACB"/>
    <w:rsid w:val="00360167"/>
    <w:rsid w:val="00362201"/>
    <w:rsid w:val="00363FE2"/>
    <w:rsid w:val="00364016"/>
    <w:rsid w:val="00366C37"/>
    <w:rsid w:val="0036787F"/>
    <w:rsid w:val="00370814"/>
    <w:rsid w:val="003727C3"/>
    <w:rsid w:val="00374452"/>
    <w:rsid w:val="0037699F"/>
    <w:rsid w:val="0037709F"/>
    <w:rsid w:val="00380193"/>
    <w:rsid w:val="00380E36"/>
    <w:rsid w:val="003811B6"/>
    <w:rsid w:val="00381982"/>
    <w:rsid w:val="003826F0"/>
    <w:rsid w:val="00382CDB"/>
    <w:rsid w:val="003841A4"/>
    <w:rsid w:val="00384FCA"/>
    <w:rsid w:val="00385AAC"/>
    <w:rsid w:val="003873AB"/>
    <w:rsid w:val="0039141A"/>
    <w:rsid w:val="003914FB"/>
    <w:rsid w:val="00392292"/>
    <w:rsid w:val="00393B82"/>
    <w:rsid w:val="00393CB8"/>
    <w:rsid w:val="003962FB"/>
    <w:rsid w:val="003964BB"/>
    <w:rsid w:val="00396798"/>
    <w:rsid w:val="00397C72"/>
    <w:rsid w:val="003A0A54"/>
    <w:rsid w:val="003A1778"/>
    <w:rsid w:val="003A1D9E"/>
    <w:rsid w:val="003A1F6A"/>
    <w:rsid w:val="003A2BCE"/>
    <w:rsid w:val="003A2E17"/>
    <w:rsid w:val="003A3C45"/>
    <w:rsid w:val="003A494C"/>
    <w:rsid w:val="003A49C0"/>
    <w:rsid w:val="003A5790"/>
    <w:rsid w:val="003B01EF"/>
    <w:rsid w:val="003B19BB"/>
    <w:rsid w:val="003B2442"/>
    <w:rsid w:val="003B280B"/>
    <w:rsid w:val="003B2BC6"/>
    <w:rsid w:val="003B3E26"/>
    <w:rsid w:val="003B5016"/>
    <w:rsid w:val="003B578F"/>
    <w:rsid w:val="003C3322"/>
    <w:rsid w:val="003C6820"/>
    <w:rsid w:val="003C763A"/>
    <w:rsid w:val="003D0108"/>
    <w:rsid w:val="003D1A76"/>
    <w:rsid w:val="003D2C06"/>
    <w:rsid w:val="003D3D9A"/>
    <w:rsid w:val="003D5958"/>
    <w:rsid w:val="003D59E8"/>
    <w:rsid w:val="003D6D97"/>
    <w:rsid w:val="003D7427"/>
    <w:rsid w:val="003E093C"/>
    <w:rsid w:val="003E1808"/>
    <w:rsid w:val="003E1895"/>
    <w:rsid w:val="003E1ECA"/>
    <w:rsid w:val="003E4394"/>
    <w:rsid w:val="003E4A24"/>
    <w:rsid w:val="003E5281"/>
    <w:rsid w:val="003E5B34"/>
    <w:rsid w:val="003E70D8"/>
    <w:rsid w:val="003E7B87"/>
    <w:rsid w:val="003E7EEF"/>
    <w:rsid w:val="003F1B7E"/>
    <w:rsid w:val="003F2F66"/>
    <w:rsid w:val="003F3219"/>
    <w:rsid w:val="003F6838"/>
    <w:rsid w:val="003F74DB"/>
    <w:rsid w:val="003F7766"/>
    <w:rsid w:val="003F7806"/>
    <w:rsid w:val="0040043B"/>
    <w:rsid w:val="00400AFA"/>
    <w:rsid w:val="00400CBD"/>
    <w:rsid w:val="00402781"/>
    <w:rsid w:val="004044D3"/>
    <w:rsid w:val="00404521"/>
    <w:rsid w:val="00404D55"/>
    <w:rsid w:val="004057BB"/>
    <w:rsid w:val="00407C17"/>
    <w:rsid w:val="00410C1F"/>
    <w:rsid w:val="00412060"/>
    <w:rsid w:val="004142BF"/>
    <w:rsid w:val="00414363"/>
    <w:rsid w:val="00416DCB"/>
    <w:rsid w:val="00420024"/>
    <w:rsid w:val="004209BA"/>
    <w:rsid w:val="00421675"/>
    <w:rsid w:val="00421A6D"/>
    <w:rsid w:val="00421D02"/>
    <w:rsid w:val="004223F2"/>
    <w:rsid w:val="004242DE"/>
    <w:rsid w:val="0042622B"/>
    <w:rsid w:val="0043235D"/>
    <w:rsid w:val="00436320"/>
    <w:rsid w:val="004400B9"/>
    <w:rsid w:val="004400D3"/>
    <w:rsid w:val="00441DC8"/>
    <w:rsid w:val="0044256B"/>
    <w:rsid w:val="00442F8E"/>
    <w:rsid w:val="00445CD6"/>
    <w:rsid w:val="004463F5"/>
    <w:rsid w:val="00447429"/>
    <w:rsid w:val="00450E64"/>
    <w:rsid w:val="00452DB0"/>
    <w:rsid w:val="004549EF"/>
    <w:rsid w:val="00455C99"/>
    <w:rsid w:val="004572E9"/>
    <w:rsid w:val="00460271"/>
    <w:rsid w:val="00460719"/>
    <w:rsid w:val="00460D01"/>
    <w:rsid w:val="00462EFC"/>
    <w:rsid w:val="00465A99"/>
    <w:rsid w:val="00467681"/>
    <w:rsid w:val="00467708"/>
    <w:rsid w:val="00470A06"/>
    <w:rsid w:val="00470C1E"/>
    <w:rsid w:val="00473296"/>
    <w:rsid w:val="00473481"/>
    <w:rsid w:val="00473C9E"/>
    <w:rsid w:val="00475F0F"/>
    <w:rsid w:val="0048082E"/>
    <w:rsid w:val="00480834"/>
    <w:rsid w:val="00480ECA"/>
    <w:rsid w:val="00484085"/>
    <w:rsid w:val="00485630"/>
    <w:rsid w:val="00486E29"/>
    <w:rsid w:val="0049078B"/>
    <w:rsid w:val="00490EC2"/>
    <w:rsid w:val="00492C4A"/>
    <w:rsid w:val="0049414C"/>
    <w:rsid w:val="00494E69"/>
    <w:rsid w:val="0049521A"/>
    <w:rsid w:val="004956AB"/>
    <w:rsid w:val="00495BC8"/>
    <w:rsid w:val="004A1718"/>
    <w:rsid w:val="004A2BAB"/>
    <w:rsid w:val="004A7EFB"/>
    <w:rsid w:val="004B0F4B"/>
    <w:rsid w:val="004B2E6E"/>
    <w:rsid w:val="004B307C"/>
    <w:rsid w:val="004B3BB8"/>
    <w:rsid w:val="004B3F3C"/>
    <w:rsid w:val="004C0269"/>
    <w:rsid w:val="004C1C31"/>
    <w:rsid w:val="004C1C41"/>
    <w:rsid w:val="004C2453"/>
    <w:rsid w:val="004C3052"/>
    <w:rsid w:val="004C43EA"/>
    <w:rsid w:val="004C5C32"/>
    <w:rsid w:val="004C6B80"/>
    <w:rsid w:val="004C781E"/>
    <w:rsid w:val="004C7AEE"/>
    <w:rsid w:val="004D1092"/>
    <w:rsid w:val="004D36C4"/>
    <w:rsid w:val="004D72FD"/>
    <w:rsid w:val="004D7CB6"/>
    <w:rsid w:val="004E075C"/>
    <w:rsid w:val="004E0D95"/>
    <w:rsid w:val="004E0EE2"/>
    <w:rsid w:val="004E1403"/>
    <w:rsid w:val="004E1B0D"/>
    <w:rsid w:val="004E308D"/>
    <w:rsid w:val="004E3DC3"/>
    <w:rsid w:val="004E3E0A"/>
    <w:rsid w:val="004E61DC"/>
    <w:rsid w:val="004E6783"/>
    <w:rsid w:val="004E7EE6"/>
    <w:rsid w:val="004E7FBF"/>
    <w:rsid w:val="004F305F"/>
    <w:rsid w:val="004F6172"/>
    <w:rsid w:val="004F7144"/>
    <w:rsid w:val="004F7CF6"/>
    <w:rsid w:val="00500050"/>
    <w:rsid w:val="00500120"/>
    <w:rsid w:val="00500CF2"/>
    <w:rsid w:val="0050259D"/>
    <w:rsid w:val="005026D7"/>
    <w:rsid w:val="00502D19"/>
    <w:rsid w:val="005037D8"/>
    <w:rsid w:val="00505AAE"/>
    <w:rsid w:val="00510774"/>
    <w:rsid w:val="00510825"/>
    <w:rsid w:val="005118D0"/>
    <w:rsid w:val="00511AC7"/>
    <w:rsid w:val="005121ED"/>
    <w:rsid w:val="00513737"/>
    <w:rsid w:val="00514138"/>
    <w:rsid w:val="00515694"/>
    <w:rsid w:val="00516548"/>
    <w:rsid w:val="005175EF"/>
    <w:rsid w:val="00517735"/>
    <w:rsid w:val="00520AEF"/>
    <w:rsid w:val="00522DC2"/>
    <w:rsid w:val="0052362B"/>
    <w:rsid w:val="00524F72"/>
    <w:rsid w:val="005262CD"/>
    <w:rsid w:val="00526617"/>
    <w:rsid w:val="005271B4"/>
    <w:rsid w:val="00527BAE"/>
    <w:rsid w:val="0053156B"/>
    <w:rsid w:val="005320FD"/>
    <w:rsid w:val="005327A5"/>
    <w:rsid w:val="00533C91"/>
    <w:rsid w:val="00534466"/>
    <w:rsid w:val="00534C3F"/>
    <w:rsid w:val="005365A0"/>
    <w:rsid w:val="005421FC"/>
    <w:rsid w:val="005439D6"/>
    <w:rsid w:val="00550167"/>
    <w:rsid w:val="0055024C"/>
    <w:rsid w:val="005518E8"/>
    <w:rsid w:val="00553F7E"/>
    <w:rsid w:val="00554664"/>
    <w:rsid w:val="00554AA9"/>
    <w:rsid w:val="0055743D"/>
    <w:rsid w:val="00561897"/>
    <w:rsid w:val="00561B09"/>
    <w:rsid w:val="005624D7"/>
    <w:rsid w:val="0056635B"/>
    <w:rsid w:val="00566CA6"/>
    <w:rsid w:val="0056719F"/>
    <w:rsid w:val="00571518"/>
    <w:rsid w:val="005716A9"/>
    <w:rsid w:val="00574006"/>
    <w:rsid w:val="005740CA"/>
    <w:rsid w:val="00575F8A"/>
    <w:rsid w:val="005762E3"/>
    <w:rsid w:val="00580292"/>
    <w:rsid w:val="00580760"/>
    <w:rsid w:val="00581CFE"/>
    <w:rsid w:val="00582C89"/>
    <w:rsid w:val="0058637E"/>
    <w:rsid w:val="00586549"/>
    <w:rsid w:val="005903CC"/>
    <w:rsid w:val="00590D21"/>
    <w:rsid w:val="005910AD"/>
    <w:rsid w:val="005910BA"/>
    <w:rsid w:val="00591A54"/>
    <w:rsid w:val="005922B8"/>
    <w:rsid w:val="005925EE"/>
    <w:rsid w:val="0059433C"/>
    <w:rsid w:val="00594394"/>
    <w:rsid w:val="00594AFF"/>
    <w:rsid w:val="00595B1E"/>
    <w:rsid w:val="005972AA"/>
    <w:rsid w:val="0059789E"/>
    <w:rsid w:val="00597EEE"/>
    <w:rsid w:val="005A0278"/>
    <w:rsid w:val="005A0F37"/>
    <w:rsid w:val="005A1968"/>
    <w:rsid w:val="005A1C0D"/>
    <w:rsid w:val="005A466D"/>
    <w:rsid w:val="005A4ABE"/>
    <w:rsid w:val="005A5F36"/>
    <w:rsid w:val="005A6CF0"/>
    <w:rsid w:val="005A7687"/>
    <w:rsid w:val="005B11E2"/>
    <w:rsid w:val="005B3326"/>
    <w:rsid w:val="005B3BA2"/>
    <w:rsid w:val="005B53A4"/>
    <w:rsid w:val="005B695E"/>
    <w:rsid w:val="005B7B5D"/>
    <w:rsid w:val="005C1EBF"/>
    <w:rsid w:val="005C27BC"/>
    <w:rsid w:val="005C2A53"/>
    <w:rsid w:val="005C47F1"/>
    <w:rsid w:val="005C5DA2"/>
    <w:rsid w:val="005D09CC"/>
    <w:rsid w:val="005D0CE4"/>
    <w:rsid w:val="005D2965"/>
    <w:rsid w:val="005D2AD9"/>
    <w:rsid w:val="005D393B"/>
    <w:rsid w:val="005D4FDC"/>
    <w:rsid w:val="005D72EE"/>
    <w:rsid w:val="005D7755"/>
    <w:rsid w:val="005E02C8"/>
    <w:rsid w:val="005E1488"/>
    <w:rsid w:val="005E2DA7"/>
    <w:rsid w:val="005E58B7"/>
    <w:rsid w:val="005E6915"/>
    <w:rsid w:val="005F03F6"/>
    <w:rsid w:val="005F0595"/>
    <w:rsid w:val="005F29CB"/>
    <w:rsid w:val="005F3A69"/>
    <w:rsid w:val="005F43E5"/>
    <w:rsid w:val="005F5498"/>
    <w:rsid w:val="005F6199"/>
    <w:rsid w:val="005F7860"/>
    <w:rsid w:val="005F7C95"/>
    <w:rsid w:val="00604239"/>
    <w:rsid w:val="00604EED"/>
    <w:rsid w:val="006053CA"/>
    <w:rsid w:val="00606F3E"/>
    <w:rsid w:val="00612E54"/>
    <w:rsid w:val="00614359"/>
    <w:rsid w:val="006144EA"/>
    <w:rsid w:val="00616D5F"/>
    <w:rsid w:val="0062067E"/>
    <w:rsid w:val="00620BB1"/>
    <w:rsid w:val="00621186"/>
    <w:rsid w:val="00621278"/>
    <w:rsid w:val="006213D2"/>
    <w:rsid w:val="0062233D"/>
    <w:rsid w:val="00624931"/>
    <w:rsid w:val="00624DB0"/>
    <w:rsid w:val="006250CB"/>
    <w:rsid w:val="0062753E"/>
    <w:rsid w:val="006275B3"/>
    <w:rsid w:val="00627DBA"/>
    <w:rsid w:val="006303B7"/>
    <w:rsid w:val="00630E22"/>
    <w:rsid w:val="006337D8"/>
    <w:rsid w:val="00634EEF"/>
    <w:rsid w:val="00636588"/>
    <w:rsid w:val="00640867"/>
    <w:rsid w:val="00642980"/>
    <w:rsid w:val="00642E44"/>
    <w:rsid w:val="00643016"/>
    <w:rsid w:val="0064395A"/>
    <w:rsid w:val="00647D99"/>
    <w:rsid w:val="006506F2"/>
    <w:rsid w:val="00651076"/>
    <w:rsid w:val="00651143"/>
    <w:rsid w:val="00651900"/>
    <w:rsid w:val="006520AE"/>
    <w:rsid w:val="00652C41"/>
    <w:rsid w:val="0065391F"/>
    <w:rsid w:val="00653A67"/>
    <w:rsid w:val="00654AE4"/>
    <w:rsid w:val="00655066"/>
    <w:rsid w:val="00656CC9"/>
    <w:rsid w:val="00657E0C"/>
    <w:rsid w:val="0066398A"/>
    <w:rsid w:val="0066474A"/>
    <w:rsid w:val="00664875"/>
    <w:rsid w:val="00664AD8"/>
    <w:rsid w:val="00666196"/>
    <w:rsid w:val="006661F4"/>
    <w:rsid w:val="00670474"/>
    <w:rsid w:val="006706DD"/>
    <w:rsid w:val="006706E0"/>
    <w:rsid w:val="00670CA3"/>
    <w:rsid w:val="00671F4F"/>
    <w:rsid w:val="00672791"/>
    <w:rsid w:val="00675A98"/>
    <w:rsid w:val="00676D29"/>
    <w:rsid w:val="00677530"/>
    <w:rsid w:val="00677AB9"/>
    <w:rsid w:val="00680C08"/>
    <w:rsid w:val="006843F7"/>
    <w:rsid w:val="006859AB"/>
    <w:rsid w:val="00685B94"/>
    <w:rsid w:val="00686DF1"/>
    <w:rsid w:val="00687152"/>
    <w:rsid w:val="00687430"/>
    <w:rsid w:val="00687F4B"/>
    <w:rsid w:val="0069250B"/>
    <w:rsid w:val="00693779"/>
    <w:rsid w:val="00693A74"/>
    <w:rsid w:val="006950FA"/>
    <w:rsid w:val="00695581"/>
    <w:rsid w:val="006958A4"/>
    <w:rsid w:val="00695C8C"/>
    <w:rsid w:val="00696380"/>
    <w:rsid w:val="006A5508"/>
    <w:rsid w:val="006A6E9D"/>
    <w:rsid w:val="006B04E0"/>
    <w:rsid w:val="006B17F8"/>
    <w:rsid w:val="006B18A0"/>
    <w:rsid w:val="006B255C"/>
    <w:rsid w:val="006B35B0"/>
    <w:rsid w:val="006B4263"/>
    <w:rsid w:val="006B5D45"/>
    <w:rsid w:val="006B6C98"/>
    <w:rsid w:val="006B71EE"/>
    <w:rsid w:val="006B760F"/>
    <w:rsid w:val="006C2960"/>
    <w:rsid w:val="006D24EC"/>
    <w:rsid w:val="006D2B41"/>
    <w:rsid w:val="006D3F0C"/>
    <w:rsid w:val="006D4341"/>
    <w:rsid w:val="006D4AAC"/>
    <w:rsid w:val="006D6728"/>
    <w:rsid w:val="006D78C4"/>
    <w:rsid w:val="006D7F79"/>
    <w:rsid w:val="006E0C04"/>
    <w:rsid w:val="006E3706"/>
    <w:rsid w:val="006E6069"/>
    <w:rsid w:val="006E7499"/>
    <w:rsid w:val="006F02CB"/>
    <w:rsid w:val="006F08A5"/>
    <w:rsid w:val="006F2232"/>
    <w:rsid w:val="006F225D"/>
    <w:rsid w:val="006F32DB"/>
    <w:rsid w:val="006F6AD3"/>
    <w:rsid w:val="006F7863"/>
    <w:rsid w:val="00705925"/>
    <w:rsid w:val="00706B3B"/>
    <w:rsid w:val="00710100"/>
    <w:rsid w:val="00710BF7"/>
    <w:rsid w:val="00711614"/>
    <w:rsid w:val="0071254D"/>
    <w:rsid w:val="00713061"/>
    <w:rsid w:val="007134DE"/>
    <w:rsid w:val="007134E6"/>
    <w:rsid w:val="007152AB"/>
    <w:rsid w:val="00715810"/>
    <w:rsid w:val="00715A34"/>
    <w:rsid w:val="00720E10"/>
    <w:rsid w:val="007230E7"/>
    <w:rsid w:val="00725CB0"/>
    <w:rsid w:val="0072688A"/>
    <w:rsid w:val="007268E2"/>
    <w:rsid w:val="00731517"/>
    <w:rsid w:val="007315B2"/>
    <w:rsid w:val="007316C1"/>
    <w:rsid w:val="007319CD"/>
    <w:rsid w:val="007321D4"/>
    <w:rsid w:val="007322CA"/>
    <w:rsid w:val="00735ECB"/>
    <w:rsid w:val="00737A67"/>
    <w:rsid w:val="00740B87"/>
    <w:rsid w:val="00741F4F"/>
    <w:rsid w:val="00742E6F"/>
    <w:rsid w:val="007432EA"/>
    <w:rsid w:val="00743DA4"/>
    <w:rsid w:val="00744940"/>
    <w:rsid w:val="00744ECC"/>
    <w:rsid w:val="00745AE3"/>
    <w:rsid w:val="0075030E"/>
    <w:rsid w:val="00751227"/>
    <w:rsid w:val="0075173C"/>
    <w:rsid w:val="0075196E"/>
    <w:rsid w:val="0075230B"/>
    <w:rsid w:val="0075463D"/>
    <w:rsid w:val="00754F87"/>
    <w:rsid w:val="007556D5"/>
    <w:rsid w:val="00755BD4"/>
    <w:rsid w:val="00765DFD"/>
    <w:rsid w:val="00766AB3"/>
    <w:rsid w:val="007670D4"/>
    <w:rsid w:val="007675FC"/>
    <w:rsid w:val="00770AE0"/>
    <w:rsid w:val="00774BC4"/>
    <w:rsid w:val="007750EF"/>
    <w:rsid w:val="00775DF3"/>
    <w:rsid w:val="00783493"/>
    <w:rsid w:val="007837DD"/>
    <w:rsid w:val="007908F4"/>
    <w:rsid w:val="007916D8"/>
    <w:rsid w:val="00791BB3"/>
    <w:rsid w:val="0079653E"/>
    <w:rsid w:val="00797C66"/>
    <w:rsid w:val="007A0D7B"/>
    <w:rsid w:val="007A1346"/>
    <w:rsid w:val="007A2144"/>
    <w:rsid w:val="007A264B"/>
    <w:rsid w:val="007A55E3"/>
    <w:rsid w:val="007A5EC7"/>
    <w:rsid w:val="007B1AB2"/>
    <w:rsid w:val="007B1E89"/>
    <w:rsid w:val="007B2B46"/>
    <w:rsid w:val="007B41F3"/>
    <w:rsid w:val="007B4673"/>
    <w:rsid w:val="007B581D"/>
    <w:rsid w:val="007C0055"/>
    <w:rsid w:val="007C162A"/>
    <w:rsid w:val="007C2C7B"/>
    <w:rsid w:val="007C33B1"/>
    <w:rsid w:val="007C6366"/>
    <w:rsid w:val="007D12F7"/>
    <w:rsid w:val="007D1EAA"/>
    <w:rsid w:val="007D20AF"/>
    <w:rsid w:val="007D2468"/>
    <w:rsid w:val="007D2D15"/>
    <w:rsid w:val="007D46D3"/>
    <w:rsid w:val="007D4C9A"/>
    <w:rsid w:val="007D5080"/>
    <w:rsid w:val="007D54A1"/>
    <w:rsid w:val="007D6696"/>
    <w:rsid w:val="007D7C37"/>
    <w:rsid w:val="007E1539"/>
    <w:rsid w:val="007E52E2"/>
    <w:rsid w:val="007E5BF0"/>
    <w:rsid w:val="007E6D6D"/>
    <w:rsid w:val="007E6E54"/>
    <w:rsid w:val="007E743A"/>
    <w:rsid w:val="007E776B"/>
    <w:rsid w:val="007E7D0B"/>
    <w:rsid w:val="007F17C7"/>
    <w:rsid w:val="007F30C1"/>
    <w:rsid w:val="007F344F"/>
    <w:rsid w:val="007F3CCC"/>
    <w:rsid w:val="007F75DB"/>
    <w:rsid w:val="00800010"/>
    <w:rsid w:val="00801430"/>
    <w:rsid w:val="008022CB"/>
    <w:rsid w:val="00802586"/>
    <w:rsid w:val="00803875"/>
    <w:rsid w:val="00803940"/>
    <w:rsid w:val="008039F9"/>
    <w:rsid w:val="008044AC"/>
    <w:rsid w:val="0080617F"/>
    <w:rsid w:val="00810F40"/>
    <w:rsid w:val="00811D20"/>
    <w:rsid w:val="0081452D"/>
    <w:rsid w:val="00815E1A"/>
    <w:rsid w:val="00816154"/>
    <w:rsid w:val="00820E59"/>
    <w:rsid w:val="0082423D"/>
    <w:rsid w:val="0082437C"/>
    <w:rsid w:val="00824E4F"/>
    <w:rsid w:val="00825336"/>
    <w:rsid w:val="00830A40"/>
    <w:rsid w:val="00832F9B"/>
    <w:rsid w:val="00834797"/>
    <w:rsid w:val="00834EFF"/>
    <w:rsid w:val="00835640"/>
    <w:rsid w:val="00835C81"/>
    <w:rsid w:val="0083669D"/>
    <w:rsid w:val="00836B29"/>
    <w:rsid w:val="00837A76"/>
    <w:rsid w:val="0084178D"/>
    <w:rsid w:val="00842608"/>
    <w:rsid w:val="00842D96"/>
    <w:rsid w:val="00844B39"/>
    <w:rsid w:val="00845172"/>
    <w:rsid w:val="008452DB"/>
    <w:rsid w:val="008455B9"/>
    <w:rsid w:val="008459BE"/>
    <w:rsid w:val="0084723C"/>
    <w:rsid w:val="00850177"/>
    <w:rsid w:val="008509CF"/>
    <w:rsid w:val="00855650"/>
    <w:rsid w:val="00856718"/>
    <w:rsid w:val="00862A13"/>
    <w:rsid w:val="00864191"/>
    <w:rsid w:val="00865647"/>
    <w:rsid w:val="008658A9"/>
    <w:rsid w:val="00866DD3"/>
    <w:rsid w:val="008710B5"/>
    <w:rsid w:val="00872E14"/>
    <w:rsid w:val="00881BD5"/>
    <w:rsid w:val="008828D0"/>
    <w:rsid w:val="00884FB7"/>
    <w:rsid w:val="008858A2"/>
    <w:rsid w:val="008862FF"/>
    <w:rsid w:val="00887547"/>
    <w:rsid w:val="00887CDC"/>
    <w:rsid w:val="00890F09"/>
    <w:rsid w:val="00891E43"/>
    <w:rsid w:val="00892F9A"/>
    <w:rsid w:val="008930FD"/>
    <w:rsid w:val="0089349A"/>
    <w:rsid w:val="0089412B"/>
    <w:rsid w:val="008957DE"/>
    <w:rsid w:val="00895CA5"/>
    <w:rsid w:val="008A13BD"/>
    <w:rsid w:val="008A6A28"/>
    <w:rsid w:val="008B0424"/>
    <w:rsid w:val="008B10FA"/>
    <w:rsid w:val="008B175A"/>
    <w:rsid w:val="008B21FC"/>
    <w:rsid w:val="008B2277"/>
    <w:rsid w:val="008B29F5"/>
    <w:rsid w:val="008B2C9B"/>
    <w:rsid w:val="008B372C"/>
    <w:rsid w:val="008B3807"/>
    <w:rsid w:val="008B39B5"/>
    <w:rsid w:val="008B3EC6"/>
    <w:rsid w:val="008B422E"/>
    <w:rsid w:val="008C008F"/>
    <w:rsid w:val="008C03FE"/>
    <w:rsid w:val="008C06EE"/>
    <w:rsid w:val="008C14A0"/>
    <w:rsid w:val="008C16C4"/>
    <w:rsid w:val="008C2243"/>
    <w:rsid w:val="008C366B"/>
    <w:rsid w:val="008C7C3B"/>
    <w:rsid w:val="008D151C"/>
    <w:rsid w:val="008D36DC"/>
    <w:rsid w:val="008D3CFB"/>
    <w:rsid w:val="008D4C62"/>
    <w:rsid w:val="008D6CDD"/>
    <w:rsid w:val="008D760C"/>
    <w:rsid w:val="008E074A"/>
    <w:rsid w:val="008E37C5"/>
    <w:rsid w:val="008F0FE2"/>
    <w:rsid w:val="008F1544"/>
    <w:rsid w:val="008F3E12"/>
    <w:rsid w:val="008F47C6"/>
    <w:rsid w:val="008F4ECE"/>
    <w:rsid w:val="008F5C0A"/>
    <w:rsid w:val="008F5F3C"/>
    <w:rsid w:val="008F636B"/>
    <w:rsid w:val="008F7EBE"/>
    <w:rsid w:val="008F7F76"/>
    <w:rsid w:val="009005B6"/>
    <w:rsid w:val="009006AD"/>
    <w:rsid w:val="00900C03"/>
    <w:rsid w:val="00903436"/>
    <w:rsid w:val="0090482D"/>
    <w:rsid w:val="0090789B"/>
    <w:rsid w:val="00911715"/>
    <w:rsid w:val="00911A68"/>
    <w:rsid w:val="0091250A"/>
    <w:rsid w:val="00914584"/>
    <w:rsid w:val="00915B07"/>
    <w:rsid w:val="00917CC0"/>
    <w:rsid w:val="00920156"/>
    <w:rsid w:val="00920F76"/>
    <w:rsid w:val="00922F6E"/>
    <w:rsid w:val="009237C3"/>
    <w:rsid w:val="00923B9C"/>
    <w:rsid w:val="00924AA3"/>
    <w:rsid w:val="0092599A"/>
    <w:rsid w:val="0092653E"/>
    <w:rsid w:val="00926F5B"/>
    <w:rsid w:val="009272AB"/>
    <w:rsid w:val="0093073F"/>
    <w:rsid w:val="00930ED9"/>
    <w:rsid w:val="00931AE3"/>
    <w:rsid w:val="00931E14"/>
    <w:rsid w:val="00933201"/>
    <w:rsid w:val="00937AEF"/>
    <w:rsid w:val="00937E13"/>
    <w:rsid w:val="00937F30"/>
    <w:rsid w:val="00940BE7"/>
    <w:rsid w:val="00941268"/>
    <w:rsid w:val="00945251"/>
    <w:rsid w:val="00946F5C"/>
    <w:rsid w:val="00947A3B"/>
    <w:rsid w:val="009503F7"/>
    <w:rsid w:val="0095067A"/>
    <w:rsid w:val="00950D00"/>
    <w:rsid w:val="00950E24"/>
    <w:rsid w:val="00950F17"/>
    <w:rsid w:val="00951449"/>
    <w:rsid w:val="00951632"/>
    <w:rsid w:val="0095236A"/>
    <w:rsid w:val="009533AE"/>
    <w:rsid w:val="00960432"/>
    <w:rsid w:val="009619B1"/>
    <w:rsid w:val="009642B8"/>
    <w:rsid w:val="00964820"/>
    <w:rsid w:val="00964B09"/>
    <w:rsid w:val="009659D9"/>
    <w:rsid w:val="00965DD0"/>
    <w:rsid w:val="009667C4"/>
    <w:rsid w:val="009676DC"/>
    <w:rsid w:val="00970699"/>
    <w:rsid w:val="009711C0"/>
    <w:rsid w:val="0097202C"/>
    <w:rsid w:val="00972AB9"/>
    <w:rsid w:val="00974ED7"/>
    <w:rsid w:val="00976A60"/>
    <w:rsid w:val="00981DA1"/>
    <w:rsid w:val="00982292"/>
    <w:rsid w:val="009824BC"/>
    <w:rsid w:val="009844C6"/>
    <w:rsid w:val="00987CC5"/>
    <w:rsid w:val="009926DC"/>
    <w:rsid w:val="00992A70"/>
    <w:rsid w:val="00992C3E"/>
    <w:rsid w:val="0099357F"/>
    <w:rsid w:val="00994A04"/>
    <w:rsid w:val="00995C3A"/>
    <w:rsid w:val="00996E10"/>
    <w:rsid w:val="0099756F"/>
    <w:rsid w:val="009A057C"/>
    <w:rsid w:val="009A3BBF"/>
    <w:rsid w:val="009A4FC6"/>
    <w:rsid w:val="009A5E56"/>
    <w:rsid w:val="009A7322"/>
    <w:rsid w:val="009B1EF9"/>
    <w:rsid w:val="009B7266"/>
    <w:rsid w:val="009C08C8"/>
    <w:rsid w:val="009C0BA7"/>
    <w:rsid w:val="009C1183"/>
    <w:rsid w:val="009C46F4"/>
    <w:rsid w:val="009C4EB6"/>
    <w:rsid w:val="009C5762"/>
    <w:rsid w:val="009C5985"/>
    <w:rsid w:val="009C5CDD"/>
    <w:rsid w:val="009C6505"/>
    <w:rsid w:val="009C666D"/>
    <w:rsid w:val="009C70E4"/>
    <w:rsid w:val="009C72A4"/>
    <w:rsid w:val="009C7D68"/>
    <w:rsid w:val="009D0E44"/>
    <w:rsid w:val="009D25AD"/>
    <w:rsid w:val="009D388F"/>
    <w:rsid w:val="009D422A"/>
    <w:rsid w:val="009D42C6"/>
    <w:rsid w:val="009D5680"/>
    <w:rsid w:val="009D7770"/>
    <w:rsid w:val="009E0A85"/>
    <w:rsid w:val="009E15E7"/>
    <w:rsid w:val="009E37D0"/>
    <w:rsid w:val="009E3891"/>
    <w:rsid w:val="009E6A9E"/>
    <w:rsid w:val="009F0965"/>
    <w:rsid w:val="009F1838"/>
    <w:rsid w:val="009F3197"/>
    <w:rsid w:val="009F3748"/>
    <w:rsid w:val="009F38EE"/>
    <w:rsid w:val="009F4412"/>
    <w:rsid w:val="009F7BF8"/>
    <w:rsid w:val="00A013DE"/>
    <w:rsid w:val="00A02356"/>
    <w:rsid w:val="00A02B4F"/>
    <w:rsid w:val="00A0318E"/>
    <w:rsid w:val="00A051CC"/>
    <w:rsid w:val="00A0604B"/>
    <w:rsid w:val="00A06A3C"/>
    <w:rsid w:val="00A076E1"/>
    <w:rsid w:val="00A1035E"/>
    <w:rsid w:val="00A11913"/>
    <w:rsid w:val="00A12B5C"/>
    <w:rsid w:val="00A12EF5"/>
    <w:rsid w:val="00A13778"/>
    <w:rsid w:val="00A139B9"/>
    <w:rsid w:val="00A13A30"/>
    <w:rsid w:val="00A15814"/>
    <w:rsid w:val="00A16317"/>
    <w:rsid w:val="00A16C3E"/>
    <w:rsid w:val="00A1790C"/>
    <w:rsid w:val="00A2091A"/>
    <w:rsid w:val="00A24C36"/>
    <w:rsid w:val="00A2723A"/>
    <w:rsid w:val="00A2784C"/>
    <w:rsid w:val="00A31DED"/>
    <w:rsid w:val="00A34F72"/>
    <w:rsid w:val="00A360BE"/>
    <w:rsid w:val="00A367C8"/>
    <w:rsid w:val="00A47053"/>
    <w:rsid w:val="00A50209"/>
    <w:rsid w:val="00A53294"/>
    <w:rsid w:val="00A548C1"/>
    <w:rsid w:val="00A55FE4"/>
    <w:rsid w:val="00A561B7"/>
    <w:rsid w:val="00A57686"/>
    <w:rsid w:val="00A60EA2"/>
    <w:rsid w:val="00A61544"/>
    <w:rsid w:val="00A64852"/>
    <w:rsid w:val="00A64BBB"/>
    <w:rsid w:val="00A650DC"/>
    <w:rsid w:val="00A6512C"/>
    <w:rsid w:val="00A670E0"/>
    <w:rsid w:val="00A71D8E"/>
    <w:rsid w:val="00A72EF6"/>
    <w:rsid w:val="00A73802"/>
    <w:rsid w:val="00A73ABD"/>
    <w:rsid w:val="00A80796"/>
    <w:rsid w:val="00A8104A"/>
    <w:rsid w:val="00A8391E"/>
    <w:rsid w:val="00A83BA8"/>
    <w:rsid w:val="00A85FE9"/>
    <w:rsid w:val="00A861FD"/>
    <w:rsid w:val="00A905A7"/>
    <w:rsid w:val="00A922EB"/>
    <w:rsid w:val="00A92B12"/>
    <w:rsid w:val="00A9465F"/>
    <w:rsid w:val="00A955FA"/>
    <w:rsid w:val="00A976E5"/>
    <w:rsid w:val="00AA0FCF"/>
    <w:rsid w:val="00AA47BC"/>
    <w:rsid w:val="00AA5230"/>
    <w:rsid w:val="00AA6062"/>
    <w:rsid w:val="00AA7396"/>
    <w:rsid w:val="00AB2E88"/>
    <w:rsid w:val="00AB3817"/>
    <w:rsid w:val="00AB384D"/>
    <w:rsid w:val="00AB42F7"/>
    <w:rsid w:val="00AB7115"/>
    <w:rsid w:val="00AB7342"/>
    <w:rsid w:val="00AB7BF4"/>
    <w:rsid w:val="00AC1898"/>
    <w:rsid w:val="00AC3FDB"/>
    <w:rsid w:val="00AC523B"/>
    <w:rsid w:val="00AC5F71"/>
    <w:rsid w:val="00AD0F52"/>
    <w:rsid w:val="00AD3708"/>
    <w:rsid w:val="00AD45BE"/>
    <w:rsid w:val="00AD5145"/>
    <w:rsid w:val="00AD557A"/>
    <w:rsid w:val="00AD5F4E"/>
    <w:rsid w:val="00AD7A29"/>
    <w:rsid w:val="00AD7EF5"/>
    <w:rsid w:val="00AE04E0"/>
    <w:rsid w:val="00AE0E82"/>
    <w:rsid w:val="00AE191E"/>
    <w:rsid w:val="00AE38B3"/>
    <w:rsid w:val="00AE3966"/>
    <w:rsid w:val="00AE4205"/>
    <w:rsid w:val="00AE44B5"/>
    <w:rsid w:val="00AE507F"/>
    <w:rsid w:val="00AE5536"/>
    <w:rsid w:val="00AE5AD0"/>
    <w:rsid w:val="00AE6E17"/>
    <w:rsid w:val="00AE7F17"/>
    <w:rsid w:val="00AF3138"/>
    <w:rsid w:val="00AF4C58"/>
    <w:rsid w:val="00AF561C"/>
    <w:rsid w:val="00AF5C42"/>
    <w:rsid w:val="00AF5E33"/>
    <w:rsid w:val="00AF61BE"/>
    <w:rsid w:val="00AF633E"/>
    <w:rsid w:val="00AF71D2"/>
    <w:rsid w:val="00AF72F2"/>
    <w:rsid w:val="00B000D1"/>
    <w:rsid w:val="00B0076C"/>
    <w:rsid w:val="00B04359"/>
    <w:rsid w:val="00B049D7"/>
    <w:rsid w:val="00B04D45"/>
    <w:rsid w:val="00B04EEA"/>
    <w:rsid w:val="00B059F8"/>
    <w:rsid w:val="00B059F9"/>
    <w:rsid w:val="00B05C1F"/>
    <w:rsid w:val="00B10B2C"/>
    <w:rsid w:val="00B1123A"/>
    <w:rsid w:val="00B11B15"/>
    <w:rsid w:val="00B11DA9"/>
    <w:rsid w:val="00B12C05"/>
    <w:rsid w:val="00B15310"/>
    <w:rsid w:val="00B17467"/>
    <w:rsid w:val="00B21109"/>
    <w:rsid w:val="00B21DE5"/>
    <w:rsid w:val="00B24871"/>
    <w:rsid w:val="00B24BF8"/>
    <w:rsid w:val="00B25212"/>
    <w:rsid w:val="00B254C6"/>
    <w:rsid w:val="00B265E8"/>
    <w:rsid w:val="00B31358"/>
    <w:rsid w:val="00B33336"/>
    <w:rsid w:val="00B358B6"/>
    <w:rsid w:val="00B364E1"/>
    <w:rsid w:val="00B37720"/>
    <w:rsid w:val="00B37A4C"/>
    <w:rsid w:val="00B40A3D"/>
    <w:rsid w:val="00B41B6F"/>
    <w:rsid w:val="00B42A49"/>
    <w:rsid w:val="00B434BD"/>
    <w:rsid w:val="00B4643A"/>
    <w:rsid w:val="00B50B8C"/>
    <w:rsid w:val="00B513BB"/>
    <w:rsid w:val="00B535E2"/>
    <w:rsid w:val="00B54C2C"/>
    <w:rsid w:val="00B54DB5"/>
    <w:rsid w:val="00B61832"/>
    <w:rsid w:val="00B62148"/>
    <w:rsid w:val="00B63A23"/>
    <w:rsid w:val="00B63D20"/>
    <w:rsid w:val="00B6662E"/>
    <w:rsid w:val="00B66C8D"/>
    <w:rsid w:val="00B67386"/>
    <w:rsid w:val="00B70B35"/>
    <w:rsid w:val="00B71F74"/>
    <w:rsid w:val="00B7274C"/>
    <w:rsid w:val="00B732F6"/>
    <w:rsid w:val="00B74CD1"/>
    <w:rsid w:val="00B75371"/>
    <w:rsid w:val="00B76725"/>
    <w:rsid w:val="00B767FA"/>
    <w:rsid w:val="00B77725"/>
    <w:rsid w:val="00B77B6E"/>
    <w:rsid w:val="00B8462A"/>
    <w:rsid w:val="00B85ECC"/>
    <w:rsid w:val="00B86379"/>
    <w:rsid w:val="00B86EB7"/>
    <w:rsid w:val="00B8796D"/>
    <w:rsid w:val="00B87C85"/>
    <w:rsid w:val="00B9143D"/>
    <w:rsid w:val="00B92F83"/>
    <w:rsid w:val="00B96C66"/>
    <w:rsid w:val="00B97472"/>
    <w:rsid w:val="00BA0530"/>
    <w:rsid w:val="00BA1079"/>
    <w:rsid w:val="00BA10FC"/>
    <w:rsid w:val="00BA1BE4"/>
    <w:rsid w:val="00BA2784"/>
    <w:rsid w:val="00BA2C6C"/>
    <w:rsid w:val="00BA47A8"/>
    <w:rsid w:val="00BA4D8C"/>
    <w:rsid w:val="00BA4EC0"/>
    <w:rsid w:val="00BB061B"/>
    <w:rsid w:val="00BB06A1"/>
    <w:rsid w:val="00BB1979"/>
    <w:rsid w:val="00BB2445"/>
    <w:rsid w:val="00BB2B9C"/>
    <w:rsid w:val="00BB3F80"/>
    <w:rsid w:val="00BB4238"/>
    <w:rsid w:val="00BB4888"/>
    <w:rsid w:val="00BB53F9"/>
    <w:rsid w:val="00BC1953"/>
    <w:rsid w:val="00BC1A69"/>
    <w:rsid w:val="00BC2BC6"/>
    <w:rsid w:val="00BC32E4"/>
    <w:rsid w:val="00BC67A8"/>
    <w:rsid w:val="00BC7B88"/>
    <w:rsid w:val="00BD1376"/>
    <w:rsid w:val="00BD261F"/>
    <w:rsid w:val="00BD2821"/>
    <w:rsid w:val="00BD3291"/>
    <w:rsid w:val="00BD5D7C"/>
    <w:rsid w:val="00BD6225"/>
    <w:rsid w:val="00BD7DFF"/>
    <w:rsid w:val="00BD7FA7"/>
    <w:rsid w:val="00BE0541"/>
    <w:rsid w:val="00BE229D"/>
    <w:rsid w:val="00BE738D"/>
    <w:rsid w:val="00BE79FC"/>
    <w:rsid w:val="00BF2329"/>
    <w:rsid w:val="00BF3954"/>
    <w:rsid w:val="00BF39C9"/>
    <w:rsid w:val="00BF7A5E"/>
    <w:rsid w:val="00C02068"/>
    <w:rsid w:val="00C04D65"/>
    <w:rsid w:val="00C04EDC"/>
    <w:rsid w:val="00C0618D"/>
    <w:rsid w:val="00C07271"/>
    <w:rsid w:val="00C10E8A"/>
    <w:rsid w:val="00C11156"/>
    <w:rsid w:val="00C11E64"/>
    <w:rsid w:val="00C12152"/>
    <w:rsid w:val="00C12AEE"/>
    <w:rsid w:val="00C12B8E"/>
    <w:rsid w:val="00C12E1C"/>
    <w:rsid w:val="00C13B80"/>
    <w:rsid w:val="00C148E1"/>
    <w:rsid w:val="00C14EF9"/>
    <w:rsid w:val="00C16B77"/>
    <w:rsid w:val="00C17D74"/>
    <w:rsid w:val="00C20477"/>
    <w:rsid w:val="00C204EC"/>
    <w:rsid w:val="00C2052B"/>
    <w:rsid w:val="00C20E2D"/>
    <w:rsid w:val="00C21983"/>
    <w:rsid w:val="00C2236C"/>
    <w:rsid w:val="00C2647E"/>
    <w:rsid w:val="00C27973"/>
    <w:rsid w:val="00C27E98"/>
    <w:rsid w:val="00C306BA"/>
    <w:rsid w:val="00C309BF"/>
    <w:rsid w:val="00C30ABB"/>
    <w:rsid w:val="00C30B80"/>
    <w:rsid w:val="00C31A70"/>
    <w:rsid w:val="00C32F79"/>
    <w:rsid w:val="00C333C3"/>
    <w:rsid w:val="00C454C2"/>
    <w:rsid w:val="00C51BA5"/>
    <w:rsid w:val="00C5260B"/>
    <w:rsid w:val="00C5318B"/>
    <w:rsid w:val="00C572B2"/>
    <w:rsid w:val="00C57736"/>
    <w:rsid w:val="00C6022F"/>
    <w:rsid w:val="00C620A3"/>
    <w:rsid w:val="00C63E65"/>
    <w:rsid w:val="00C640DE"/>
    <w:rsid w:val="00C64D61"/>
    <w:rsid w:val="00C6581D"/>
    <w:rsid w:val="00C67128"/>
    <w:rsid w:val="00C7036D"/>
    <w:rsid w:val="00C705C0"/>
    <w:rsid w:val="00C734D5"/>
    <w:rsid w:val="00C7579E"/>
    <w:rsid w:val="00C75C68"/>
    <w:rsid w:val="00C77115"/>
    <w:rsid w:val="00C7755D"/>
    <w:rsid w:val="00C813E6"/>
    <w:rsid w:val="00C815FD"/>
    <w:rsid w:val="00C81999"/>
    <w:rsid w:val="00C829C6"/>
    <w:rsid w:val="00C82B6B"/>
    <w:rsid w:val="00C8457B"/>
    <w:rsid w:val="00C8608F"/>
    <w:rsid w:val="00C906CE"/>
    <w:rsid w:val="00C91793"/>
    <w:rsid w:val="00C93AE9"/>
    <w:rsid w:val="00C94D0B"/>
    <w:rsid w:val="00CA1E41"/>
    <w:rsid w:val="00CB2F9D"/>
    <w:rsid w:val="00CB3702"/>
    <w:rsid w:val="00CB449B"/>
    <w:rsid w:val="00CB45D0"/>
    <w:rsid w:val="00CC0251"/>
    <w:rsid w:val="00CC0DED"/>
    <w:rsid w:val="00CC2D2A"/>
    <w:rsid w:val="00CC4761"/>
    <w:rsid w:val="00CC63CD"/>
    <w:rsid w:val="00CC76E3"/>
    <w:rsid w:val="00CD20A7"/>
    <w:rsid w:val="00CD2E30"/>
    <w:rsid w:val="00CD3B2B"/>
    <w:rsid w:val="00CD3E3E"/>
    <w:rsid w:val="00CD3EB5"/>
    <w:rsid w:val="00CD418E"/>
    <w:rsid w:val="00CD4D90"/>
    <w:rsid w:val="00CD6C90"/>
    <w:rsid w:val="00CD6EEC"/>
    <w:rsid w:val="00CD7BCC"/>
    <w:rsid w:val="00CE0761"/>
    <w:rsid w:val="00CE19AC"/>
    <w:rsid w:val="00CE272C"/>
    <w:rsid w:val="00CE485B"/>
    <w:rsid w:val="00CE5AAA"/>
    <w:rsid w:val="00CF1566"/>
    <w:rsid w:val="00CF5234"/>
    <w:rsid w:val="00CF53D9"/>
    <w:rsid w:val="00CF664B"/>
    <w:rsid w:val="00CF7F7F"/>
    <w:rsid w:val="00D00E3C"/>
    <w:rsid w:val="00D017A2"/>
    <w:rsid w:val="00D01939"/>
    <w:rsid w:val="00D029F5"/>
    <w:rsid w:val="00D03BBC"/>
    <w:rsid w:val="00D03EF1"/>
    <w:rsid w:val="00D04DCC"/>
    <w:rsid w:val="00D111B0"/>
    <w:rsid w:val="00D129FE"/>
    <w:rsid w:val="00D12D7E"/>
    <w:rsid w:val="00D15EA7"/>
    <w:rsid w:val="00D17487"/>
    <w:rsid w:val="00D21A33"/>
    <w:rsid w:val="00D21A41"/>
    <w:rsid w:val="00D21B2D"/>
    <w:rsid w:val="00D234A8"/>
    <w:rsid w:val="00D23CAC"/>
    <w:rsid w:val="00D25086"/>
    <w:rsid w:val="00D253B3"/>
    <w:rsid w:val="00D26E73"/>
    <w:rsid w:val="00D3314C"/>
    <w:rsid w:val="00D33699"/>
    <w:rsid w:val="00D34D88"/>
    <w:rsid w:val="00D35A42"/>
    <w:rsid w:val="00D43461"/>
    <w:rsid w:val="00D44241"/>
    <w:rsid w:val="00D44D4D"/>
    <w:rsid w:val="00D455D9"/>
    <w:rsid w:val="00D464CA"/>
    <w:rsid w:val="00D517D4"/>
    <w:rsid w:val="00D51A73"/>
    <w:rsid w:val="00D51B24"/>
    <w:rsid w:val="00D51B7C"/>
    <w:rsid w:val="00D52097"/>
    <w:rsid w:val="00D53A59"/>
    <w:rsid w:val="00D55B0A"/>
    <w:rsid w:val="00D6222B"/>
    <w:rsid w:val="00D622DB"/>
    <w:rsid w:val="00D638A3"/>
    <w:rsid w:val="00D641CC"/>
    <w:rsid w:val="00D64276"/>
    <w:rsid w:val="00D645AB"/>
    <w:rsid w:val="00D64659"/>
    <w:rsid w:val="00D67182"/>
    <w:rsid w:val="00D67D28"/>
    <w:rsid w:val="00D7372B"/>
    <w:rsid w:val="00D754D3"/>
    <w:rsid w:val="00D775F7"/>
    <w:rsid w:val="00D83DA3"/>
    <w:rsid w:val="00D85C4D"/>
    <w:rsid w:val="00D86780"/>
    <w:rsid w:val="00D90486"/>
    <w:rsid w:val="00D92882"/>
    <w:rsid w:val="00D92F43"/>
    <w:rsid w:val="00D961CB"/>
    <w:rsid w:val="00D96BB5"/>
    <w:rsid w:val="00D973D1"/>
    <w:rsid w:val="00DA23FF"/>
    <w:rsid w:val="00DA5245"/>
    <w:rsid w:val="00DA5C6A"/>
    <w:rsid w:val="00DA5FC5"/>
    <w:rsid w:val="00DA6F99"/>
    <w:rsid w:val="00DA7207"/>
    <w:rsid w:val="00DA75E3"/>
    <w:rsid w:val="00DB00EA"/>
    <w:rsid w:val="00DB0F42"/>
    <w:rsid w:val="00DB197C"/>
    <w:rsid w:val="00DB1EC4"/>
    <w:rsid w:val="00DB2F82"/>
    <w:rsid w:val="00DB3D85"/>
    <w:rsid w:val="00DB479D"/>
    <w:rsid w:val="00DB5285"/>
    <w:rsid w:val="00DB5549"/>
    <w:rsid w:val="00DB6556"/>
    <w:rsid w:val="00DC2B18"/>
    <w:rsid w:val="00DC406C"/>
    <w:rsid w:val="00DC4AA0"/>
    <w:rsid w:val="00DC4FEA"/>
    <w:rsid w:val="00DC60ED"/>
    <w:rsid w:val="00DC773E"/>
    <w:rsid w:val="00DC7DE5"/>
    <w:rsid w:val="00DD04E4"/>
    <w:rsid w:val="00DD0E8F"/>
    <w:rsid w:val="00DD13AB"/>
    <w:rsid w:val="00DD1456"/>
    <w:rsid w:val="00DD1642"/>
    <w:rsid w:val="00DD1CBB"/>
    <w:rsid w:val="00DD260A"/>
    <w:rsid w:val="00DD2E84"/>
    <w:rsid w:val="00DD4231"/>
    <w:rsid w:val="00DD50E0"/>
    <w:rsid w:val="00DD5E7F"/>
    <w:rsid w:val="00DD6BAD"/>
    <w:rsid w:val="00DD7349"/>
    <w:rsid w:val="00DE05DC"/>
    <w:rsid w:val="00DE2CD3"/>
    <w:rsid w:val="00DE7E2E"/>
    <w:rsid w:val="00DF02BA"/>
    <w:rsid w:val="00DF1464"/>
    <w:rsid w:val="00DF2F43"/>
    <w:rsid w:val="00DF3AB9"/>
    <w:rsid w:val="00E00B3F"/>
    <w:rsid w:val="00E0163F"/>
    <w:rsid w:val="00E01889"/>
    <w:rsid w:val="00E053F7"/>
    <w:rsid w:val="00E05CAE"/>
    <w:rsid w:val="00E06E5E"/>
    <w:rsid w:val="00E070C7"/>
    <w:rsid w:val="00E12D0B"/>
    <w:rsid w:val="00E13D96"/>
    <w:rsid w:val="00E14431"/>
    <w:rsid w:val="00E17694"/>
    <w:rsid w:val="00E17C6A"/>
    <w:rsid w:val="00E231DE"/>
    <w:rsid w:val="00E23D62"/>
    <w:rsid w:val="00E25BCC"/>
    <w:rsid w:val="00E2639D"/>
    <w:rsid w:val="00E26CD2"/>
    <w:rsid w:val="00E27DF5"/>
    <w:rsid w:val="00E30558"/>
    <w:rsid w:val="00E33D5F"/>
    <w:rsid w:val="00E344B8"/>
    <w:rsid w:val="00E354FD"/>
    <w:rsid w:val="00E355EB"/>
    <w:rsid w:val="00E35C5D"/>
    <w:rsid w:val="00E35DA8"/>
    <w:rsid w:val="00E36878"/>
    <w:rsid w:val="00E41ABC"/>
    <w:rsid w:val="00E45F11"/>
    <w:rsid w:val="00E46A24"/>
    <w:rsid w:val="00E511CD"/>
    <w:rsid w:val="00E52854"/>
    <w:rsid w:val="00E555FA"/>
    <w:rsid w:val="00E60C0A"/>
    <w:rsid w:val="00E61BF0"/>
    <w:rsid w:val="00E62155"/>
    <w:rsid w:val="00E6305D"/>
    <w:rsid w:val="00E64C7D"/>
    <w:rsid w:val="00E65851"/>
    <w:rsid w:val="00E65D7C"/>
    <w:rsid w:val="00E670EF"/>
    <w:rsid w:val="00E6753D"/>
    <w:rsid w:val="00E7008A"/>
    <w:rsid w:val="00E71E3E"/>
    <w:rsid w:val="00E7212A"/>
    <w:rsid w:val="00E7236D"/>
    <w:rsid w:val="00E7268A"/>
    <w:rsid w:val="00E735BF"/>
    <w:rsid w:val="00E74523"/>
    <w:rsid w:val="00E74FE5"/>
    <w:rsid w:val="00E75E72"/>
    <w:rsid w:val="00E81442"/>
    <w:rsid w:val="00E828AB"/>
    <w:rsid w:val="00E83779"/>
    <w:rsid w:val="00E84498"/>
    <w:rsid w:val="00E8476A"/>
    <w:rsid w:val="00E84D24"/>
    <w:rsid w:val="00E86A50"/>
    <w:rsid w:val="00E87EB9"/>
    <w:rsid w:val="00E911CE"/>
    <w:rsid w:val="00E9462D"/>
    <w:rsid w:val="00E96B2A"/>
    <w:rsid w:val="00E97E00"/>
    <w:rsid w:val="00EA3046"/>
    <w:rsid w:val="00EA4CC9"/>
    <w:rsid w:val="00EA6ED1"/>
    <w:rsid w:val="00EB05D9"/>
    <w:rsid w:val="00EB098A"/>
    <w:rsid w:val="00EB0B47"/>
    <w:rsid w:val="00EB35BC"/>
    <w:rsid w:val="00EB3B68"/>
    <w:rsid w:val="00EB511A"/>
    <w:rsid w:val="00EB7051"/>
    <w:rsid w:val="00EB72AD"/>
    <w:rsid w:val="00EB7F88"/>
    <w:rsid w:val="00EC160C"/>
    <w:rsid w:val="00EC1C38"/>
    <w:rsid w:val="00EC3364"/>
    <w:rsid w:val="00EC3CE4"/>
    <w:rsid w:val="00EC4182"/>
    <w:rsid w:val="00EC49EC"/>
    <w:rsid w:val="00ED0DBD"/>
    <w:rsid w:val="00ED244E"/>
    <w:rsid w:val="00ED3D2C"/>
    <w:rsid w:val="00ED5E11"/>
    <w:rsid w:val="00EE4994"/>
    <w:rsid w:val="00EE5E72"/>
    <w:rsid w:val="00EE6914"/>
    <w:rsid w:val="00EF0A28"/>
    <w:rsid w:val="00EF0ABD"/>
    <w:rsid w:val="00EF129E"/>
    <w:rsid w:val="00EF4725"/>
    <w:rsid w:val="00EF486C"/>
    <w:rsid w:val="00EF5ACB"/>
    <w:rsid w:val="00EF5FFA"/>
    <w:rsid w:val="00EF63EF"/>
    <w:rsid w:val="00EF69A5"/>
    <w:rsid w:val="00F00C68"/>
    <w:rsid w:val="00F0354D"/>
    <w:rsid w:val="00F04AAA"/>
    <w:rsid w:val="00F04AB9"/>
    <w:rsid w:val="00F06112"/>
    <w:rsid w:val="00F06696"/>
    <w:rsid w:val="00F06D4A"/>
    <w:rsid w:val="00F17C3F"/>
    <w:rsid w:val="00F235FB"/>
    <w:rsid w:val="00F25E36"/>
    <w:rsid w:val="00F2670B"/>
    <w:rsid w:val="00F26BEB"/>
    <w:rsid w:val="00F275AD"/>
    <w:rsid w:val="00F31154"/>
    <w:rsid w:val="00F32525"/>
    <w:rsid w:val="00F36285"/>
    <w:rsid w:val="00F3699C"/>
    <w:rsid w:val="00F37493"/>
    <w:rsid w:val="00F41D38"/>
    <w:rsid w:val="00F431A0"/>
    <w:rsid w:val="00F468F5"/>
    <w:rsid w:val="00F47CA7"/>
    <w:rsid w:val="00F51DE8"/>
    <w:rsid w:val="00F53D34"/>
    <w:rsid w:val="00F55FEF"/>
    <w:rsid w:val="00F56F2C"/>
    <w:rsid w:val="00F56FC7"/>
    <w:rsid w:val="00F6070E"/>
    <w:rsid w:val="00F6074F"/>
    <w:rsid w:val="00F62C85"/>
    <w:rsid w:val="00F649F6"/>
    <w:rsid w:val="00F662AA"/>
    <w:rsid w:val="00F66D54"/>
    <w:rsid w:val="00F670C4"/>
    <w:rsid w:val="00F7006F"/>
    <w:rsid w:val="00F70920"/>
    <w:rsid w:val="00F72778"/>
    <w:rsid w:val="00F74511"/>
    <w:rsid w:val="00F74A9F"/>
    <w:rsid w:val="00F775DB"/>
    <w:rsid w:val="00F823BA"/>
    <w:rsid w:val="00F83ACA"/>
    <w:rsid w:val="00F86922"/>
    <w:rsid w:val="00F87558"/>
    <w:rsid w:val="00F87C85"/>
    <w:rsid w:val="00F91D7F"/>
    <w:rsid w:val="00F9223D"/>
    <w:rsid w:val="00F92E45"/>
    <w:rsid w:val="00F937FE"/>
    <w:rsid w:val="00F93A44"/>
    <w:rsid w:val="00F95133"/>
    <w:rsid w:val="00F96F0C"/>
    <w:rsid w:val="00FA0960"/>
    <w:rsid w:val="00FA246F"/>
    <w:rsid w:val="00FA24E2"/>
    <w:rsid w:val="00FA3F48"/>
    <w:rsid w:val="00FA4E34"/>
    <w:rsid w:val="00FA5165"/>
    <w:rsid w:val="00FA5382"/>
    <w:rsid w:val="00FA7E14"/>
    <w:rsid w:val="00FB0392"/>
    <w:rsid w:val="00FB102C"/>
    <w:rsid w:val="00FB1ABA"/>
    <w:rsid w:val="00FB3446"/>
    <w:rsid w:val="00FB3E9A"/>
    <w:rsid w:val="00FB5784"/>
    <w:rsid w:val="00FB5927"/>
    <w:rsid w:val="00FB5E6B"/>
    <w:rsid w:val="00FB66F5"/>
    <w:rsid w:val="00FB7780"/>
    <w:rsid w:val="00FC42BC"/>
    <w:rsid w:val="00FC4C4D"/>
    <w:rsid w:val="00FC5E87"/>
    <w:rsid w:val="00FC64DA"/>
    <w:rsid w:val="00FC6592"/>
    <w:rsid w:val="00FD110D"/>
    <w:rsid w:val="00FD19F8"/>
    <w:rsid w:val="00FD2430"/>
    <w:rsid w:val="00FD26A0"/>
    <w:rsid w:val="00FD32AE"/>
    <w:rsid w:val="00FD383F"/>
    <w:rsid w:val="00FD3BAA"/>
    <w:rsid w:val="00FD7306"/>
    <w:rsid w:val="00FE0C35"/>
    <w:rsid w:val="00FE5250"/>
    <w:rsid w:val="00FE7F04"/>
    <w:rsid w:val="00FF04A3"/>
    <w:rsid w:val="00FF071D"/>
    <w:rsid w:val="00FF101B"/>
    <w:rsid w:val="00FF2AC7"/>
    <w:rsid w:val="00FF33D6"/>
    <w:rsid w:val="00FF4F9C"/>
    <w:rsid w:val="00FF647D"/>
    <w:rsid w:val="00FF7F72"/>
    <w:rsid w:val="29B7EF5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FAA436"/>
  <w15:docId w15:val="{E9F2FC5C-ECDC-471F-9DA1-85DED3C46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7A8"/>
  </w:style>
  <w:style w:type="paragraph" w:styleId="Ttulo1">
    <w:name w:val="heading 1"/>
    <w:basedOn w:val="Normal"/>
    <w:next w:val="Normal"/>
    <w:link w:val="Ttulo1Car"/>
    <w:uiPriority w:val="9"/>
    <w:qFormat/>
    <w:rsid w:val="00783493"/>
    <w:pPr>
      <w:numPr>
        <w:numId w:val="1"/>
      </w:numPr>
      <w:spacing w:before="420" w:after="160" w:line="240" w:lineRule="auto"/>
      <w:jc w:val="left"/>
      <w:outlineLvl w:val="0"/>
    </w:pPr>
    <w:rPr>
      <w:b/>
      <w:spacing w:val="5"/>
      <w:sz w:val="24"/>
      <w:szCs w:val="32"/>
      <w:lang w:val="es-CL"/>
    </w:rPr>
  </w:style>
  <w:style w:type="paragraph" w:styleId="Ttulo2">
    <w:name w:val="heading 2"/>
    <w:basedOn w:val="Normal"/>
    <w:next w:val="Normal"/>
    <w:link w:val="Ttulo2Car"/>
    <w:uiPriority w:val="9"/>
    <w:unhideWhenUsed/>
    <w:qFormat/>
    <w:rsid w:val="007F30C1"/>
    <w:pPr>
      <w:numPr>
        <w:ilvl w:val="1"/>
        <w:numId w:val="1"/>
      </w:numPr>
      <w:pBdr>
        <w:bottom w:val="single" w:sz="4" w:space="1" w:color="auto"/>
      </w:pBdr>
      <w:spacing w:before="600" w:after="120"/>
      <w:jc w:val="left"/>
      <w:outlineLvl w:val="1"/>
    </w:pPr>
    <w:rPr>
      <w:spacing w:val="5"/>
      <w:sz w:val="22"/>
      <w:szCs w:val="28"/>
      <w:lang w:val="es-CL"/>
    </w:rPr>
  </w:style>
  <w:style w:type="paragraph" w:styleId="Ttulo3">
    <w:name w:val="heading 3"/>
    <w:basedOn w:val="Normal"/>
    <w:next w:val="Normal"/>
    <w:link w:val="Ttulo3Car"/>
    <w:uiPriority w:val="9"/>
    <w:unhideWhenUsed/>
    <w:qFormat/>
    <w:rsid w:val="001411D6"/>
    <w:pPr>
      <w:numPr>
        <w:ilvl w:val="2"/>
        <w:numId w:val="1"/>
      </w:numPr>
      <w:pBdr>
        <w:bottom w:val="single" w:sz="4" w:space="1" w:color="auto"/>
      </w:pBdr>
      <w:spacing w:before="360" w:after="120"/>
      <w:jc w:val="left"/>
      <w:outlineLvl w:val="2"/>
    </w:pPr>
    <w:rPr>
      <w:smallCaps/>
      <w:spacing w:val="5"/>
      <w:sz w:val="24"/>
      <w:szCs w:val="24"/>
      <w:lang w:val="es-CL"/>
    </w:rPr>
  </w:style>
  <w:style w:type="paragraph" w:styleId="Ttulo4">
    <w:name w:val="heading 4"/>
    <w:basedOn w:val="Normal"/>
    <w:next w:val="Normal"/>
    <w:link w:val="Ttulo4Car"/>
    <w:uiPriority w:val="9"/>
    <w:unhideWhenUsed/>
    <w:qFormat/>
    <w:rsid w:val="001411D6"/>
    <w:pPr>
      <w:numPr>
        <w:ilvl w:val="3"/>
        <w:numId w:val="1"/>
      </w:numPr>
      <w:pBdr>
        <w:bottom w:val="single" w:sz="4" w:space="1" w:color="auto"/>
      </w:pBdr>
      <w:spacing w:before="480" w:after="120"/>
      <w:jc w:val="left"/>
      <w:outlineLvl w:val="3"/>
    </w:pPr>
    <w:rPr>
      <w:smallCaps/>
      <w:spacing w:val="10"/>
      <w:sz w:val="22"/>
      <w:szCs w:val="22"/>
      <w:lang w:val="es-CL"/>
    </w:rPr>
  </w:style>
  <w:style w:type="paragraph" w:styleId="Ttulo5">
    <w:name w:val="heading 5"/>
    <w:basedOn w:val="Normal"/>
    <w:next w:val="Normal"/>
    <w:link w:val="Ttulo5Car"/>
    <w:uiPriority w:val="9"/>
    <w:unhideWhenUsed/>
    <w:qFormat/>
    <w:rsid w:val="001411D6"/>
    <w:pPr>
      <w:numPr>
        <w:ilvl w:val="4"/>
        <w:numId w:val="1"/>
      </w:numPr>
      <w:pBdr>
        <w:bottom w:val="single" w:sz="4" w:space="1" w:color="auto"/>
      </w:pBdr>
      <w:spacing w:before="360" w:after="120"/>
      <w:jc w:val="left"/>
      <w:outlineLvl w:val="4"/>
    </w:pPr>
    <w:rPr>
      <w:smallCaps/>
      <w:color w:val="000000" w:themeColor="text1"/>
      <w:spacing w:val="10"/>
      <w:sz w:val="22"/>
      <w:szCs w:val="26"/>
      <w:lang w:val="es-CL"/>
    </w:rPr>
  </w:style>
  <w:style w:type="paragraph" w:styleId="Ttulo6">
    <w:name w:val="heading 6"/>
    <w:basedOn w:val="Normal"/>
    <w:next w:val="Normal"/>
    <w:link w:val="Ttulo6Car"/>
    <w:uiPriority w:val="9"/>
    <w:semiHidden/>
    <w:unhideWhenUsed/>
    <w:qFormat/>
    <w:rsid w:val="00BC67A8"/>
    <w:pPr>
      <w:numPr>
        <w:ilvl w:val="5"/>
        <w:numId w:val="1"/>
      </w:num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BC67A8"/>
    <w:pPr>
      <w:numPr>
        <w:ilvl w:val="6"/>
        <w:numId w:val="1"/>
      </w:num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BC67A8"/>
    <w:pPr>
      <w:numPr>
        <w:ilvl w:val="7"/>
        <w:numId w:val="1"/>
      </w:num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BC67A8"/>
    <w:pPr>
      <w:numPr>
        <w:ilvl w:val="8"/>
        <w:numId w:val="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3493"/>
    <w:rPr>
      <w:b/>
      <w:spacing w:val="5"/>
      <w:sz w:val="24"/>
      <w:szCs w:val="32"/>
      <w:lang w:val="es-CL"/>
    </w:rPr>
  </w:style>
  <w:style w:type="character" w:customStyle="1" w:styleId="Ttulo2Car">
    <w:name w:val="Título 2 Car"/>
    <w:basedOn w:val="Fuentedeprrafopredeter"/>
    <w:link w:val="Ttulo2"/>
    <w:uiPriority w:val="9"/>
    <w:rsid w:val="007F30C1"/>
    <w:rPr>
      <w:spacing w:val="5"/>
      <w:sz w:val="22"/>
      <w:szCs w:val="28"/>
      <w:lang w:val="es-CL"/>
    </w:rPr>
  </w:style>
  <w:style w:type="character" w:customStyle="1" w:styleId="Ttulo3Car">
    <w:name w:val="Título 3 Car"/>
    <w:basedOn w:val="Fuentedeprrafopredeter"/>
    <w:link w:val="Ttulo3"/>
    <w:uiPriority w:val="9"/>
    <w:rsid w:val="001411D6"/>
    <w:rPr>
      <w:smallCaps/>
      <w:spacing w:val="5"/>
      <w:sz w:val="24"/>
      <w:szCs w:val="24"/>
      <w:lang w:val="es-CL"/>
    </w:rPr>
  </w:style>
  <w:style w:type="character" w:customStyle="1" w:styleId="Ttulo4Car">
    <w:name w:val="Título 4 Car"/>
    <w:basedOn w:val="Fuentedeprrafopredeter"/>
    <w:link w:val="Ttulo4"/>
    <w:uiPriority w:val="9"/>
    <w:rsid w:val="001411D6"/>
    <w:rPr>
      <w:smallCaps/>
      <w:spacing w:val="10"/>
      <w:sz w:val="22"/>
      <w:szCs w:val="22"/>
      <w:lang w:val="es-CL"/>
    </w:rPr>
  </w:style>
  <w:style w:type="character" w:customStyle="1" w:styleId="Ttulo5Car">
    <w:name w:val="Título 5 Car"/>
    <w:basedOn w:val="Fuentedeprrafopredeter"/>
    <w:link w:val="Ttulo5"/>
    <w:uiPriority w:val="9"/>
    <w:rsid w:val="001411D6"/>
    <w:rPr>
      <w:smallCaps/>
      <w:color w:val="000000" w:themeColor="text1"/>
      <w:spacing w:val="10"/>
      <w:sz w:val="22"/>
      <w:szCs w:val="26"/>
      <w:lang w:val="es-CL"/>
    </w:rPr>
  </w:style>
  <w:style w:type="character" w:customStyle="1" w:styleId="Ttulo6Car">
    <w:name w:val="Título 6 Car"/>
    <w:basedOn w:val="Fuentedeprrafopredeter"/>
    <w:link w:val="Ttulo6"/>
    <w:uiPriority w:val="9"/>
    <w:semiHidden/>
    <w:rsid w:val="00BC67A8"/>
    <w:rPr>
      <w:smallCaps/>
      <w:color w:val="C0504D" w:themeColor="accent2"/>
      <w:spacing w:val="5"/>
      <w:sz w:val="22"/>
    </w:rPr>
  </w:style>
  <w:style w:type="character" w:customStyle="1" w:styleId="Ttulo7Car">
    <w:name w:val="Título 7 Car"/>
    <w:basedOn w:val="Fuentedeprrafopredeter"/>
    <w:link w:val="Ttulo7"/>
    <w:uiPriority w:val="9"/>
    <w:semiHidden/>
    <w:rsid w:val="00BC67A8"/>
    <w:rPr>
      <w:b/>
      <w:smallCaps/>
      <w:color w:val="C0504D" w:themeColor="accent2"/>
      <w:spacing w:val="10"/>
    </w:rPr>
  </w:style>
  <w:style w:type="character" w:customStyle="1" w:styleId="Ttulo8Car">
    <w:name w:val="Título 8 Car"/>
    <w:basedOn w:val="Fuentedeprrafopredeter"/>
    <w:link w:val="Ttulo8"/>
    <w:uiPriority w:val="9"/>
    <w:semiHidden/>
    <w:rsid w:val="00BC67A8"/>
    <w:rPr>
      <w:b/>
      <w:i/>
      <w:smallCaps/>
      <w:color w:val="943634" w:themeColor="accent2" w:themeShade="BF"/>
    </w:rPr>
  </w:style>
  <w:style w:type="character" w:customStyle="1" w:styleId="Ttulo9Car">
    <w:name w:val="Título 9 Car"/>
    <w:basedOn w:val="Fuentedeprrafopredeter"/>
    <w:link w:val="Ttulo9"/>
    <w:uiPriority w:val="9"/>
    <w:semiHidden/>
    <w:rsid w:val="00BC67A8"/>
    <w:rPr>
      <w:b/>
      <w:i/>
      <w:smallCaps/>
      <w:color w:val="622423" w:themeColor="accent2" w:themeShade="7F"/>
    </w:rPr>
  </w:style>
  <w:style w:type="paragraph" w:styleId="Descripcin">
    <w:name w:val="caption"/>
    <w:basedOn w:val="Normal"/>
    <w:next w:val="Normal"/>
    <w:uiPriority w:val="35"/>
    <w:unhideWhenUsed/>
    <w:qFormat/>
    <w:rsid w:val="005C5DA2"/>
    <w:pPr>
      <w:pBdr>
        <w:top w:val="single" w:sz="4" w:space="1" w:color="auto"/>
        <w:bottom w:val="single" w:sz="4" w:space="1" w:color="auto"/>
      </w:pBdr>
      <w:spacing w:before="120" w:after="60" w:line="240" w:lineRule="auto"/>
    </w:pPr>
    <w:rPr>
      <w:b/>
      <w:bCs/>
      <w:caps/>
      <w:sz w:val="16"/>
      <w:szCs w:val="18"/>
      <w:lang w:val="es-CL"/>
    </w:rPr>
  </w:style>
  <w:style w:type="paragraph" w:styleId="Ttulo">
    <w:name w:val="Title"/>
    <w:basedOn w:val="Normal"/>
    <w:next w:val="Normal"/>
    <w:link w:val="TtuloCar"/>
    <w:qFormat/>
    <w:rsid w:val="00BC67A8"/>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rsid w:val="00BC67A8"/>
    <w:rPr>
      <w:smallCaps/>
      <w:sz w:val="48"/>
      <w:szCs w:val="48"/>
    </w:rPr>
  </w:style>
  <w:style w:type="paragraph" w:styleId="Subttulo">
    <w:name w:val="Subtitle"/>
    <w:basedOn w:val="Normal"/>
    <w:next w:val="Normal"/>
    <w:link w:val="SubttuloCar"/>
    <w:qFormat/>
    <w:rsid w:val="00BC67A8"/>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rsid w:val="00BC67A8"/>
    <w:rPr>
      <w:rFonts w:asciiTheme="majorHAnsi" w:eastAsiaTheme="majorEastAsia" w:hAnsiTheme="majorHAnsi" w:cstheme="majorBidi"/>
      <w:szCs w:val="22"/>
    </w:rPr>
  </w:style>
  <w:style w:type="character" w:styleId="Textoennegrita">
    <w:name w:val="Strong"/>
    <w:uiPriority w:val="22"/>
    <w:qFormat/>
    <w:rsid w:val="00BC67A8"/>
    <w:rPr>
      <w:b/>
      <w:color w:val="C0504D" w:themeColor="accent2"/>
    </w:rPr>
  </w:style>
  <w:style w:type="character" w:styleId="nfasis">
    <w:name w:val="Emphasis"/>
    <w:uiPriority w:val="20"/>
    <w:qFormat/>
    <w:rsid w:val="00BC67A8"/>
    <w:rPr>
      <w:b/>
      <w:i/>
      <w:spacing w:val="10"/>
    </w:rPr>
  </w:style>
  <w:style w:type="paragraph" w:styleId="Sinespaciado">
    <w:name w:val="No Spacing"/>
    <w:basedOn w:val="Normal"/>
    <w:link w:val="SinespaciadoCar"/>
    <w:uiPriority w:val="1"/>
    <w:qFormat/>
    <w:rsid w:val="00BC67A8"/>
    <w:pPr>
      <w:spacing w:after="0" w:line="240" w:lineRule="auto"/>
    </w:pPr>
  </w:style>
  <w:style w:type="character" w:customStyle="1" w:styleId="SinespaciadoCar">
    <w:name w:val="Sin espaciado Car"/>
    <w:basedOn w:val="Fuentedeprrafopredeter"/>
    <w:link w:val="Sinespaciado"/>
    <w:uiPriority w:val="1"/>
    <w:rsid w:val="00BC67A8"/>
  </w:style>
  <w:style w:type="paragraph" w:styleId="Prrafodelista">
    <w:name w:val="List Paragraph"/>
    <w:aliases w:val="List number Paragraph,List Paragraph (numbered (a)),Listenabsatz,SOP_bullet1,List Paragraph1,Resume Title,Table of contents numbered,List Paragraph (bulleted list),Bullet 1 List,Dot pt,Bullets,P‡rrafo de lista,Numeracion iniciativas,lp1"/>
    <w:basedOn w:val="Normal"/>
    <w:link w:val="PrrafodelistaCar"/>
    <w:uiPriority w:val="34"/>
    <w:qFormat/>
    <w:rsid w:val="00BC67A8"/>
    <w:pPr>
      <w:ind w:left="720"/>
      <w:contextualSpacing/>
    </w:pPr>
  </w:style>
  <w:style w:type="paragraph" w:styleId="Cita">
    <w:name w:val="Quote"/>
    <w:basedOn w:val="Normal"/>
    <w:next w:val="Normal"/>
    <w:link w:val="CitaCar"/>
    <w:uiPriority w:val="29"/>
    <w:qFormat/>
    <w:rsid w:val="00BC67A8"/>
    <w:rPr>
      <w:i/>
    </w:rPr>
  </w:style>
  <w:style w:type="character" w:customStyle="1" w:styleId="CitaCar">
    <w:name w:val="Cita Car"/>
    <w:basedOn w:val="Fuentedeprrafopredeter"/>
    <w:link w:val="Cita"/>
    <w:uiPriority w:val="29"/>
    <w:rsid w:val="00BC67A8"/>
    <w:rPr>
      <w:i/>
    </w:rPr>
  </w:style>
  <w:style w:type="paragraph" w:styleId="Citadestacada">
    <w:name w:val="Intense Quote"/>
    <w:basedOn w:val="Normal"/>
    <w:next w:val="Normal"/>
    <w:link w:val="CitadestacadaCar"/>
    <w:uiPriority w:val="30"/>
    <w:qFormat/>
    <w:rsid w:val="00BC67A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BC67A8"/>
    <w:rPr>
      <w:b/>
      <w:i/>
      <w:color w:val="FFFFFF" w:themeColor="background1"/>
      <w:shd w:val="clear" w:color="auto" w:fill="C0504D" w:themeFill="accent2"/>
    </w:rPr>
  </w:style>
  <w:style w:type="character" w:styleId="nfasissutil">
    <w:name w:val="Subtle Emphasis"/>
    <w:uiPriority w:val="19"/>
    <w:qFormat/>
    <w:rsid w:val="00BC67A8"/>
    <w:rPr>
      <w:i/>
    </w:rPr>
  </w:style>
  <w:style w:type="character" w:styleId="nfasisintenso">
    <w:name w:val="Intense Emphasis"/>
    <w:uiPriority w:val="21"/>
    <w:qFormat/>
    <w:rsid w:val="00BC67A8"/>
    <w:rPr>
      <w:b/>
      <w:i/>
      <w:color w:val="C0504D" w:themeColor="accent2"/>
      <w:spacing w:val="10"/>
    </w:rPr>
  </w:style>
  <w:style w:type="character" w:styleId="Referenciasutil">
    <w:name w:val="Subtle Reference"/>
    <w:uiPriority w:val="31"/>
    <w:qFormat/>
    <w:rsid w:val="00BC67A8"/>
    <w:rPr>
      <w:b/>
    </w:rPr>
  </w:style>
  <w:style w:type="character" w:styleId="Referenciaintensa">
    <w:name w:val="Intense Reference"/>
    <w:uiPriority w:val="32"/>
    <w:qFormat/>
    <w:rsid w:val="00BC67A8"/>
    <w:rPr>
      <w:b/>
      <w:bCs/>
      <w:smallCaps/>
      <w:spacing w:val="5"/>
      <w:sz w:val="22"/>
      <w:szCs w:val="22"/>
      <w:u w:val="single"/>
    </w:rPr>
  </w:style>
  <w:style w:type="character" w:styleId="Ttulodellibro">
    <w:name w:val="Book Title"/>
    <w:uiPriority w:val="33"/>
    <w:qFormat/>
    <w:rsid w:val="00BC67A8"/>
    <w:rPr>
      <w:rFonts w:asciiTheme="majorHAnsi" w:eastAsiaTheme="majorEastAsia" w:hAnsiTheme="majorHAnsi" w:cstheme="majorBidi"/>
      <w:i/>
      <w:iCs/>
      <w:sz w:val="20"/>
      <w:szCs w:val="20"/>
    </w:rPr>
  </w:style>
  <w:style w:type="paragraph" w:styleId="TtuloTDC">
    <w:name w:val="TOC Heading"/>
    <w:basedOn w:val="Ttulo1"/>
    <w:next w:val="Normal"/>
    <w:uiPriority w:val="39"/>
    <w:unhideWhenUsed/>
    <w:qFormat/>
    <w:rsid w:val="006144EA"/>
    <w:pPr>
      <w:outlineLvl w:val="9"/>
    </w:pPr>
  </w:style>
  <w:style w:type="paragraph" w:styleId="Textodeglobo">
    <w:name w:val="Balloon Text"/>
    <w:basedOn w:val="Normal"/>
    <w:link w:val="TextodegloboCar"/>
    <w:uiPriority w:val="99"/>
    <w:semiHidden/>
    <w:unhideWhenUsed/>
    <w:rsid w:val="00505A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5AAE"/>
    <w:rPr>
      <w:rFonts w:ascii="Tahoma" w:hAnsi="Tahoma" w:cs="Tahoma"/>
      <w:sz w:val="16"/>
      <w:szCs w:val="16"/>
    </w:rPr>
  </w:style>
  <w:style w:type="table" w:styleId="Tablaconcuadrcula">
    <w:name w:val="Table Grid"/>
    <w:basedOn w:val="Tablanormal"/>
    <w:uiPriority w:val="59"/>
    <w:rsid w:val="001526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ario">
    <w:name w:val="annotation reference"/>
    <w:basedOn w:val="Fuentedeprrafopredeter"/>
    <w:uiPriority w:val="99"/>
    <w:unhideWhenUsed/>
    <w:rsid w:val="00E7268A"/>
    <w:rPr>
      <w:sz w:val="16"/>
      <w:szCs w:val="16"/>
    </w:rPr>
  </w:style>
  <w:style w:type="paragraph" w:styleId="Textocomentario">
    <w:name w:val="annotation text"/>
    <w:basedOn w:val="Normal"/>
    <w:link w:val="TextocomentarioCar"/>
    <w:uiPriority w:val="99"/>
    <w:semiHidden/>
    <w:unhideWhenUsed/>
    <w:rsid w:val="00E7268A"/>
    <w:pPr>
      <w:spacing w:line="240" w:lineRule="auto"/>
    </w:pPr>
  </w:style>
  <w:style w:type="character" w:customStyle="1" w:styleId="TextocomentarioCar">
    <w:name w:val="Texto comentario Car"/>
    <w:basedOn w:val="Fuentedeprrafopredeter"/>
    <w:link w:val="Textocomentario"/>
    <w:uiPriority w:val="99"/>
    <w:semiHidden/>
    <w:rsid w:val="00E7268A"/>
  </w:style>
  <w:style w:type="paragraph" w:styleId="Asuntodelcomentario">
    <w:name w:val="annotation subject"/>
    <w:basedOn w:val="Textocomentario"/>
    <w:next w:val="Textocomentario"/>
    <w:link w:val="AsuntodelcomentarioCar"/>
    <w:uiPriority w:val="99"/>
    <w:semiHidden/>
    <w:unhideWhenUsed/>
    <w:rsid w:val="00E7268A"/>
    <w:rPr>
      <w:b/>
      <w:bCs/>
    </w:rPr>
  </w:style>
  <w:style w:type="character" w:customStyle="1" w:styleId="AsuntodelcomentarioCar">
    <w:name w:val="Asunto del comentario Car"/>
    <w:basedOn w:val="TextocomentarioCar"/>
    <w:link w:val="Asuntodelcomentario"/>
    <w:uiPriority w:val="99"/>
    <w:semiHidden/>
    <w:rsid w:val="00E7268A"/>
    <w:rPr>
      <w:b/>
      <w:bCs/>
    </w:rPr>
  </w:style>
  <w:style w:type="paragraph" w:styleId="TDC1">
    <w:name w:val="toc 1"/>
    <w:basedOn w:val="Normal"/>
    <w:next w:val="Normal"/>
    <w:autoRedefine/>
    <w:uiPriority w:val="39"/>
    <w:unhideWhenUsed/>
    <w:qFormat/>
    <w:rsid w:val="007675FC"/>
    <w:pPr>
      <w:tabs>
        <w:tab w:val="left" w:pos="332"/>
        <w:tab w:val="right" w:pos="8828"/>
      </w:tabs>
      <w:spacing w:before="360" w:after="360"/>
      <w:jc w:val="left"/>
    </w:pPr>
    <w:rPr>
      <w:b/>
      <w:bCs/>
      <w:caps/>
      <w:sz w:val="12"/>
      <w:szCs w:val="22"/>
    </w:rPr>
  </w:style>
  <w:style w:type="paragraph" w:styleId="TDC2">
    <w:name w:val="toc 2"/>
    <w:basedOn w:val="Normal"/>
    <w:next w:val="Normal"/>
    <w:autoRedefine/>
    <w:uiPriority w:val="39"/>
    <w:unhideWhenUsed/>
    <w:qFormat/>
    <w:rsid w:val="00331CA2"/>
    <w:pPr>
      <w:spacing w:after="0"/>
      <w:jc w:val="left"/>
    </w:pPr>
    <w:rPr>
      <w:b/>
      <w:bCs/>
      <w:smallCaps/>
      <w:sz w:val="22"/>
      <w:szCs w:val="22"/>
    </w:rPr>
  </w:style>
  <w:style w:type="paragraph" w:styleId="TDC3">
    <w:name w:val="toc 3"/>
    <w:basedOn w:val="Normal"/>
    <w:next w:val="Normal"/>
    <w:autoRedefine/>
    <w:uiPriority w:val="39"/>
    <w:unhideWhenUsed/>
    <w:qFormat/>
    <w:rsid w:val="00331CA2"/>
    <w:pPr>
      <w:spacing w:after="0"/>
      <w:jc w:val="left"/>
    </w:pPr>
    <w:rPr>
      <w:smallCaps/>
      <w:sz w:val="22"/>
      <w:szCs w:val="22"/>
    </w:rPr>
  </w:style>
  <w:style w:type="character" w:styleId="Hipervnculo">
    <w:name w:val="Hyperlink"/>
    <w:basedOn w:val="Fuentedeprrafopredeter"/>
    <w:uiPriority w:val="99"/>
    <w:unhideWhenUsed/>
    <w:rsid w:val="00331CA2"/>
    <w:rPr>
      <w:color w:val="0000FF" w:themeColor="hyperlink"/>
      <w:u w:val="single"/>
    </w:rPr>
  </w:style>
  <w:style w:type="paragraph" w:styleId="TDC4">
    <w:name w:val="toc 4"/>
    <w:basedOn w:val="Normal"/>
    <w:next w:val="Normal"/>
    <w:autoRedefine/>
    <w:uiPriority w:val="39"/>
    <w:unhideWhenUsed/>
    <w:rsid w:val="007C33B1"/>
    <w:pPr>
      <w:spacing w:after="0"/>
      <w:jc w:val="left"/>
    </w:pPr>
    <w:rPr>
      <w:sz w:val="22"/>
      <w:szCs w:val="22"/>
    </w:rPr>
  </w:style>
  <w:style w:type="paragraph" w:styleId="TDC5">
    <w:name w:val="toc 5"/>
    <w:basedOn w:val="Normal"/>
    <w:next w:val="Normal"/>
    <w:autoRedefine/>
    <w:uiPriority w:val="39"/>
    <w:unhideWhenUsed/>
    <w:rsid w:val="007C33B1"/>
    <w:pPr>
      <w:spacing w:after="0"/>
      <w:jc w:val="left"/>
    </w:pPr>
    <w:rPr>
      <w:sz w:val="22"/>
      <w:szCs w:val="22"/>
    </w:rPr>
  </w:style>
  <w:style w:type="paragraph" w:styleId="TDC6">
    <w:name w:val="toc 6"/>
    <w:basedOn w:val="Normal"/>
    <w:next w:val="Normal"/>
    <w:autoRedefine/>
    <w:uiPriority w:val="39"/>
    <w:unhideWhenUsed/>
    <w:rsid w:val="00500120"/>
    <w:pPr>
      <w:spacing w:after="0"/>
      <w:jc w:val="left"/>
    </w:pPr>
    <w:rPr>
      <w:sz w:val="22"/>
      <w:szCs w:val="22"/>
    </w:rPr>
  </w:style>
  <w:style w:type="paragraph" w:styleId="TDC7">
    <w:name w:val="toc 7"/>
    <w:basedOn w:val="Normal"/>
    <w:next w:val="Normal"/>
    <w:autoRedefine/>
    <w:uiPriority w:val="39"/>
    <w:unhideWhenUsed/>
    <w:rsid w:val="00500120"/>
    <w:pPr>
      <w:spacing w:after="0"/>
      <w:jc w:val="left"/>
    </w:pPr>
    <w:rPr>
      <w:sz w:val="22"/>
      <w:szCs w:val="22"/>
    </w:rPr>
  </w:style>
  <w:style w:type="paragraph" w:styleId="TDC8">
    <w:name w:val="toc 8"/>
    <w:basedOn w:val="Normal"/>
    <w:next w:val="Normal"/>
    <w:autoRedefine/>
    <w:uiPriority w:val="39"/>
    <w:unhideWhenUsed/>
    <w:rsid w:val="00500120"/>
    <w:pPr>
      <w:spacing w:after="0"/>
      <w:jc w:val="left"/>
    </w:pPr>
    <w:rPr>
      <w:sz w:val="22"/>
      <w:szCs w:val="22"/>
    </w:rPr>
  </w:style>
  <w:style w:type="paragraph" w:styleId="TDC9">
    <w:name w:val="toc 9"/>
    <w:basedOn w:val="Normal"/>
    <w:next w:val="Normal"/>
    <w:autoRedefine/>
    <w:uiPriority w:val="39"/>
    <w:unhideWhenUsed/>
    <w:rsid w:val="00500120"/>
    <w:pPr>
      <w:spacing w:after="0"/>
      <w:jc w:val="left"/>
    </w:pPr>
    <w:rPr>
      <w:sz w:val="22"/>
      <w:szCs w:val="22"/>
    </w:rPr>
  </w:style>
  <w:style w:type="paragraph" w:styleId="Encabezado">
    <w:name w:val="header"/>
    <w:basedOn w:val="Normal"/>
    <w:link w:val="EncabezadoCar"/>
    <w:uiPriority w:val="99"/>
    <w:unhideWhenUsed/>
    <w:rsid w:val="00BE79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79FC"/>
  </w:style>
  <w:style w:type="paragraph" w:styleId="Piedepgina">
    <w:name w:val="footer"/>
    <w:basedOn w:val="Normal"/>
    <w:link w:val="PiedepginaCar"/>
    <w:uiPriority w:val="99"/>
    <w:unhideWhenUsed/>
    <w:rsid w:val="00BE79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79FC"/>
  </w:style>
  <w:style w:type="paragraph" w:styleId="Textonotapie">
    <w:name w:val="footnote text"/>
    <w:aliases w:val="Footnote Text Char Char Char Char Char Char,Footnote Text Char Char Char Char1,Footnote Text Char Char Char Char Char1,Footnote Text Char Char Char Char Char,Footnote Text Char Char Char,Footnote Text Char Char Char Cha,DNV-FT,E Fußn,Char"/>
    <w:basedOn w:val="Normal"/>
    <w:link w:val="TextonotapieCar"/>
    <w:uiPriority w:val="99"/>
    <w:unhideWhenUsed/>
    <w:qFormat/>
    <w:rsid w:val="00AC523B"/>
    <w:pPr>
      <w:spacing w:after="0" w:line="240" w:lineRule="auto"/>
    </w:pPr>
    <w:rPr>
      <w:sz w:val="16"/>
    </w:rPr>
  </w:style>
  <w:style w:type="character" w:customStyle="1" w:styleId="TextonotapieCar">
    <w:name w:val="Texto nota pie Car"/>
    <w:aliases w:val="Footnote Text Char Char Char Char Char Char Car,Footnote Text Char Char Char Char1 Car,Footnote Text Char Char Char Char Char1 Car,Footnote Text Char Char Char Char Char Car,Footnote Text Char Char Char Car,DNV-FT Car,E Fußn Car"/>
    <w:basedOn w:val="Fuentedeprrafopredeter"/>
    <w:link w:val="Textonotapie"/>
    <w:uiPriority w:val="99"/>
    <w:rsid w:val="00AC523B"/>
    <w:rPr>
      <w:sz w:val="16"/>
    </w:rPr>
  </w:style>
  <w:style w:type="character" w:styleId="Refdenotaalpie">
    <w:name w:val="footnote reference"/>
    <w:aliases w:val="16 Point,Superscript 6 Point,Superscript 6 Point + 11 pt,SUPERS,E FNZ,-E Fußnotenzeichen,Footnote#,ftref,Appel note de bas de page,BVI fnr,Footnote Reference Number,Footnote Reference_LVL6,Footnote Reference_LVL61,number,Ref,HAB06,FC"/>
    <w:basedOn w:val="Fuentedeprrafopredeter"/>
    <w:uiPriority w:val="99"/>
    <w:unhideWhenUsed/>
    <w:qFormat/>
    <w:rsid w:val="00AD45BE"/>
    <w:rPr>
      <w:vertAlign w:val="superscript"/>
    </w:rPr>
  </w:style>
  <w:style w:type="paragraph" w:styleId="Tabladeilustraciones">
    <w:name w:val="table of figures"/>
    <w:basedOn w:val="Normal"/>
    <w:next w:val="Normal"/>
    <w:uiPriority w:val="99"/>
    <w:unhideWhenUsed/>
    <w:rsid w:val="008039F9"/>
    <w:pPr>
      <w:spacing w:after="0"/>
    </w:pPr>
  </w:style>
  <w:style w:type="character" w:styleId="Textodelmarcadordeposicin">
    <w:name w:val="Placeholder Text"/>
    <w:basedOn w:val="Fuentedeprrafopredeter"/>
    <w:uiPriority w:val="99"/>
    <w:semiHidden/>
    <w:rsid w:val="008862FF"/>
    <w:rPr>
      <w:color w:val="808080"/>
    </w:rPr>
  </w:style>
  <w:style w:type="paragraph" w:customStyle="1" w:styleId="fuente">
    <w:name w:val="fuente"/>
    <w:basedOn w:val="Normal"/>
    <w:qFormat/>
    <w:rsid w:val="005C5DA2"/>
    <w:pPr>
      <w:pBdr>
        <w:bottom w:val="single" w:sz="4" w:space="1" w:color="auto"/>
      </w:pBdr>
    </w:pPr>
    <w:rPr>
      <w:i/>
      <w:sz w:val="16"/>
      <w:lang w:val="es-CL"/>
    </w:rPr>
  </w:style>
  <w:style w:type="paragraph" w:customStyle="1" w:styleId="fuentecuadro">
    <w:name w:val="fuentecuadro"/>
    <w:basedOn w:val="Normal"/>
    <w:qFormat/>
    <w:rsid w:val="00E00B3F"/>
    <w:pPr>
      <w:pBdr>
        <w:bottom w:val="single" w:sz="4" w:space="1" w:color="auto"/>
      </w:pBdr>
    </w:pPr>
    <w:rPr>
      <w:i/>
      <w:iCs/>
      <w:sz w:val="16"/>
      <w:szCs w:val="16"/>
      <w:lang w:val="es-CL"/>
    </w:rPr>
  </w:style>
  <w:style w:type="character" w:styleId="Nmerodepgina">
    <w:name w:val="page number"/>
    <w:basedOn w:val="Fuentedeprrafopredeter"/>
    <w:uiPriority w:val="99"/>
    <w:unhideWhenUsed/>
    <w:rsid w:val="00A15814"/>
  </w:style>
  <w:style w:type="table" w:customStyle="1" w:styleId="TextTable">
    <w:name w:val="Text Table"/>
    <w:basedOn w:val="Tablanormal"/>
    <w:rsid w:val="00687F4B"/>
    <w:pPr>
      <w:spacing w:after="0" w:line="240" w:lineRule="auto"/>
      <w:jc w:val="left"/>
    </w:pPr>
    <w:rPr>
      <w:rFonts w:eastAsiaTheme="minorEastAsia"/>
      <w:sz w:val="22"/>
      <w:szCs w:val="22"/>
      <w:lang w:val="fr-FR" w:bidi="ar-SA"/>
    </w:rPr>
    <w:tblPr>
      <w:jc w:val="center"/>
      <w:tblBorders>
        <w:insideV w:val="single" w:sz="4" w:space="0" w:color="A6A6A6" w:themeColor="background1" w:themeShade="A6"/>
      </w:tblBorders>
      <w:tblCellMar>
        <w:left w:w="144" w:type="dxa"/>
        <w:right w:w="144" w:type="dxa"/>
      </w:tblCellMar>
    </w:tblPr>
    <w:trPr>
      <w:jc w:val="center"/>
    </w:trPr>
  </w:style>
  <w:style w:type="paragraph" w:styleId="Fecha">
    <w:name w:val="Date"/>
    <w:basedOn w:val="Normal"/>
    <w:next w:val="Normal"/>
    <w:link w:val="FechaCar"/>
    <w:rsid w:val="00687F4B"/>
    <w:pPr>
      <w:spacing w:after="0" w:line="240" w:lineRule="auto"/>
      <w:jc w:val="right"/>
    </w:pPr>
    <w:rPr>
      <w:rFonts w:eastAsiaTheme="minorEastAsia"/>
      <w:color w:val="A6A6A6" w:themeColor="background1" w:themeShade="A6"/>
      <w:sz w:val="24"/>
      <w:szCs w:val="24"/>
      <w:lang w:val="fr-FR" w:bidi="ar-SA"/>
    </w:rPr>
  </w:style>
  <w:style w:type="character" w:customStyle="1" w:styleId="FechaCar">
    <w:name w:val="Fecha Car"/>
    <w:basedOn w:val="Fuentedeprrafopredeter"/>
    <w:link w:val="Fecha"/>
    <w:rsid w:val="00687F4B"/>
    <w:rPr>
      <w:rFonts w:eastAsiaTheme="minorEastAsia"/>
      <w:color w:val="A6A6A6" w:themeColor="background1" w:themeShade="A6"/>
      <w:sz w:val="24"/>
      <w:szCs w:val="24"/>
      <w:lang w:val="fr-FR" w:bidi="ar-SA"/>
    </w:rPr>
  </w:style>
  <w:style w:type="paragraph" w:styleId="Textoindependiente">
    <w:name w:val="Body Text"/>
    <w:basedOn w:val="Normal"/>
    <w:link w:val="TextoindependienteCar"/>
    <w:rsid w:val="00E14431"/>
    <w:pPr>
      <w:spacing w:after="120" w:line="240" w:lineRule="auto"/>
    </w:pPr>
    <w:rPr>
      <w:rFonts w:eastAsiaTheme="minorEastAsia"/>
      <w:color w:val="262626" w:themeColor="text1" w:themeTint="D9"/>
      <w:lang w:val="es-ES_tradnl" w:bidi="ar-SA"/>
    </w:rPr>
  </w:style>
  <w:style w:type="character" w:customStyle="1" w:styleId="TextoindependienteCar">
    <w:name w:val="Texto independiente Car"/>
    <w:basedOn w:val="Fuentedeprrafopredeter"/>
    <w:link w:val="Textoindependiente"/>
    <w:rsid w:val="00E14431"/>
    <w:rPr>
      <w:rFonts w:eastAsiaTheme="minorEastAsia"/>
      <w:color w:val="262626" w:themeColor="text1" w:themeTint="D9"/>
      <w:lang w:val="es-ES_tradnl" w:bidi="ar-SA"/>
    </w:rPr>
  </w:style>
  <w:style w:type="character" w:customStyle="1" w:styleId="hps">
    <w:name w:val="hps"/>
    <w:basedOn w:val="Fuentedeprrafopredeter"/>
    <w:qFormat/>
    <w:rsid w:val="00F649F6"/>
    <w:rPr>
      <w:rFonts w:cs="Arial"/>
      <w:szCs w:val="24"/>
      <w:lang w:val="es-ES"/>
    </w:rPr>
  </w:style>
  <w:style w:type="character" w:customStyle="1" w:styleId="PrrafodelistaCar">
    <w:name w:val="Párrafo de lista Car"/>
    <w:aliases w:val="List number Paragraph Car,List Paragraph (numbered (a)) Car,Listenabsatz Car,SOP_bullet1 Car,List Paragraph1 Car,Resume Title Car,Table of contents numbered Car,List Paragraph (bulleted list) Car,Bullet 1 List Car,Dot pt Car,lp1 Car"/>
    <w:link w:val="Prrafodelista"/>
    <w:uiPriority w:val="34"/>
    <w:qFormat/>
    <w:rsid w:val="00F649F6"/>
  </w:style>
  <w:style w:type="character" w:customStyle="1" w:styleId="apple-converted-space">
    <w:name w:val="apple-converted-space"/>
    <w:basedOn w:val="Fuentedeprrafopredeter"/>
    <w:rsid w:val="007268E2"/>
  </w:style>
  <w:style w:type="character" w:styleId="Hipervnculovisitado">
    <w:name w:val="FollowedHyperlink"/>
    <w:basedOn w:val="Fuentedeprrafopredeter"/>
    <w:uiPriority w:val="99"/>
    <w:semiHidden/>
    <w:unhideWhenUsed/>
    <w:rsid w:val="00741F4F"/>
    <w:rPr>
      <w:color w:val="800080" w:themeColor="followedHyperlink"/>
      <w:u w:val="single"/>
    </w:rPr>
  </w:style>
  <w:style w:type="table" w:customStyle="1" w:styleId="Tablanormal41">
    <w:name w:val="Tabla normal 41"/>
    <w:basedOn w:val="Tablanormal"/>
    <w:uiPriority w:val="44"/>
    <w:rsid w:val="008A6A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notaalfinal">
    <w:name w:val="endnote text"/>
    <w:basedOn w:val="Normal"/>
    <w:link w:val="TextonotaalfinalCar"/>
    <w:uiPriority w:val="99"/>
    <w:semiHidden/>
    <w:unhideWhenUsed/>
    <w:rsid w:val="00380E36"/>
    <w:pPr>
      <w:spacing w:after="0" w:line="240" w:lineRule="auto"/>
    </w:pPr>
  </w:style>
  <w:style w:type="character" w:customStyle="1" w:styleId="TextonotaalfinalCar">
    <w:name w:val="Texto nota al final Car"/>
    <w:basedOn w:val="Fuentedeprrafopredeter"/>
    <w:link w:val="Textonotaalfinal"/>
    <w:uiPriority w:val="99"/>
    <w:semiHidden/>
    <w:rsid w:val="00380E36"/>
  </w:style>
  <w:style w:type="character" w:styleId="Refdenotaalfinal">
    <w:name w:val="endnote reference"/>
    <w:basedOn w:val="Fuentedeprrafopredeter"/>
    <w:uiPriority w:val="99"/>
    <w:semiHidden/>
    <w:unhideWhenUsed/>
    <w:rsid w:val="00380E36"/>
    <w:rPr>
      <w:vertAlign w:val="superscript"/>
    </w:rPr>
  </w:style>
  <w:style w:type="table" w:customStyle="1" w:styleId="Tabladecuadrcula4-nfasis33">
    <w:name w:val="Tabla de cuadrícula 4 - Énfasis 33"/>
    <w:basedOn w:val="Tablanormal"/>
    <w:next w:val="Tablaconcuadrcula4-nfasis3"/>
    <w:uiPriority w:val="49"/>
    <w:rsid w:val="003066AC"/>
    <w:pPr>
      <w:spacing w:after="0" w:line="240" w:lineRule="auto"/>
      <w:jc w:val="left"/>
    </w:pPr>
    <w:rPr>
      <w:rFonts w:eastAsiaTheme="minorHAnsi"/>
      <w:sz w:val="22"/>
      <w:szCs w:val="22"/>
      <w:lang w:val="es-HN" w:bidi="ar-SA"/>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4-nfasis3">
    <w:name w:val="Grid Table 4 Accent 3"/>
    <w:basedOn w:val="Tablanormal"/>
    <w:uiPriority w:val="49"/>
    <w:rsid w:val="003066A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1clara-nfasis6">
    <w:name w:val="Grid Table 1 Light Accent 6"/>
    <w:basedOn w:val="Tablanormal"/>
    <w:uiPriority w:val="46"/>
    <w:rsid w:val="001C428C"/>
    <w:pPr>
      <w:spacing w:after="0" w:line="240" w:lineRule="auto"/>
      <w:jc w:val="left"/>
    </w:pPr>
    <w:rPr>
      <w:rFonts w:ascii="Times New Roman" w:eastAsia="Times New Roman" w:hAnsi="Times New Roman" w:cs="Times New Roman"/>
      <w:lang w:val="es-CL" w:eastAsia="es-CL" w:bidi="ar-SA"/>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Tabladecuadrcula1clara-nfasis11">
    <w:name w:val="Tabla de cuadrícula 1 clara - Énfasis 11"/>
    <w:basedOn w:val="Tablanormal"/>
    <w:uiPriority w:val="46"/>
    <w:rsid w:val="00E26CD2"/>
    <w:pPr>
      <w:spacing w:after="0" w:line="240" w:lineRule="auto"/>
      <w:jc w:val="left"/>
    </w:pPr>
    <w:rPr>
      <w:rFonts w:eastAsia="Times New Roman" w:cs="Times New Roman"/>
      <w:lang w:bidi="ar-SA"/>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shd w:val="clear" w:color="auto" w:fill="DBE5F1" w:themeFill="accent1" w:themeFillTint="33"/>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concuadrcula4-nfasis5">
    <w:name w:val="Grid Table 4 Accent 5"/>
    <w:basedOn w:val="Tablanormal"/>
    <w:uiPriority w:val="49"/>
    <w:rsid w:val="000D321A"/>
    <w:pPr>
      <w:spacing w:after="0" w:line="240" w:lineRule="auto"/>
      <w:jc w:val="left"/>
    </w:pPr>
    <w:rPr>
      <w:rFonts w:eastAsiaTheme="minorHAnsi"/>
      <w:sz w:val="22"/>
      <w:szCs w:val="22"/>
      <w:lang w:bidi="ar-SA"/>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Mencinsinresolver">
    <w:name w:val="Unresolved Mention"/>
    <w:basedOn w:val="Fuentedeprrafopredeter"/>
    <w:uiPriority w:val="99"/>
    <w:semiHidden/>
    <w:unhideWhenUsed/>
    <w:rsid w:val="00E354FD"/>
    <w:rPr>
      <w:color w:val="605E5C"/>
      <w:shd w:val="clear" w:color="auto" w:fill="E1DFDD"/>
    </w:rPr>
  </w:style>
  <w:style w:type="table" w:styleId="Tablaconcuadrculaclara">
    <w:name w:val="Grid Table Light"/>
    <w:basedOn w:val="Tablanormal"/>
    <w:uiPriority w:val="40"/>
    <w:rsid w:val="004F7144"/>
    <w:pPr>
      <w:spacing w:after="0" w:line="240" w:lineRule="auto"/>
      <w:jc w:val="left"/>
    </w:pPr>
    <w:rPr>
      <w:rFonts w:eastAsiaTheme="minorHAnsi"/>
      <w:sz w:val="22"/>
      <w:szCs w:val="22"/>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clara-nfasis12">
    <w:name w:val="Tabla con cuadrícula 1 clara - Énfasis 12"/>
    <w:basedOn w:val="Tablanormal"/>
    <w:uiPriority w:val="46"/>
    <w:rsid w:val="00136E7B"/>
    <w:pPr>
      <w:spacing w:after="0" w:line="240" w:lineRule="auto"/>
      <w:jc w:val="left"/>
    </w:pPr>
    <w:rPr>
      <w:rFonts w:eastAsia="Times New Roman" w:cs="Times New Roman"/>
      <w:lang w:bidi="ar-SA"/>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shd w:val="clear" w:color="auto" w:fill="DBE5F1" w:themeFill="accent1" w:themeFillTint="33"/>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24930">
      <w:bodyDiv w:val="1"/>
      <w:marLeft w:val="0"/>
      <w:marRight w:val="0"/>
      <w:marTop w:val="0"/>
      <w:marBottom w:val="0"/>
      <w:divBdr>
        <w:top w:val="none" w:sz="0" w:space="0" w:color="auto"/>
        <w:left w:val="none" w:sz="0" w:space="0" w:color="auto"/>
        <w:bottom w:val="none" w:sz="0" w:space="0" w:color="auto"/>
        <w:right w:val="none" w:sz="0" w:space="0" w:color="auto"/>
      </w:divBdr>
    </w:div>
    <w:div w:id="110633686">
      <w:bodyDiv w:val="1"/>
      <w:marLeft w:val="0"/>
      <w:marRight w:val="0"/>
      <w:marTop w:val="0"/>
      <w:marBottom w:val="0"/>
      <w:divBdr>
        <w:top w:val="none" w:sz="0" w:space="0" w:color="auto"/>
        <w:left w:val="none" w:sz="0" w:space="0" w:color="auto"/>
        <w:bottom w:val="none" w:sz="0" w:space="0" w:color="auto"/>
        <w:right w:val="none" w:sz="0" w:space="0" w:color="auto"/>
      </w:divBdr>
    </w:div>
    <w:div w:id="203637933">
      <w:bodyDiv w:val="1"/>
      <w:marLeft w:val="0"/>
      <w:marRight w:val="0"/>
      <w:marTop w:val="0"/>
      <w:marBottom w:val="0"/>
      <w:divBdr>
        <w:top w:val="none" w:sz="0" w:space="0" w:color="auto"/>
        <w:left w:val="none" w:sz="0" w:space="0" w:color="auto"/>
        <w:bottom w:val="none" w:sz="0" w:space="0" w:color="auto"/>
        <w:right w:val="none" w:sz="0" w:space="0" w:color="auto"/>
      </w:divBdr>
    </w:div>
    <w:div w:id="531304467">
      <w:bodyDiv w:val="1"/>
      <w:marLeft w:val="0"/>
      <w:marRight w:val="0"/>
      <w:marTop w:val="0"/>
      <w:marBottom w:val="0"/>
      <w:divBdr>
        <w:top w:val="none" w:sz="0" w:space="0" w:color="auto"/>
        <w:left w:val="none" w:sz="0" w:space="0" w:color="auto"/>
        <w:bottom w:val="none" w:sz="0" w:space="0" w:color="auto"/>
        <w:right w:val="none" w:sz="0" w:space="0" w:color="auto"/>
      </w:divBdr>
    </w:div>
    <w:div w:id="1123696993">
      <w:bodyDiv w:val="1"/>
      <w:marLeft w:val="0"/>
      <w:marRight w:val="0"/>
      <w:marTop w:val="0"/>
      <w:marBottom w:val="0"/>
      <w:divBdr>
        <w:top w:val="none" w:sz="0" w:space="0" w:color="auto"/>
        <w:left w:val="none" w:sz="0" w:space="0" w:color="auto"/>
        <w:bottom w:val="none" w:sz="0" w:space="0" w:color="auto"/>
        <w:right w:val="none" w:sz="0" w:space="0" w:color="auto"/>
      </w:divBdr>
    </w:div>
    <w:div w:id="1290817731">
      <w:bodyDiv w:val="1"/>
      <w:marLeft w:val="0"/>
      <w:marRight w:val="0"/>
      <w:marTop w:val="0"/>
      <w:marBottom w:val="0"/>
      <w:divBdr>
        <w:top w:val="none" w:sz="0" w:space="0" w:color="auto"/>
        <w:left w:val="none" w:sz="0" w:space="0" w:color="auto"/>
        <w:bottom w:val="none" w:sz="0" w:space="0" w:color="auto"/>
        <w:right w:val="none" w:sz="0" w:space="0" w:color="auto"/>
      </w:divBdr>
    </w:div>
    <w:div w:id="1350914185">
      <w:bodyDiv w:val="1"/>
      <w:marLeft w:val="0"/>
      <w:marRight w:val="0"/>
      <w:marTop w:val="0"/>
      <w:marBottom w:val="0"/>
      <w:divBdr>
        <w:top w:val="none" w:sz="0" w:space="0" w:color="auto"/>
        <w:left w:val="none" w:sz="0" w:space="0" w:color="auto"/>
        <w:bottom w:val="none" w:sz="0" w:space="0" w:color="auto"/>
        <w:right w:val="none" w:sz="0" w:space="0" w:color="auto"/>
      </w:divBdr>
    </w:div>
    <w:div w:id="1459030851">
      <w:bodyDiv w:val="1"/>
      <w:marLeft w:val="0"/>
      <w:marRight w:val="0"/>
      <w:marTop w:val="0"/>
      <w:marBottom w:val="0"/>
      <w:divBdr>
        <w:top w:val="none" w:sz="0" w:space="0" w:color="auto"/>
        <w:left w:val="none" w:sz="0" w:space="0" w:color="auto"/>
        <w:bottom w:val="none" w:sz="0" w:space="0" w:color="auto"/>
        <w:right w:val="none" w:sz="0" w:space="0" w:color="auto"/>
      </w:divBdr>
    </w:div>
    <w:div w:id="1688629629">
      <w:bodyDiv w:val="1"/>
      <w:marLeft w:val="0"/>
      <w:marRight w:val="0"/>
      <w:marTop w:val="0"/>
      <w:marBottom w:val="0"/>
      <w:divBdr>
        <w:top w:val="none" w:sz="0" w:space="0" w:color="auto"/>
        <w:left w:val="none" w:sz="0" w:space="0" w:color="auto"/>
        <w:bottom w:val="none" w:sz="0" w:space="0" w:color="auto"/>
        <w:right w:val="none" w:sz="0" w:space="0" w:color="auto"/>
      </w:divBdr>
    </w:div>
    <w:div w:id="1999989935">
      <w:bodyDiv w:val="1"/>
      <w:marLeft w:val="0"/>
      <w:marRight w:val="0"/>
      <w:marTop w:val="0"/>
      <w:marBottom w:val="0"/>
      <w:divBdr>
        <w:top w:val="none" w:sz="0" w:space="0" w:color="auto"/>
        <w:left w:val="none" w:sz="0" w:space="0" w:color="auto"/>
        <w:bottom w:val="none" w:sz="0" w:space="0" w:color="auto"/>
        <w:right w:val="none" w:sz="0" w:space="0" w:color="auto"/>
      </w:divBdr>
    </w:div>
    <w:div w:id="2008820641">
      <w:bodyDiv w:val="1"/>
      <w:marLeft w:val="0"/>
      <w:marRight w:val="0"/>
      <w:marTop w:val="0"/>
      <w:marBottom w:val="0"/>
      <w:divBdr>
        <w:top w:val="none" w:sz="0" w:space="0" w:color="auto"/>
        <w:left w:val="none" w:sz="0" w:space="0" w:color="auto"/>
        <w:bottom w:val="none" w:sz="0" w:space="0" w:color="auto"/>
        <w:right w:val="none" w:sz="0" w:space="0" w:color="auto"/>
      </w:divBdr>
    </w:div>
    <w:div w:id="210561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5xtgj97ancic1zk/Advance_Draft_BSP.pdf?dl=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frd4qpoag1zptbf/7.1_Distribuci%C3%B3n_de_Beneficios.pdf?dl=0"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dropbox.com/s/5xtgj97ancic1zk/Advance_Draft_BSP.pdf?dl=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dropbox.com/s/frd4qpoag1zptbf/7.1_Distribuci%C3%B3n_de_Beneficios.pdf?dl=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E22F6-5BF4-4B32-B09C-943370748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12</Pages>
  <Words>5412</Words>
  <Characters>29766</Characters>
  <Application>Microsoft Office Word</Application>
  <DocSecurity>0</DocSecurity>
  <Lines>248</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Astrid Holmgren</cp:lastModifiedBy>
  <cp:revision>1</cp:revision>
  <cp:lastPrinted>2019-03-07T05:04:00Z</cp:lastPrinted>
  <dcterms:created xsi:type="dcterms:W3CDTF">2020-07-10T16:18:00Z</dcterms:created>
  <dcterms:modified xsi:type="dcterms:W3CDTF">2020-07-10T19:34:00Z</dcterms:modified>
</cp:coreProperties>
</file>