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81182" w14:textId="77777777" w:rsidR="008C5DC6" w:rsidRDefault="008C5DC6" w:rsidP="008C5DC6">
      <w:pPr>
        <w:rPr>
          <w:rFonts w:eastAsia="Calibri" w:cstheme="minorHAnsi"/>
          <w:b/>
          <w:caps/>
          <w:sz w:val="28"/>
          <w:szCs w:val="28"/>
          <w:lang w:val="es-ES_tradnl"/>
        </w:rPr>
      </w:pPr>
    </w:p>
    <w:p w14:paraId="3C949014" w14:textId="77777777" w:rsidR="008C5DC6" w:rsidRDefault="008C5DC6" w:rsidP="008C5DC6">
      <w:pPr>
        <w:rPr>
          <w:rFonts w:eastAsia="Calibri" w:cstheme="minorHAnsi"/>
          <w:b/>
          <w:caps/>
          <w:sz w:val="28"/>
          <w:szCs w:val="28"/>
          <w:lang w:val="es-ES_tradnl"/>
        </w:rPr>
      </w:pPr>
      <w:r w:rsidRPr="00ED2E75">
        <w:rPr>
          <w:rFonts w:ascii="Calibri Light" w:eastAsia="Calibri" w:hAnsi="Calibri Light" w:cs="Calibri Light"/>
          <w:b/>
          <w:i/>
          <w:noProof/>
          <w:sz w:val="22"/>
          <w:szCs w:val="22"/>
          <w:u w:val="single"/>
          <w:lang w:bidi="ar-SA"/>
        </w:rPr>
        <w:drawing>
          <wp:anchor distT="0" distB="0" distL="114300" distR="114300" simplePos="0" relativeHeight="251662336" behindDoc="1" locked="0" layoutInCell="1" allowOverlap="1" wp14:anchorId="5CEC6627" wp14:editId="7417CE17">
            <wp:simplePos x="0" y="0"/>
            <wp:positionH relativeFrom="margin">
              <wp:align>center</wp:align>
            </wp:positionH>
            <wp:positionV relativeFrom="margin">
              <wp:posOffset>391160</wp:posOffset>
            </wp:positionV>
            <wp:extent cx="3699510" cy="3321050"/>
            <wp:effectExtent l="0" t="0" r="0" b="0"/>
            <wp:wrapNone/>
            <wp:docPr id="3" name="Imagen 3" descr="logotipoENREDD+_1004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ENREDD+_100419-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9510" cy="3321050"/>
                    </a:xfrm>
                    <a:prstGeom prst="rect">
                      <a:avLst/>
                    </a:prstGeom>
                    <a:noFill/>
                  </pic:spPr>
                </pic:pic>
              </a:graphicData>
            </a:graphic>
            <wp14:sizeRelH relativeFrom="page">
              <wp14:pctWidth>0</wp14:pctWidth>
            </wp14:sizeRelH>
            <wp14:sizeRelV relativeFrom="page">
              <wp14:pctHeight>0</wp14:pctHeight>
            </wp14:sizeRelV>
          </wp:anchor>
        </w:drawing>
      </w:r>
    </w:p>
    <w:p w14:paraId="2A681FAA" w14:textId="77777777" w:rsidR="008C5DC6" w:rsidRDefault="008C5DC6" w:rsidP="008C5DC6">
      <w:pPr>
        <w:rPr>
          <w:rFonts w:eastAsia="Calibri" w:cstheme="minorHAnsi"/>
          <w:b/>
          <w:caps/>
          <w:sz w:val="28"/>
          <w:szCs w:val="28"/>
          <w:lang w:val="es-ES_tradnl"/>
        </w:rPr>
      </w:pPr>
    </w:p>
    <w:p w14:paraId="779392C6" w14:textId="77777777" w:rsidR="008C5DC6" w:rsidRDefault="008C5DC6" w:rsidP="008C5DC6">
      <w:pPr>
        <w:rPr>
          <w:rFonts w:eastAsia="Calibri" w:cstheme="minorHAnsi"/>
          <w:b/>
          <w:caps/>
          <w:sz w:val="28"/>
          <w:szCs w:val="28"/>
          <w:lang w:val="es-ES_tradnl"/>
        </w:rPr>
      </w:pPr>
    </w:p>
    <w:p w14:paraId="7372A3D9" w14:textId="77777777" w:rsidR="008C5DC6" w:rsidRDefault="008C5DC6" w:rsidP="008C5DC6">
      <w:pPr>
        <w:rPr>
          <w:rFonts w:eastAsia="Calibri" w:cstheme="minorHAnsi"/>
          <w:b/>
          <w:caps/>
          <w:sz w:val="28"/>
          <w:szCs w:val="28"/>
          <w:lang w:val="es-ES_tradnl"/>
        </w:rPr>
      </w:pPr>
    </w:p>
    <w:p w14:paraId="1004A7A8" w14:textId="77777777" w:rsidR="008C5DC6" w:rsidRDefault="008C5DC6" w:rsidP="008C5DC6">
      <w:pPr>
        <w:rPr>
          <w:rFonts w:eastAsia="Calibri" w:cstheme="minorHAnsi"/>
          <w:b/>
          <w:caps/>
          <w:sz w:val="28"/>
          <w:szCs w:val="28"/>
          <w:lang w:val="es-ES_tradnl"/>
        </w:rPr>
      </w:pPr>
    </w:p>
    <w:p w14:paraId="1DA09A32" w14:textId="77777777" w:rsidR="008C5DC6" w:rsidRDefault="008C5DC6" w:rsidP="008C5DC6">
      <w:pPr>
        <w:rPr>
          <w:rFonts w:eastAsia="Calibri" w:cstheme="minorHAnsi"/>
          <w:b/>
          <w:caps/>
          <w:sz w:val="28"/>
          <w:szCs w:val="28"/>
          <w:lang w:val="es-ES_tradnl"/>
        </w:rPr>
      </w:pPr>
    </w:p>
    <w:p w14:paraId="3548328D" w14:textId="77777777" w:rsidR="008C5DC6" w:rsidRDefault="008C5DC6" w:rsidP="008C5DC6">
      <w:pPr>
        <w:rPr>
          <w:rFonts w:eastAsia="Calibri" w:cstheme="minorHAnsi"/>
          <w:b/>
          <w:caps/>
          <w:sz w:val="28"/>
          <w:szCs w:val="28"/>
          <w:lang w:val="es-ES_tradnl"/>
        </w:rPr>
      </w:pPr>
    </w:p>
    <w:p w14:paraId="2DC82284" w14:textId="77777777" w:rsidR="008C5DC6" w:rsidRDefault="008C5DC6" w:rsidP="008C5DC6">
      <w:pPr>
        <w:rPr>
          <w:rFonts w:eastAsia="Calibri" w:cstheme="minorHAnsi"/>
          <w:b/>
          <w:caps/>
          <w:sz w:val="28"/>
          <w:szCs w:val="28"/>
          <w:lang w:val="es-ES_tradnl"/>
        </w:rPr>
      </w:pPr>
    </w:p>
    <w:p w14:paraId="71E0ECE1" w14:textId="77777777" w:rsidR="008C5DC6" w:rsidRDefault="008C5DC6" w:rsidP="008C5DC6">
      <w:pPr>
        <w:ind w:left="708" w:hanging="708"/>
        <w:rPr>
          <w:rFonts w:eastAsia="Calibri" w:cstheme="minorHAnsi"/>
          <w:b/>
          <w:caps/>
          <w:sz w:val="28"/>
          <w:szCs w:val="28"/>
          <w:lang w:val="es-ES_tradnl"/>
        </w:rPr>
      </w:pPr>
      <w:r w:rsidRPr="00614C98">
        <w:rPr>
          <w:b/>
          <w:noProof/>
          <w:sz w:val="52"/>
          <w:lang w:bidi="ar-SA"/>
        </w:rPr>
        <mc:AlternateContent>
          <mc:Choice Requires="wps">
            <w:drawing>
              <wp:anchor distT="0" distB="0" distL="182880" distR="182880" simplePos="0" relativeHeight="251661312" behindDoc="0" locked="0" layoutInCell="1" allowOverlap="1" wp14:anchorId="504A4616" wp14:editId="4C6F8C0A">
                <wp:simplePos x="0" y="0"/>
                <wp:positionH relativeFrom="margin">
                  <wp:posOffset>394464</wp:posOffset>
                </wp:positionH>
                <wp:positionV relativeFrom="page">
                  <wp:posOffset>5414063</wp:posOffset>
                </wp:positionV>
                <wp:extent cx="4695825" cy="6720840"/>
                <wp:effectExtent l="0" t="0" r="9525" b="152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958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024D5" w14:textId="7E2F3DF3" w:rsidR="008C5DC6" w:rsidRPr="009D15C3" w:rsidRDefault="008C5DC6" w:rsidP="008C5DC6">
                            <w:pPr>
                              <w:pStyle w:val="Sinespaciado"/>
                              <w:spacing w:before="80" w:after="40"/>
                              <w:jc w:val="center"/>
                              <w:rPr>
                                <w:b/>
                                <w:bCs/>
                                <w:caps/>
                                <w:color w:val="215868" w:themeColor="accent5" w:themeShade="80"/>
                                <w:sz w:val="24"/>
                                <w:szCs w:val="28"/>
                                <w:lang w:val="es-CL"/>
                              </w:rPr>
                            </w:pPr>
                            <w:r>
                              <w:rPr>
                                <w:b/>
                                <w:bCs/>
                                <w:caps/>
                                <w:color w:val="215868" w:themeColor="accent5" w:themeShade="80"/>
                                <w:sz w:val="24"/>
                                <w:szCs w:val="28"/>
                                <w:lang w:val="es-CL"/>
                              </w:rPr>
                              <w:t xml:space="preserve">Documento técnico: Factores de Emisión para la construcción del </w:t>
                            </w:r>
                            <w:r w:rsidRPr="009D15C3">
                              <w:rPr>
                                <w:b/>
                                <w:bCs/>
                                <w:caps/>
                                <w:color w:val="215868" w:themeColor="accent5" w:themeShade="80"/>
                                <w:sz w:val="24"/>
                                <w:szCs w:val="28"/>
                                <w:lang w:val="es-CL"/>
                              </w:rPr>
                              <w:t xml:space="preserve">Nivel de Referencia </w:t>
                            </w:r>
                            <w:r>
                              <w:rPr>
                                <w:b/>
                                <w:bCs/>
                                <w:caps/>
                                <w:color w:val="215868" w:themeColor="accent5" w:themeShade="80"/>
                                <w:sz w:val="24"/>
                                <w:szCs w:val="28"/>
                                <w:lang w:val="es-CL"/>
                              </w:rPr>
                              <w:t xml:space="preserve">subnacional </w:t>
                            </w:r>
                            <w:r w:rsidRPr="009D15C3">
                              <w:rPr>
                                <w:b/>
                                <w:bCs/>
                                <w:caps/>
                                <w:color w:val="215868" w:themeColor="accent5" w:themeShade="80"/>
                                <w:sz w:val="24"/>
                                <w:szCs w:val="28"/>
                                <w:lang w:val="es-CL"/>
                              </w:rPr>
                              <w:t>DE EMISIONES Y ABSORCIONES FORESTALES (NRF/NREF) PARA REDD+</w:t>
                            </w:r>
                          </w:p>
                          <w:p w14:paraId="7651DF49" w14:textId="77777777" w:rsidR="008C5DC6" w:rsidRDefault="008C5DC6" w:rsidP="008C5DC6">
                            <w:pPr>
                              <w:pStyle w:val="Sinespaciado"/>
                              <w:rPr>
                                <w:caps/>
                                <w:color w:val="4BACC6" w:themeColor="accent5"/>
                                <w:sz w:val="18"/>
                                <w:szCs w:val="24"/>
                                <w:lang w:val="es-CL"/>
                              </w:rPr>
                            </w:pPr>
                          </w:p>
                          <w:p w14:paraId="3DEFE08A" w14:textId="77777777" w:rsidR="008C5DC6" w:rsidRPr="004608EB" w:rsidRDefault="008C5DC6" w:rsidP="008C5DC6">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3685F310" w14:textId="77777777" w:rsidR="008C5DC6" w:rsidRDefault="008C5DC6" w:rsidP="008C5DC6">
                            <w:pPr>
                              <w:pStyle w:val="Sinespaciado"/>
                              <w:rPr>
                                <w:caps/>
                                <w:color w:val="4BACC6" w:themeColor="accent5"/>
                                <w:sz w:val="18"/>
                                <w:szCs w:val="24"/>
                                <w:lang w:val="es-CL"/>
                              </w:rPr>
                            </w:pPr>
                          </w:p>
                          <w:p w14:paraId="4BCA79FD" w14:textId="77777777" w:rsidR="008C5DC6" w:rsidRPr="003A2324" w:rsidRDefault="008C5DC6" w:rsidP="008C5DC6">
                            <w:pPr>
                              <w:pStyle w:val="Sinespaciado"/>
                              <w:rPr>
                                <w:caps/>
                                <w:color w:val="4BACC6" w:themeColor="accent5"/>
                                <w:sz w:val="18"/>
                                <w:szCs w:val="24"/>
                                <w:lang w:val="fr-FR"/>
                              </w:rPr>
                            </w:pPr>
                            <w:r w:rsidRPr="003A2324">
                              <w:rPr>
                                <w:caps/>
                                <w:color w:val="4BACC6" w:themeColor="accent5"/>
                                <w:sz w:val="18"/>
                                <w:szCs w:val="24"/>
                                <w:lang w:val="fr-FR"/>
                              </w:rPr>
                              <w:t>Guatemala</w:t>
                            </w:r>
                          </w:p>
                          <w:p w14:paraId="31B6BC32" w14:textId="77777777" w:rsidR="008C5DC6" w:rsidRPr="003A2324" w:rsidRDefault="008C5DC6" w:rsidP="008C5DC6">
                            <w:pPr>
                              <w:pStyle w:val="Sinespaciado"/>
                              <w:rPr>
                                <w:caps/>
                                <w:color w:val="4BACC6" w:themeColor="accent5"/>
                                <w:sz w:val="18"/>
                                <w:szCs w:val="24"/>
                                <w:lang w:val="fr-FR"/>
                              </w:rPr>
                            </w:pPr>
                          </w:p>
                          <w:p w14:paraId="4A5EA979" w14:textId="77777777" w:rsidR="008C5DC6" w:rsidRDefault="008C5DC6" w:rsidP="008C5DC6">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2C986299" w14:textId="77777777" w:rsidR="008C5DC6" w:rsidRDefault="008C5DC6" w:rsidP="008C5DC6">
                            <w:pPr>
                              <w:pStyle w:val="Sinespaciado"/>
                              <w:rPr>
                                <w:caps/>
                                <w:color w:val="4BACC6" w:themeColor="accent5"/>
                                <w:sz w:val="18"/>
                                <w:szCs w:val="24"/>
                                <w:lang w:val="es-CL"/>
                              </w:rPr>
                            </w:pPr>
                          </w:p>
                          <w:p w14:paraId="6D0B40AD" w14:textId="77777777" w:rsidR="008C5DC6" w:rsidRPr="0082790E" w:rsidRDefault="008C5DC6" w:rsidP="008C5DC6">
                            <w:pPr>
                              <w:rPr>
                                <w:i/>
                                <w:iCs/>
                                <w:color w:val="A6A6A6" w:themeColor="background1" w:themeShade="A6"/>
                                <w:sz w:val="16"/>
                                <w:szCs w:val="16"/>
                                <w:lang w:val="es-CL"/>
                              </w:rPr>
                            </w:pPr>
                            <w:r w:rsidRPr="0082790E">
                              <w:rPr>
                                <w:i/>
                                <w:iCs/>
                                <w:color w:val="A6A6A6" w:themeColor="background1" w:themeShade="A6"/>
                                <w:sz w:val="16"/>
                                <w:szCs w:val="16"/>
                                <w:lang w:val="es-CL"/>
                              </w:rPr>
                              <w:t xml:space="preserve">Documento técnico preparado con base </w:t>
                            </w:r>
                            <w:r>
                              <w:rPr>
                                <w:i/>
                                <w:iCs/>
                                <w:color w:val="A6A6A6" w:themeColor="background1" w:themeShade="A6"/>
                                <w:sz w:val="16"/>
                                <w:szCs w:val="16"/>
                                <w:lang w:val="es-CL"/>
                              </w:rPr>
                              <w:t>a lo reportado por Guatemala en el marco de</w:t>
                            </w:r>
                            <w:r w:rsidRPr="0082790E">
                              <w:rPr>
                                <w:i/>
                                <w:iCs/>
                                <w:color w:val="A6A6A6" w:themeColor="background1" w:themeShade="A6"/>
                                <w:sz w:val="16"/>
                                <w:szCs w:val="16"/>
                                <w:lang w:val="es-CL"/>
                              </w:rPr>
                              <w:t xml:space="preserve">l Programa Nacional de Reducción de Emisiones </w:t>
                            </w:r>
                            <w:r>
                              <w:rPr>
                                <w:i/>
                                <w:iCs/>
                                <w:color w:val="A6A6A6" w:themeColor="background1" w:themeShade="A6"/>
                                <w:sz w:val="16"/>
                                <w:szCs w:val="16"/>
                                <w:lang w:val="es-CL"/>
                              </w:rPr>
                              <w:t>de CO</w:t>
                            </w:r>
                            <w:r w:rsidRPr="001D6566">
                              <w:rPr>
                                <w:i/>
                                <w:iCs/>
                                <w:color w:val="A6A6A6" w:themeColor="background1" w:themeShade="A6"/>
                                <w:sz w:val="16"/>
                                <w:szCs w:val="16"/>
                                <w:vertAlign w:val="subscript"/>
                                <w:lang w:val="es-CL"/>
                              </w:rPr>
                              <w:t>2e</w:t>
                            </w:r>
                            <w:r>
                              <w:rPr>
                                <w:i/>
                                <w:iCs/>
                                <w:color w:val="A6A6A6" w:themeColor="background1" w:themeShade="A6"/>
                                <w:sz w:val="16"/>
                                <w:szCs w:val="16"/>
                                <w:lang w:val="es-CL"/>
                              </w:rPr>
                              <w:t xml:space="preserve"> (ERPD) ante e</w:t>
                            </w:r>
                            <w:r w:rsidRPr="0082790E">
                              <w:rPr>
                                <w:i/>
                                <w:iCs/>
                                <w:color w:val="A6A6A6" w:themeColor="background1" w:themeShade="A6"/>
                                <w:sz w:val="16"/>
                                <w:szCs w:val="16"/>
                                <w:lang w:val="es-CL"/>
                              </w:rPr>
                              <w:t>l Fondo Cooperativo para el Carbono de los Bosques (FCPF)</w:t>
                            </w:r>
                          </w:p>
                          <w:p w14:paraId="63BD166B" w14:textId="77777777" w:rsidR="008C5DC6" w:rsidRDefault="008C5DC6" w:rsidP="008C5DC6">
                            <w:pPr>
                              <w:pStyle w:val="Sinespaciado"/>
                              <w:rPr>
                                <w:caps/>
                                <w:color w:val="4BACC6" w:themeColor="accent5"/>
                                <w:sz w:val="18"/>
                                <w:szCs w:val="24"/>
                                <w:lang w:val="es-CL"/>
                              </w:rPr>
                            </w:pPr>
                          </w:p>
                          <w:p w14:paraId="68120486" w14:textId="77777777" w:rsidR="008C5DC6" w:rsidRPr="00E53C1A" w:rsidRDefault="008C5DC6" w:rsidP="008C5DC6">
                            <w:pPr>
                              <w:pStyle w:val="Sinespaciado"/>
                              <w:rPr>
                                <w:caps/>
                                <w:color w:val="4BACC6" w:themeColor="accent5"/>
                                <w:sz w:val="18"/>
                                <w:szCs w:val="24"/>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04A4616" id="_x0000_t202" coordsize="21600,21600" o:spt="202" path="m,l,21600r21600,l21600,xe">
                <v:stroke joinstyle="miter"/>
                <v:path gradientshapeok="t" o:connecttype="rect"/>
              </v:shapetype>
              <v:shape id="Cuadro de texto 131" o:spid="_x0000_s1026" type="#_x0000_t202" style="position:absolute;left:0;text-align:left;margin-left:31.05pt;margin-top:426.3pt;width:369.7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" filled="f" stroked="f" strokeweight=".5pt">
                <v:textbox style="mso-fit-shape-to-text:t" inset="0,0,0,0">
                  <w:txbxContent>
                    <w:p w14:paraId="50C024D5" w14:textId="7E2F3DF3" w:rsidR="008C5DC6" w:rsidRPr="009D15C3" w:rsidRDefault="008C5DC6" w:rsidP="008C5DC6">
                      <w:pPr>
                        <w:pStyle w:val="Sinespaciado"/>
                        <w:spacing w:before="80" w:after="40"/>
                        <w:jc w:val="center"/>
                        <w:rPr>
                          <w:b/>
                          <w:bCs/>
                          <w:caps/>
                          <w:color w:val="215868" w:themeColor="accent5" w:themeShade="80"/>
                          <w:sz w:val="24"/>
                          <w:szCs w:val="28"/>
                          <w:lang w:val="es-CL"/>
                        </w:rPr>
                      </w:pPr>
                      <w:r>
                        <w:rPr>
                          <w:b/>
                          <w:bCs/>
                          <w:caps/>
                          <w:color w:val="215868" w:themeColor="accent5" w:themeShade="80"/>
                          <w:sz w:val="24"/>
                          <w:szCs w:val="28"/>
                          <w:lang w:val="es-CL"/>
                        </w:rPr>
                        <w:t xml:space="preserve">Documento técnico: Factores de Emisión para la construcción del </w:t>
                      </w:r>
                      <w:r w:rsidRPr="009D15C3">
                        <w:rPr>
                          <w:b/>
                          <w:bCs/>
                          <w:caps/>
                          <w:color w:val="215868" w:themeColor="accent5" w:themeShade="80"/>
                          <w:sz w:val="24"/>
                          <w:szCs w:val="28"/>
                          <w:lang w:val="es-CL"/>
                        </w:rPr>
                        <w:t xml:space="preserve">Nivel de Referencia </w:t>
                      </w:r>
                      <w:r>
                        <w:rPr>
                          <w:b/>
                          <w:bCs/>
                          <w:caps/>
                          <w:color w:val="215868" w:themeColor="accent5" w:themeShade="80"/>
                          <w:sz w:val="24"/>
                          <w:szCs w:val="28"/>
                          <w:lang w:val="es-CL"/>
                        </w:rPr>
                        <w:t xml:space="preserve">subnacional </w:t>
                      </w:r>
                      <w:r w:rsidRPr="009D15C3">
                        <w:rPr>
                          <w:b/>
                          <w:bCs/>
                          <w:caps/>
                          <w:color w:val="215868" w:themeColor="accent5" w:themeShade="80"/>
                          <w:sz w:val="24"/>
                          <w:szCs w:val="28"/>
                          <w:lang w:val="es-CL"/>
                        </w:rPr>
                        <w:t>DE EMISIONES Y ABSORCIONES FORESTALES (NRF/NREF) PARA REDD+</w:t>
                      </w:r>
                    </w:p>
                    <w:p w14:paraId="7651DF49" w14:textId="77777777" w:rsidR="008C5DC6" w:rsidRDefault="008C5DC6" w:rsidP="008C5DC6">
                      <w:pPr>
                        <w:pStyle w:val="Sinespaciado"/>
                        <w:rPr>
                          <w:caps/>
                          <w:color w:val="4BACC6" w:themeColor="accent5"/>
                          <w:sz w:val="18"/>
                          <w:szCs w:val="24"/>
                          <w:lang w:val="es-CL"/>
                        </w:rPr>
                      </w:pPr>
                    </w:p>
                    <w:p w14:paraId="3DEFE08A" w14:textId="77777777" w:rsidR="008C5DC6" w:rsidRPr="004608EB" w:rsidRDefault="008C5DC6" w:rsidP="008C5DC6">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3685F310" w14:textId="77777777" w:rsidR="008C5DC6" w:rsidRDefault="008C5DC6" w:rsidP="008C5DC6">
                      <w:pPr>
                        <w:pStyle w:val="Sinespaciado"/>
                        <w:rPr>
                          <w:caps/>
                          <w:color w:val="4BACC6" w:themeColor="accent5"/>
                          <w:sz w:val="18"/>
                          <w:szCs w:val="24"/>
                          <w:lang w:val="es-CL"/>
                        </w:rPr>
                      </w:pPr>
                    </w:p>
                    <w:p w14:paraId="4BCA79FD" w14:textId="77777777" w:rsidR="008C5DC6" w:rsidRPr="003A2324" w:rsidRDefault="008C5DC6" w:rsidP="008C5DC6">
                      <w:pPr>
                        <w:pStyle w:val="Sinespaciado"/>
                        <w:rPr>
                          <w:caps/>
                          <w:color w:val="4BACC6" w:themeColor="accent5"/>
                          <w:sz w:val="18"/>
                          <w:szCs w:val="24"/>
                          <w:lang w:val="fr-FR"/>
                        </w:rPr>
                      </w:pPr>
                      <w:r w:rsidRPr="003A2324">
                        <w:rPr>
                          <w:caps/>
                          <w:color w:val="4BACC6" w:themeColor="accent5"/>
                          <w:sz w:val="18"/>
                          <w:szCs w:val="24"/>
                          <w:lang w:val="fr-FR"/>
                        </w:rPr>
                        <w:t>Guatemala</w:t>
                      </w:r>
                    </w:p>
                    <w:p w14:paraId="31B6BC32" w14:textId="77777777" w:rsidR="008C5DC6" w:rsidRPr="003A2324" w:rsidRDefault="008C5DC6" w:rsidP="008C5DC6">
                      <w:pPr>
                        <w:pStyle w:val="Sinespaciado"/>
                        <w:rPr>
                          <w:caps/>
                          <w:color w:val="4BACC6" w:themeColor="accent5"/>
                          <w:sz w:val="18"/>
                          <w:szCs w:val="24"/>
                          <w:lang w:val="fr-FR"/>
                        </w:rPr>
                      </w:pPr>
                    </w:p>
                    <w:p w14:paraId="4A5EA979" w14:textId="77777777" w:rsidR="008C5DC6" w:rsidRDefault="008C5DC6" w:rsidP="008C5DC6">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2C986299" w14:textId="77777777" w:rsidR="008C5DC6" w:rsidRDefault="008C5DC6" w:rsidP="008C5DC6">
                      <w:pPr>
                        <w:pStyle w:val="Sinespaciado"/>
                        <w:rPr>
                          <w:caps/>
                          <w:color w:val="4BACC6" w:themeColor="accent5"/>
                          <w:sz w:val="18"/>
                          <w:szCs w:val="24"/>
                          <w:lang w:val="es-CL"/>
                        </w:rPr>
                      </w:pPr>
                    </w:p>
                    <w:p w14:paraId="6D0B40AD" w14:textId="77777777" w:rsidR="008C5DC6" w:rsidRPr="0082790E" w:rsidRDefault="008C5DC6" w:rsidP="008C5DC6">
                      <w:pPr>
                        <w:rPr>
                          <w:i/>
                          <w:iCs/>
                          <w:color w:val="A6A6A6" w:themeColor="background1" w:themeShade="A6"/>
                          <w:sz w:val="16"/>
                          <w:szCs w:val="16"/>
                          <w:lang w:val="es-CL"/>
                        </w:rPr>
                      </w:pPr>
                      <w:r w:rsidRPr="0082790E">
                        <w:rPr>
                          <w:i/>
                          <w:iCs/>
                          <w:color w:val="A6A6A6" w:themeColor="background1" w:themeShade="A6"/>
                          <w:sz w:val="16"/>
                          <w:szCs w:val="16"/>
                          <w:lang w:val="es-CL"/>
                        </w:rPr>
                        <w:t xml:space="preserve">Documento técnico preparado con base </w:t>
                      </w:r>
                      <w:r>
                        <w:rPr>
                          <w:i/>
                          <w:iCs/>
                          <w:color w:val="A6A6A6" w:themeColor="background1" w:themeShade="A6"/>
                          <w:sz w:val="16"/>
                          <w:szCs w:val="16"/>
                          <w:lang w:val="es-CL"/>
                        </w:rPr>
                        <w:t>a lo reportado por Guatemala en el marco de</w:t>
                      </w:r>
                      <w:r w:rsidRPr="0082790E">
                        <w:rPr>
                          <w:i/>
                          <w:iCs/>
                          <w:color w:val="A6A6A6" w:themeColor="background1" w:themeShade="A6"/>
                          <w:sz w:val="16"/>
                          <w:szCs w:val="16"/>
                          <w:lang w:val="es-CL"/>
                        </w:rPr>
                        <w:t xml:space="preserve">l Programa Nacional de Reducción de Emisiones </w:t>
                      </w:r>
                      <w:r>
                        <w:rPr>
                          <w:i/>
                          <w:iCs/>
                          <w:color w:val="A6A6A6" w:themeColor="background1" w:themeShade="A6"/>
                          <w:sz w:val="16"/>
                          <w:szCs w:val="16"/>
                          <w:lang w:val="es-CL"/>
                        </w:rPr>
                        <w:t>de CO</w:t>
                      </w:r>
                      <w:r w:rsidRPr="001D6566">
                        <w:rPr>
                          <w:i/>
                          <w:iCs/>
                          <w:color w:val="A6A6A6" w:themeColor="background1" w:themeShade="A6"/>
                          <w:sz w:val="16"/>
                          <w:szCs w:val="16"/>
                          <w:vertAlign w:val="subscript"/>
                          <w:lang w:val="es-CL"/>
                        </w:rPr>
                        <w:t>2e</w:t>
                      </w:r>
                      <w:r>
                        <w:rPr>
                          <w:i/>
                          <w:iCs/>
                          <w:color w:val="A6A6A6" w:themeColor="background1" w:themeShade="A6"/>
                          <w:sz w:val="16"/>
                          <w:szCs w:val="16"/>
                          <w:lang w:val="es-CL"/>
                        </w:rPr>
                        <w:t xml:space="preserve"> (ERPD) ante e</w:t>
                      </w:r>
                      <w:r w:rsidRPr="0082790E">
                        <w:rPr>
                          <w:i/>
                          <w:iCs/>
                          <w:color w:val="A6A6A6" w:themeColor="background1" w:themeShade="A6"/>
                          <w:sz w:val="16"/>
                          <w:szCs w:val="16"/>
                          <w:lang w:val="es-CL"/>
                        </w:rPr>
                        <w:t>l Fondo Cooperativo para el Carbono de los Bosques (FCPF)</w:t>
                      </w:r>
                    </w:p>
                    <w:p w14:paraId="63BD166B" w14:textId="77777777" w:rsidR="008C5DC6" w:rsidRDefault="008C5DC6" w:rsidP="008C5DC6">
                      <w:pPr>
                        <w:pStyle w:val="Sinespaciado"/>
                        <w:rPr>
                          <w:caps/>
                          <w:color w:val="4BACC6" w:themeColor="accent5"/>
                          <w:sz w:val="18"/>
                          <w:szCs w:val="24"/>
                          <w:lang w:val="es-CL"/>
                        </w:rPr>
                      </w:pPr>
                    </w:p>
                    <w:p w14:paraId="68120486" w14:textId="77777777" w:rsidR="008C5DC6" w:rsidRPr="00E53C1A" w:rsidRDefault="008C5DC6" w:rsidP="008C5DC6">
                      <w:pPr>
                        <w:pStyle w:val="Sinespaciado"/>
                        <w:rPr>
                          <w:caps/>
                          <w:color w:val="4BACC6" w:themeColor="accent5"/>
                          <w:sz w:val="18"/>
                          <w:szCs w:val="24"/>
                          <w:lang w:val="es-CL"/>
                        </w:rPr>
                      </w:pPr>
                    </w:p>
                  </w:txbxContent>
                </v:textbox>
                <w10:wrap type="square" anchorx="margin" anchory="page"/>
              </v:shape>
            </w:pict>
          </mc:Fallback>
        </mc:AlternateContent>
      </w:r>
      <w:r>
        <w:rPr>
          <w:rFonts w:eastAsia="Calibri" w:cstheme="minorHAnsi"/>
          <w:b/>
          <w:caps/>
          <w:sz w:val="28"/>
          <w:szCs w:val="28"/>
          <w:lang w:val="es-ES_tradnl"/>
        </w:rPr>
        <w:br w:type="page"/>
      </w:r>
    </w:p>
    <w:p w14:paraId="36F1C068" w14:textId="0E664143" w:rsidR="008C5DC6" w:rsidRDefault="008C5DC6" w:rsidP="008C5DC6"/>
    <w:p w14:paraId="03E26529" w14:textId="77777777" w:rsidR="007F6805" w:rsidRDefault="007F6805" w:rsidP="008C5DC6"/>
    <w:sdt>
      <w:sdtPr>
        <w:rPr>
          <w:b w:val="0"/>
          <w:smallCaps w:val="0"/>
          <w:spacing w:val="0"/>
          <w:sz w:val="20"/>
          <w:szCs w:val="20"/>
          <w:lang w:val="es-ES"/>
        </w:rPr>
        <w:id w:val="-1056321025"/>
        <w:docPartObj>
          <w:docPartGallery w:val="Table of Contents"/>
          <w:docPartUnique/>
        </w:docPartObj>
      </w:sdtPr>
      <w:sdtEndPr>
        <w:rPr>
          <w:bCs/>
        </w:rPr>
      </w:sdtEndPr>
      <w:sdtContent>
        <w:p w14:paraId="2C65B988" w14:textId="22CAFE28" w:rsidR="008C5DC6" w:rsidRDefault="008C5DC6" w:rsidP="007F6805">
          <w:pPr>
            <w:pStyle w:val="TtuloTDC"/>
            <w:shd w:val="clear" w:color="auto" w:fill="92CDDC" w:themeFill="accent5" w:themeFillTint="99"/>
            <w:spacing w:before="240" w:after="240"/>
          </w:pPr>
          <w:r>
            <w:rPr>
              <w:lang w:val="es-ES"/>
            </w:rPr>
            <w:t>Tabla de contenido</w:t>
          </w:r>
        </w:p>
        <w:p w14:paraId="55E7F6CD" w14:textId="389B12C3" w:rsidR="008C5DC6" w:rsidRPr="008C5DC6" w:rsidRDefault="008C5DC6" w:rsidP="008C5DC6">
          <w:pPr>
            <w:pStyle w:val="TDC1"/>
            <w:spacing w:before="120" w:after="120"/>
            <w:rPr>
              <w:rFonts w:eastAsiaTheme="minorEastAsia"/>
              <w:b w:val="0"/>
              <w:bCs w:val="0"/>
              <w:caps w:val="0"/>
              <w:noProof/>
              <w:sz w:val="24"/>
              <w:szCs w:val="24"/>
              <w:lang w:val="es-CL" w:eastAsia="es-CL" w:bidi="ar-SA"/>
            </w:rPr>
          </w:pPr>
          <w:r>
            <w:fldChar w:fldCharType="begin"/>
          </w:r>
          <w:r>
            <w:instrText xml:space="preserve"> TOC \o "1-3" \h \z \u </w:instrText>
          </w:r>
          <w:r>
            <w:fldChar w:fldCharType="separate"/>
          </w:r>
          <w:hyperlink w:anchor="_Toc43931433" w:history="1">
            <w:r w:rsidRPr="008C5DC6">
              <w:rPr>
                <w:rStyle w:val="Hipervnculo"/>
                <w:noProof/>
                <w:sz w:val="24"/>
                <w:szCs w:val="24"/>
              </w:rPr>
              <w:t>2</w:t>
            </w:r>
            <w:r w:rsidRPr="008C5DC6">
              <w:rPr>
                <w:rFonts w:eastAsiaTheme="minorEastAsia"/>
                <w:b w:val="0"/>
                <w:bCs w:val="0"/>
                <w:caps w:val="0"/>
                <w:noProof/>
                <w:sz w:val="24"/>
                <w:szCs w:val="24"/>
                <w:lang w:val="es-CL" w:eastAsia="es-CL" w:bidi="ar-SA"/>
              </w:rPr>
              <w:tab/>
            </w:r>
            <w:r w:rsidRPr="008C5DC6">
              <w:rPr>
                <w:rStyle w:val="Hipervnculo"/>
                <w:noProof/>
                <w:sz w:val="24"/>
                <w:szCs w:val="24"/>
              </w:rPr>
              <w:t>Factores de Emisión (FE)</w:t>
            </w:r>
            <w:r w:rsidRPr="008C5DC6">
              <w:rPr>
                <w:noProof/>
                <w:webHidden/>
                <w:sz w:val="24"/>
                <w:szCs w:val="24"/>
              </w:rPr>
              <w:tab/>
            </w:r>
            <w:r w:rsidRPr="008C5DC6">
              <w:rPr>
                <w:noProof/>
                <w:webHidden/>
                <w:sz w:val="24"/>
                <w:szCs w:val="24"/>
              </w:rPr>
              <w:fldChar w:fldCharType="begin"/>
            </w:r>
            <w:r w:rsidRPr="008C5DC6">
              <w:rPr>
                <w:noProof/>
                <w:webHidden/>
                <w:sz w:val="24"/>
                <w:szCs w:val="24"/>
              </w:rPr>
              <w:instrText xml:space="preserve"> PAGEREF _Toc43931433 \h </w:instrText>
            </w:r>
            <w:r w:rsidRPr="008C5DC6">
              <w:rPr>
                <w:noProof/>
                <w:webHidden/>
                <w:sz w:val="24"/>
                <w:szCs w:val="24"/>
              </w:rPr>
            </w:r>
            <w:r w:rsidRPr="008C5DC6">
              <w:rPr>
                <w:noProof/>
                <w:webHidden/>
                <w:sz w:val="24"/>
                <w:szCs w:val="24"/>
              </w:rPr>
              <w:fldChar w:fldCharType="separate"/>
            </w:r>
            <w:r w:rsidR="007F6805">
              <w:rPr>
                <w:noProof/>
                <w:webHidden/>
                <w:sz w:val="24"/>
                <w:szCs w:val="24"/>
              </w:rPr>
              <w:t>4</w:t>
            </w:r>
            <w:r w:rsidRPr="008C5DC6">
              <w:rPr>
                <w:noProof/>
                <w:webHidden/>
                <w:sz w:val="24"/>
                <w:szCs w:val="24"/>
              </w:rPr>
              <w:fldChar w:fldCharType="end"/>
            </w:r>
          </w:hyperlink>
        </w:p>
        <w:p w14:paraId="3EF3EAC5" w14:textId="12A28258" w:rsidR="008C5DC6" w:rsidRPr="008C5DC6" w:rsidRDefault="007035B0" w:rsidP="008C5DC6">
          <w:pPr>
            <w:pStyle w:val="TDC1"/>
            <w:spacing w:before="120" w:after="120"/>
            <w:rPr>
              <w:rFonts w:eastAsiaTheme="minorEastAsia"/>
              <w:b w:val="0"/>
              <w:bCs w:val="0"/>
              <w:caps w:val="0"/>
              <w:noProof/>
              <w:sz w:val="24"/>
              <w:szCs w:val="24"/>
              <w:lang w:val="es-CL" w:eastAsia="es-CL" w:bidi="ar-SA"/>
            </w:rPr>
          </w:pPr>
          <w:hyperlink w:anchor="_Toc43931434" w:history="1">
            <w:r w:rsidR="008C5DC6" w:rsidRPr="008C5DC6">
              <w:rPr>
                <w:rStyle w:val="Hipervnculo"/>
                <w:noProof/>
                <w:sz w:val="24"/>
                <w:szCs w:val="24"/>
              </w:rPr>
              <w:t>3</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emisión para deforestación.</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_Toc43931434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4</w:t>
            </w:r>
            <w:r w:rsidR="008C5DC6" w:rsidRPr="008C5DC6">
              <w:rPr>
                <w:noProof/>
                <w:webHidden/>
                <w:sz w:val="24"/>
                <w:szCs w:val="24"/>
              </w:rPr>
              <w:fldChar w:fldCharType="end"/>
            </w:r>
          </w:hyperlink>
        </w:p>
        <w:p w14:paraId="2E8253C5" w14:textId="679AEF9F" w:rsidR="008C5DC6" w:rsidRPr="008C5DC6" w:rsidRDefault="007035B0" w:rsidP="008C5DC6">
          <w:pPr>
            <w:pStyle w:val="TDC2"/>
            <w:tabs>
              <w:tab w:val="left" w:pos="502"/>
              <w:tab w:val="right" w:pos="8828"/>
            </w:tabs>
            <w:spacing w:before="120" w:after="120"/>
            <w:rPr>
              <w:rFonts w:eastAsiaTheme="minorEastAsia"/>
              <w:b w:val="0"/>
              <w:bCs w:val="0"/>
              <w:smallCaps w:val="0"/>
              <w:noProof/>
              <w:sz w:val="24"/>
              <w:szCs w:val="24"/>
              <w:lang w:val="es-CL" w:eastAsia="es-CL" w:bidi="ar-SA"/>
            </w:rPr>
          </w:pPr>
          <w:hyperlink w:anchor="_Toc43931435" w:history="1">
            <w:r w:rsidR="008C5DC6" w:rsidRPr="008C5DC6">
              <w:rPr>
                <w:rStyle w:val="Hipervnculo"/>
                <w:noProof/>
                <w:sz w:val="24"/>
                <w:szCs w:val="24"/>
              </w:rPr>
              <w:t>3.1</w:t>
            </w:r>
            <w:r w:rsidR="008C5DC6" w:rsidRPr="008C5DC6">
              <w:rPr>
                <w:rFonts w:eastAsiaTheme="minorEastAsia"/>
                <w:b w:val="0"/>
                <w:bCs w:val="0"/>
                <w:smallCaps w:val="0"/>
                <w:noProof/>
                <w:sz w:val="24"/>
                <w:szCs w:val="24"/>
                <w:lang w:val="es-CL" w:eastAsia="es-CL" w:bidi="ar-SA"/>
              </w:rPr>
              <w:tab/>
            </w:r>
            <w:r w:rsidR="008C5DC6" w:rsidRPr="008C5DC6">
              <w:rPr>
                <w:rStyle w:val="Hipervnculo"/>
                <w:noProof/>
                <w:sz w:val="24"/>
                <w:szCs w:val="24"/>
              </w:rPr>
              <w:t>Contenido de carbono antes de la deforestación y Mapa de estratos de Carbono.</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_Toc43931435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4</w:t>
            </w:r>
            <w:r w:rsidR="008C5DC6" w:rsidRPr="008C5DC6">
              <w:rPr>
                <w:noProof/>
                <w:webHidden/>
                <w:sz w:val="24"/>
                <w:szCs w:val="24"/>
              </w:rPr>
              <w:fldChar w:fldCharType="end"/>
            </w:r>
          </w:hyperlink>
        </w:p>
        <w:p w14:paraId="58D47BFD" w14:textId="7B256197" w:rsidR="008C5DC6" w:rsidRPr="008C5DC6" w:rsidRDefault="007035B0" w:rsidP="008C5DC6">
          <w:pPr>
            <w:pStyle w:val="TDC2"/>
            <w:tabs>
              <w:tab w:val="left" w:pos="502"/>
              <w:tab w:val="right" w:pos="8828"/>
            </w:tabs>
            <w:spacing w:before="120" w:after="120"/>
            <w:rPr>
              <w:rFonts w:eastAsiaTheme="minorEastAsia"/>
              <w:b w:val="0"/>
              <w:bCs w:val="0"/>
              <w:smallCaps w:val="0"/>
              <w:noProof/>
              <w:sz w:val="24"/>
              <w:szCs w:val="24"/>
              <w:lang w:val="es-CL" w:eastAsia="es-CL" w:bidi="ar-SA"/>
            </w:rPr>
          </w:pPr>
          <w:hyperlink w:anchor="_Toc43931436" w:history="1">
            <w:r w:rsidR="008C5DC6" w:rsidRPr="008C5DC6">
              <w:rPr>
                <w:rStyle w:val="Hipervnculo"/>
                <w:noProof/>
                <w:sz w:val="24"/>
                <w:szCs w:val="24"/>
              </w:rPr>
              <w:t>3.2</w:t>
            </w:r>
            <w:r w:rsidR="008C5DC6" w:rsidRPr="008C5DC6">
              <w:rPr>
                <w:rFonts w:eastAsiaTheme="minorEastAsia"/>
                <w:b w:val="0"/>
                <w:bCs w:val="0"/>
                <w:smallCaps w:val="0"/>
                <w:noProof/>
                <w:sz w:val="24"/>
                <w:szCs w:val="24"/>
                <w:lang w:val="es-CL" w:eastAsia="es-CL" w:bidi="ar-SA"/>
              </w:rPr>
              <w:tab/>
            </w:r>
            <w:r w:rsidR="008C5DC6" w:rsidRPr="008C5DC6">
              <w:rPr>
                <w:rStyle w:val="Hipervnculo"/>
                <w:noProof/>
                <w:sz w:val="24"/>
                <w:szCs w:val="24"/>
              </w:rPr>
              <w:t>Contenido de carbono posterior a la deforestación.</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_Toc43931436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9</w:t>
            </w:r>
            <w:r w:rsidR="008C5DC6" w:rsidRPr="008C5DC6">
              <w:rPr>
                <w:noProof/>
                <w:webHidden/>
                <w:sz w:val="24"/>
                <w:szCs w:val="24"/>
              </w:rPr>
              <w:fldChar w:fldCharType="end"/>
            </w:r>
          </w:hyperlink>
        </w:p>
        <w:p w14:paraId="6AA5876D" w14:textId="65E5D956" w:rsidR="008C5DC6" w:rsidRPr="008C5DC6" w:rsidRDefault="007035B0" w:rsidP="008C5DC6">
          <w:pPr>
            <w:pStyle w:val="TDC1"/>
            <w:spacing w:before="120" w:after="120"/>
            <w:rPr>
              <w:rFonts w:eastAsiaTheme="minorEastAsia"/>
              <w:b w:val="0"/>
              <w:bCs w:val="0"/>
              <w:caps w:val="0"/>
              <w:noProof/>
              <w:sz w:val="24"/>
              <w:szCs w:val="24"/>
              <w:lang w:val="es-CL" w:eastAsia="es-CL" w:bidi="ar-SA"/>
            </w:rPr>
          </w:pPr>
          <w:hyperlink w:anchor="_Toc43931437" w:history="1">
            <w:r w:rsidR="008C5DC6" w:rsidRPr="008C5DC6">
              <w:rPr>
                <w:rStyle w:val="Hipervnculo"/>
                <w:noProof/>
                <w:sz w:val="24"/>
                <w:szCs w:val="24"/>
              </w:rPr>
              <w:t>4</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emisión para degradación y restauración de áreas degradadas</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_Toc43931437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10</w:t>
            </w:r>
            <w:r w:rsidR="008C5DC6" w:rsidRPr="008C5DC6">
              <w:rPr>
                <w:noProof/>
                <w:webHidden/>
                <w:sz w:val="24"/>
                <w:szCs w:val="24"/>
              </w:rPr>
              <w:fldChar w:fldCharType="end"/>
            </w:r>
          </w:hyperlink>
        </w:p>
        <w:p w14:paraId="6B495DBA" w14:textId="622EFE40" w:rsidR="008C5DC6" w:rsidRPr="008C5DC6" w:rsidRDefault="007035B0" w:rsidP="008C5DC6">
          <w:pPr>
            <w:pStyle w:val="TDC1"/>
            <w:spacing w:before="120" w:after="120"/>
            <w:rPr>
              <w:rFonts w:eastAsiaTheme="minorEastAsia"/>
              <w:b w:val="0"/>
              <w:bCs w:val="0"/>
              <w:caps w:val="0"/>
              <w:noProof/>
              <w:sz w:val="24"/>
              <w:szCs w:val="24"/>
              <w:lang w:val="es-CL" w:eastAsia="es-CL" w:bidi="ar-SA"/>
            </w:rPr>
          </w:pPr>
          <w:hyperlink w:anchor="_Toc43931438" w:history="1">
            <w:r w:rsidR="008C5DC6" w:rsidRPr="008C5DC6">
              <w:rPr>
                <w:rStyle w:val="Hipervnculo"/>
                <w:noProof/>
                <w:sz w:val="24"/>
                <w:szCs w:val="24"/>
              </w:rPr>
              <w:t>5</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absorción para incrementos en acervos de carbono</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_Toc43931438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11</w:t>
            </w:r>
            <w:r w:rsidR="008C5DC6" w:rsidRPr="008C5DC6">
              <w:rPr>
                <w:noProof/>
                <w:webHidden/>
                <w:sz w:val="24"/>
                <w:szCs w:val="24"/>
              </w:rPr>
              <w:fldChar w:fldCharType="end"/>
            </w:r>
          </w:hyperlink>
        </w:p>
        <w:p w14:paraId="789D8F72" w14:textId="167364F6" w:rsidR="008C5DC6" w:rsidRPr="008C5DC6" w:rsidRDefault="007035B0" w:rsidP="008C5DC6">
          <w:pPr>
            <w:pStyle w:val="TDC1"/>
            <w:spacing w:before="120" w:after="120"/>
            <w:rPr>
              <w:rFonts w:eastAsiaTheme="minorEastAsia"/>
              <w:b w:val="0"/>
              <w:bCs w:val="0"/>
              <w:caps w:val="0"/>
              <w:noProof/>
              <w:sz w:val="24"/>
              <w:szCs w:val="24"/>
              <w:lang w:val="es-CL" w:eastAsia="es-CL" w:bidi="ar-SA"/>
            </w:rPr>
          </w:pPr>
          <w:hyperlink w:anchor="_Toc43931439" w:history="1">
            <w:r w:rsidR="008C5DC6" w:rsidRPr="008C5DC6">
              <w:rPr>
                <w:rStyle w:val="Hipervnculo"/>
                <w:noProof/>
                <w:sz w:val="24"/>
                <w:szCs w:val="24"/>
              </w:rPr>
              <w:t>6</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Anexo: Herramientas de cálculo y protocolos</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_Toc43931439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18</w:t>
            </w:r>
            <w:r w:rsidR="008C5DC6" w:rsidRPr="008C5DC6">
              <w:rPr>
                <w:noProof/>
                <w:webHidden/>
                <w:sz w:val="24"/>
                <w:szCs w:val="24"/>
              </w:rPr>
              <w:fldChar w:fldCharType="end"/>
            </w:r>
          </w:hyperlink>
        </w:p>
        <w:p w14:paraId="4F94F163" w14:textId="49547217" w:rsidR="008C5DC6" w:rsidRPr="008C5DC6" w:rsidRDefault="007035B0" w:rsidP="008C5DC6">
          <w:pPr>
            <w:pStyle w:val="TDC1"/>
            <w:spacing w:before="120" w:after="120"/>
            <w:rPr>
              <w:rFonts w:eastAsiaTheme="minorEastAsia"/>
              <w:b w:val="0"/>
              <w:bCs w:val="0"/>
              <w:caps w:val="0"/>
              <w:noProof/>
              <w:sz w:val="24"/>
              <w:szCs w:val="24"/>
              <w:lang w:val="es-CL" w:eastAsia="es-CL" w:bidi="ar-SA"/>
            </w:rPr>
          </w:pPr>
          <w:hyperlink w:anchor="_Toc43931440" w:history="1">
            <w:r w:rsidR="008C5DC6" w:rsidRPr="008C5DC6">
              <w:rPr>
                <w:rStyle w:val="Hipervnculo"/>
                <w:noProof/>
                <w:sz w:val="24"/>
                <w:szCs w:val="24"/>
              </w:rPr>
              <w:t>7</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Referencia bibliográfica</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_Toc43931440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19</w:t>
            </w:r>
            <w:r w:rsidR="008C5DC6" w:rsidRPr="008C5DC6">
              <w:rPr>
                <w:noProof/>
                <w:webHidden/>
                <w:sz w:val="24"/>
                <w:szCs w:val="24"/>
              </w:rPr>
              <w:fldChar w:fldCharType="end"/>
            </w:r>
          </w:hyperlink>
        </w:p>
        <w:p w14:paraId="558B5E1D" w14:textId="1FFD4F3D" w:rsidR="008C5DC6" w:rsidRDefault="008C5DC6">
          <w:r>
            <w:rPr>
              <w:b/>
              <w:bCs/>
              <w:lang w:val="es-ES"/>
            </w:rPr>
            <w:fldChar w:fldCharType="end"/>
          </w:r>
        </w:p>
      </w:sdtContent>
    </w:sdt>
    <w:p w14:paraId="0BF0B53E" w14:textId="60A9F52E" w:rsidR="007F6805" w:rsidRDefault="007F6805">
      <w:r>
        <w:br w:type="page"/>
      </w:r>
    </w:p>
    <w:p w14:paraId="732FDE0B" w14:textId="77777777" w:rsidR="008C5DC6" w:rsidRDefault="008C5DC6" w:rsidP="008C5DC6"/>
    <w:p w14:paraId="173ABC63" w14:textId="22028736" w:rsidR="007F6805" w:rsidRPr="007F6805" w:rsidRDefault="007F6805" w:rsidP="007F6805">
      <w:pPr>
        <w:pStyle w:val="fuente"/>
        <w:shd w:val="clear" w:color="auto" w:fill="92CDDC" w:themeFill="accent5" w:themeFillTint="99"/>
        <w:rPr>
          <w:b/>
          <w:bCs/>
          <w:sz w:val="24"/>
          <w:szCs w:val="32"/>
        </w:rPr>
      </w:pPr>
      <w:r w:rsidRPr="007F6805">
        <w:rPr>
          <w:b/>
          <w:bCs/>
          <w:sz w:val="24"/>
          <w:szCs w:val="32"/>
        </w:rPr>
        <w:t xml:space="preserve">Lista de </w:t>
      </w:r>
      <w:r>
        <w:rPr>
          <w:b/>
          <w:bCs/>
          <w:sz w:val="24"/>
          <w:szCs w:val="32"/>
        </w:rPr>
        <w:t>T</w:t>
      </w:r>
      <w:r w:rsidRPr="007F6805">
        <w:rPr>
          <w:b/>
          <w:bCs/>
          <w:sz w:val="24"/>
          <w:szCs w:val="32"/>
        </w:rPr>
        <w:t>ablas</w:t>
      </w:r>
    </w:p>
    <w:p w14:paraId="52167D41" w14:textId="070C95BC" w:rsidR="007F6805" w:rsidRPr="007F6805" w:rsidRDefault="007F6805" w:rsidP="007F6805">
      <w:pPr>
        <w:pStyle w:val="Tabladeilustraciones"/>
        <w:tabs>
          <w:tab w:val="right" w:leader="dot" w:pos="8828"/>
        </w:tabs>
        <w:spacing w:before="120"/>
        <w:rPr>
          <w:rFonts w:eastAsiaTheme="minorEastAsia"/>
          <w:noProof/>
          <w:sz w:val="24"/>
          <w:szCs w:val="24"/>
          <w:lang w:val="es-CL" w:eastAsia="es-CL" w:bidi="ar-SA"/>
        </w:rPr>
      </w:pPr>
      <w:r>
        <w:fldChar w:fldCharType="begin"/>
      </w:r>
      <w:r>
        <w:instrText xml:space="preserve"> TOC \h \z \c "Tabla" </w:instrText>
      </w:r>
      <w:r>
        <w:fldChar w:fldCharType="separate"/>
      </w:r>
      <w:hyperlink w:anchor="_Toc43931493" w:history="1">
        <w:r w:rsidRPr="007F6805">
          <w:rPr>
            <w:rStyle w:val="Hipervnculo"/>
            <w:noProof/>
            <w:sz w:val="22"/>
            <w:szCs w:val="22"/>
            <w:lang w:val="es-ES_tradnl"/>
          </w:rPr>
          <w:t>Tabla 1. Número de parcelas por tamaño de parcela</w:t>
        </w:r>
        <w:r w:rsidRPr="007F6805">
          <w:rPr>
            <w:noProof/>
            <w:webHidden/>
            <w:sz w:val="22"/>
            <w:szCs w:val="22"/>
          </w:rPr>
          <w:tab/>
        </w:r>
        <w:r w:rsidRPr="007F6805">
          <w:rPr>
            <w:noProof/>
            <w:webHidden/>
            <w:sz w:val="22"/>
            <w:szCs w:val="22"/>
          </w:rPr>
          <w:fldChar w:fldCharType="begin"/>
        </w:r>
        <w:r w:rsidRPr="007F6805">
          <w:rPr>
            <w:noProof/>
            <w:webHidden/>
            <w:sz w:val="22"/>
            <w:szCs w:val="22"/>
          </w:rPr>
          <w:instrText xml:space="preserve"> PAGEREF _Toc43931493 \h </w:instrText>
        </w:r>
        <w:r w:rsidRPr="007F6805">
          <w:rPr>
            <w:noProof/>
            <w:webHidden/>
            <w:sz w:val="22"/>
            <w:szCs w:val="22"/>
          </w:rPr>
        </w:r>
        <w:r w:rsidRPr="007F6805">
          <w:rPr>
            <w:noProof/>
            <w:webHidden/>
            <w:sz w:val="22"/>
            <w:szCs w:val="22"/>
          </w:rPr>
          <w:fldChar w:fldCharType="separate"/>
        </w:r>
        <w:r w:rsidRPr="007F6805">
          <w:rPr>
            <w:noProof/>
            <w:webHidden/>
            <w:sz w:val="22"/>
            <w:szCs w:val="22"/>
          </w:rPr>
          <w:t>4</w:t>
        </w:r>
        <w:r w:rsidRPr="007F6805">
          <w:rPr>
            <w:noProof/>
            <w:webHidden/>
            <w:sz w:val="22"/>
            <w:szCs w:val="22"/>
          </w:rPr>
          <w:fldChar w:fldCharType="end"/>
        </w:r>
      </w:hyperlink>
    </w:p>
    <w:p w14:paraId="43D011D6" w14:textId="33AC038B"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494" w:history="1">
        <w:r w:rsidR="007F6805" w:rsidRPr="007F6805">
          <w:rPr>
            <w:rStyle w:val="Hipervnculo"/>
            <w:rFonts w:cstheme="minorHAnsi"/>
            <w:noProof/>
            <w:sz w:val="22"/>
            <w:szCs w:val="22"/>
            <w:lang w:val="es-ES_tradnl"/>
          </w:rPr>
          <w:t>Tabla 2. Ecuaciones alométricas utilizadas.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_Toc43931494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4</w:t>
        </w:r>
        <w:r w:rsidR="007F6805" w:rsidRPr="007F6805">
          <w:rPr>
            <w:noProof/>
            <w:webHidden/>
            <w:sz w:val="22"/>
            <w:szCs w:val="22"/>
          </w:rPr>
          <w:fldChar w:fldCharType="end"/>
        </w:r>
      </w:hyperlink>
    </w:p>
    <w:p w14:paraId="204915D0" w14:textId="52937593"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495" w:history="1">
        <w:r w:rsidR="007F6805" w:rsidRPr="007F6805">
          <w:rPr>
            <w:rStyle w:val="Hipervnculo"/>
            <w:rFonts w:cstheme="minorHAnsi"/>
            <w:noProof/>
            <w:sz w:val="22"/>
            <w:szCs w:val="22"/>
            <w:lang w:val="es-ES_tradnl"/>
          </w:rPr>
          <w:t>Tabla 3. Ecuaciones utilizadas para la estimación de biomasa por debajo del suelo.</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5</w:t>
        </w:r>
        <w:r w:rsidR="007F6805" w:rsidRPr="007F6805">
          <w:rPr>
            <w:noProof/>
            <w:webHidden/>
            <w:sz w:val="22"/>
            <w:szCs w:val="22"/>
          </w:rPr>
          <w:fldChar w:fldCharType="end"/>
        </w:r>
      </w:hyperlink>
    </w:p>
    <w:p w14:paraId="2ED68296" w14:textId="13E7CC40"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496" w:history="1">
        <w:r w:rsidR="007F6805" w:rsidRPr="007F6805">
          <w:rPr>
            <w:rStyle w:val="Hipervnculo"/>
            <w:noProof/>
            <w:sz w:val="22"/>
            <w:szCs w:val="22"/>
            <w:lang w:val="es-ES_tradnl"/>
          </w:rPr>
          <w:t>Tabla 4. Agrupos formados a partir del análisis de k muestras (Kruskal-Wallis).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_Toc43931496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5</w:t>
        </w:r>
        <w:r w:rsidR="007F6805" w:rsidRPr="007F6805">
          <w:rPr>
            <w:noProof/>
            <w:webHidden/>
            <w:sz w:val="22"/>
            <w:szCs w:val="22"/>
          </w:rPr>
          <w:fldChar w:fldCharType="end"/>
        </w:r>
      </w:hyperlink>
    </w:p>
    <w:p w14:paraId="765C8CE8" w14:textId="3719213D"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497" w:history="1">
        <w:r w:rsidR="007F6805" w:rsidRPr="007F6805">
          <w:rPr>
            <w:rStyle w:val="Hipervnculo"/>
            <w:rFonts w:cstheme="minorHAnsi"/>
            <w:noProof/>
            <w:sz w:val="22"/>
            <w:szCs w:val="22"/>
            <w:lang w:val="es-ES_tradnl"/>
          </w:rPr>
          <w:t>Tabla 5. Agrupación de las muestras en diferentes estratos.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_Toc43931497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6</w:t>
        </w:r>
        <w:r w:rsidR="007F6805" w:rsidRPr="007F6805">
          <w:rPr>
            <w:noProof/>
            <w:webHidden/>
            <w:sz w:val="22"/>
            <w:szCs w:val="22"/>
          </w:rPr>
          <w:fldChar w:fldCharType="end"/>
        </w:r>
      </w:hyperlink>
    </w:p>
    <w:p w14:paraId="57968702" w14:textId="61200D53"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498" w:history="1">
        <w:r w:rsidR="007F6805" w:rsidRPr="007F6805">
          <w:rPr>
            <w:rStyle w:val="Hipervnculo"/>
            <w:rFonts w:cstheme="minorHAnsi"/>
            <w:noProof/>
            <w:sz w:val="22"/>
            <w:szCs w:val="22"/>
            <w:lang w:val="es-ES_tradnl"/>
          </w:rPr>
          <w:t>Tabla 6. Estratos asignados a los horizontes con valores insuficientes.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_Toc43931498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6</w:t>
        </w:r>
        <w:r w:rsidR="007F6805" w:rsidRPr="007F6805">
          <w:rPr>
            <w:noProof/>
            <w:webHidden/>
            <w:sz w:val="22"/>
            <w:szCs w:val="22"/>
          </w:rPr>
          <w:fldChar w:fldCharType="end"/>
        </w:r>
      </w:hyperlink>
    </w:p>
    <w:p w14:paraId="44C632C4" w14:textId="7F72756A"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499" w:history="1">
        <w:r w:rsidR="007F6805" w:rsidRPr="007F6805">
          <w:rPr>
            <w:rStyle w:val="Hipervnculo"/>
            <w:noProof/>
            <w:sz w:val="22"/>
            <w:szCs w:val="22"/>
            <w:lang w:val="es-ES_tradnl"/>
          </w:rPr>
          <w:t>Tabla 7. Valores de Carbono obtenidos para cada estrato.</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_Toc43931499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7</w:t>
        </w:r>
        <w:r w:rsidR="007F6805" w:rsidRPr="007F6805">
          <w:rPr>
            <w:noProof/>
            <w:webHidden/>
            <w:sz w:val="22"/>
            <w:szCs w:val="22"/>
          </w:rPr>
          <w:fldChar w:fldCharType="end"/>
        </w:r>
      </w:hyperlink>
    </w:p>
    <w:p w14:paraId="02965748" w14:textId="59F1171E"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0" w:history="1">
        <w:r w:rsidR="007F6805" w:rsidRPr="007F6805">
          <w:rPr>
            <w:rStyle w:val="Hipervnculo"/>
            <w:noProof/>
            <w:sz w:val="22"/>
            <w:szCs w:val="22"/>
            <w:lang w:val="es-ES_tradnl"/>
          </w:rPr>
          <w:t>Tabla 8. Carbono en la biomasa posterior a la conversión por deforestación.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_Toc43931500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9</w:t>
        </w:r>
        <w:r w:rsidR="007F6805" w:rsidRPr="007F6805">
          <w:rPr>
            <w:noProof/>
            <w:webHidden/>
            <w:sz w:val="22"/>
            <w:szCs w:val="22"/>
          </w:rPr>
          <w:fldChar w:fldCharType="end"/>
        </w:r>
      </w:hyperlink>
    </w:p>
    <w:p w14:paraId="5C9F22F8" w14:textId="76FD1751"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1" w:history="1">
        <w:r w:rsidR="007F6805" w:rsidRPr="007F6805">
          <w:rPr>
            <w:rStyle w:val="Hipervnculo"/>
            <w:noProof/>
            <w:sz w:val="22"/>
            <w:szCs w:val="22"/>
            <w:lang w:val="es-ES_tradnl"/>
          </w:rPr>
          <w:t>Tabla 9. Criterios utilizados para clasificar las parcelas con degradación.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_Toc43931501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10</w:t>
        </w:r>
        <w:r w:rsidR="007F6805" w:rsidRPr="007F6805">
          <w:rPr>
            <w:noProof/>
            <w:webHidden/>
            <w:sz w:val="22"/>
            <w:szCs w:val="22"/>
          </w:rPr>
          <w:fldChar w:fldCharType="end"/>
        </w:r>
      </w:hyperlink>
    </w:p>
    <w:p w14:paraId="600D7EAD" w14:textId="2BF3853A"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2" w:history="1">
        <w:r w:rsidR="007F6805" w:rsidRPr="007F6805">
          <w:rPr>
            <w:rStyle w:val="Hipervnculo"/>
            <w:rFonts w:cstheme="minorHAnsi"/>
            <w:noProof/>
            <w:sz w:val="22"/>
            <w:szCs w:val="22"/>
            <w:lang w:val="es-ES_tradnl"/>
          </w:rPr>
          <w:t>Tabla 10. IMA para cada tipo de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_Toc43931502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00C1A9FD" w14:textId="055E8ADC"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3" w:history="1">
        <w:r w:rsidR="007F6805" w:rsidRPr="007F6805">
          <w:rPr>
            <w:rStyle w:val="Hipervnculo"/>
            <w:rFonts w:cstheme="minorHAnsi"/>
            <w:noProof/>
            <w:sz w:val="22"/>
            <w:szCs w:val="22"/>
            <w:lang w:val="es-ES_tradnl"/>
          </w:rPr>
          <w:t>Tabla 11. Densidad de la madera de acuerdo con los diferentes tipos de plantaciones.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_Toc43931503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20A2FB0C" w14:textId="1AE1E455"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4" w:history="1">
        <w:r w:rsidR="007F6805" w:rsidRPr="007F6805">
          <w:rPr>
            <w:rStyle w:val="Hipervnculo"/>
            <w:rFonts w:cstheme="minorHAnsi"/>
            <w:noProof/>
            <w:sz w:val="22"/>
            <w:szCs w:val="22"/>
            <w:lang w:val="es-ES_tradnl"/>
          </w:rPr>
          <w:t>Tabla 12. Factores de expansión, relación biomasa aérea subterránea y fracción de carbono para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_Toc43931504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2785AE50" w14:textId="0C61CEED"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5" w:history="1">
        <w:r w:rsidR="007F6805" w:rsidRPr="007F6805">
          <w:rPr>
            <w:rStyle w:val="Hipervnculo"/>
            <w:rFonts w:cstheme="minorHAnsi"/>
            <w:noProof/>
            <w:sz w:val="22"/>
            <w:szCs w:val="22"/>
            <w:lang w:val="es-ES_tradnl"/>
          </w:rPr>
          <w:t>Tabla 13. Factores de remoción para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4E7D05D2" w14:textId="2F4823C0"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6" w:history="1">
        <w:r w:rsidR="007F6805" w:rsidRPr="007F6805">
          <w:rPr>
            <w:rStyle w:val="Hipervnculo"/>
            <w:rFonts w:cstheme="minorHAnsi"/>
            <w:noProof/>
            <w:sz w:val="22"/>
            <w:szCs w:val="22"/>
            <w:lang w:val="es-ES_tradnl"/>
          </w:rPr>
          <w:t>Tabla 14. Factores de emisión de bosques y otros usos de la tierra.</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_Toc43931506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13</w:t>
        </w:r>
        <w:r w:rsidR="007F6805" w:rsidRPr="007F6805">
          <w:rPr>
            <w:noProof/>
            <w:webHidden/>
            <w:sz w:val="22"/>
            <w:szCs w:val="22"/>
          </w:rPr>
          <w:fldChar w:fldCharType="end"/>
        </w:r>
      </w:hyperlink>
    </w:p>
    <w:p w14:paraId="2D5527D0" w14:textId="65ECBF7A"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7" w:history="1">
        <w:r w:rsidR="007F6805" w:rsidRPr="007F6805">
          <w:rPr>
            <w:rStyle w:val="Hipervnculo"/>
            <w:noProof/>
            <w:sz w:val="22"/>
            <w:szCs w:val="22"/>
            <w:lang w:val="es-ES_tradnl"/>
          </w:rPr>
          <w:t>Tabla 15. Factores de emisión por degradación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_Toc43931507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14</w:t>
        </w:r>
        <w:r w:rsidR="007F6805" w:rsidRPr="007F6805">
          <w:rPr>
            <w:noProof/>
            <w:webHidden/>
            <w:sz w:val="22"/>
            <w:szCs w:val="22"/>
          </w:rPr>
          <w:fldChar w:fldCharType="end"/>
        </w:r>
      </w:hyperlink>
    </w:p>
    <w:p w14:paraId="36E5228A" w14:textId="57AD5D05" w:rsidR="007F6805" w:rsidRPr="007F6805" w:rsidRDefault="007035B0" w:rsidP="007F6805">
      <w:pPr>
        <w:pStyle w:val="Tabladeilustraciones"/>
        <w:tabs>
          <w:tab w:val="right" w:leader="dot" w:pos="8828"/>
        </w:tabs>
        <w:spacing w:before="120"/>
        <w:rPr>
          <w:rFonts w:eastAsiaTheme="minorEastAsia"/>
          <w:noProof/>
          <w:sz w:val="24"/>
          <w:szCs w:val="24"/>
          <w:lang w:val="es-CL" w:eastAsia="es-CL" w:bidi="ar-SA"/>
        </w:rPr>
      </w:pPr>
      <w:hyperlink w:anchor="_Toc43931508" w:history="1">
        <w:r w:rsidR="007F6805" w:rsidRPr="007F6805">
          <w:rPr>
            <w:rStyle w:val="Hipervnculo"/>
            <w:rFonts w:cstheme="minorHAnsi"/>
            <w:noProof/>
            <w:sz w:val="22"/>
            <w:szCs w:val="22"/>
            <w:lang w:val="es-ES_tradnl"/>
          </w:rPr>
          <w:t>Tabla 16. Factores de remoción o absorción de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_Toc43931508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15</w:t>
        </w:r>
        <w:r w:rsidR="007F6805" w:rsidRPr="007F6805">
          <w:rPr>
            <w:noProof/>
            <w:webHidden/>
            <w:sz w:val="22"/>
            <w:szCs w:val="22"/>
          </w:rPr>
          <w:fldChar w:fldCharType="end"/>
        </w:r>
      </w:hyperlink>
    </w:p>
    <w:p w14:paraId="56C3B17C" w14:textId="024BF9A2" w:rsidR="007F6805" w:rsidRDefault="007F6805">
      <w:r>
        <w:fldChar w:fldCharType="end"/>
      </w:r>
    </w:p>
    <w:p w14:paraId="37B46B22" w14:textId="1F7EC26F" w:rsidR="007F6805" w:rsidRDefault="007F6805"/>
    <w:p w14:paraId="5CF5E6F4" w14:textId="77777777" w:rsidR="007F6805" w:rsidRDefault="007F6805"/>
    <w:p w14:paraId="6A76463D" w14:textId="6FDBB6F3" w:rsidR="007F6805" w:rsidRPr="007F6805" w:rsidRDefault="007F6805" w:rsidP="007F6805">
      <w:pPr>
        <w:pStyle w:val="fuente"/>
        <w:shd w:val="clear" w:color="auto" w:fill="92CDDC" w:themeFill="accent5" w:themeFillTint="99"/>
        <w:rPr>
          <w:b/>
          <w:bCs/>
          <w:sz w:val="24"/>
          <w:szCs w:val="32"/>
        </w:rPr>
      </w:pPr>
      <w:r w:rsidRPr="007F6805">
        <w:rPr>
          <w:b/>
          <w:bCs/>
          <w:sz w:val="24"/>
          <w:szCs w:val="32"/>
        </w:rPr>
        <w:t xml:space="preserve">Lista de </w:t>
      </w:r>
      <w:r>
        <w:rPr>
          <w:b/>
          <w:bCs/>
          <w:sz w:val="24"/>
          <w:szCs w:val="32"/>
        </w:rPr>
        <w:t>Figuras</w:t>
      </w:r>
    </w:p>
    <w:p w14:paraId="0F6579A3" w14:textId="044FDF0F" w:rsidR="007F6805" w:rsidRPr="007F6805" w:rsidRDefault="007F6805" w:rsidP="007F6805">
      <w:pPr>
        <w:pStyle w:val="Tabladeilustraciones"/>
        <w:tabs>
          <w:tab w:val="right" w:leader="dot" w:pos="8828"/>
        </w:tabs>
        <w:spacing w:before="120" w:after="120"/>
        <w:rPr>
          <w:rFonts w:eastAsiaTheme="minorEastAsia"/>
          <w:noProof/>
          <w:sz w:val="24"/>
          <w:szCs w:val="24"/>
          <w:lang w:val="es-CL" w:eastAsia="es-CL" w:bidi="ar-SA"/>
        </w:rPr>
      </w:pPr>
      <w:r>
        <w:fldChar w:fldCharType="begin"/>
      </w:r>
      <w:r>
        <w:instrText xml:space="preserve"> TOC \h \z \c "Figura" </w:instrText>
      </w:r>
      <w:r>
        <w:fldChar w:fldCharType="separate"/>
      </w:r>
      <w:hyperlink w:anchor="_Toc43931554" w:history="1">
        <w:r w:rsidRPr="007F6805">
          <w:rPr>
            <w:rStyle w:val="Hipervnculo"/>
            <w:noProof/>
            <w:sz w:val="22"/>
            <w:szCs w:val="22"/>
            <w:lang w:val="es-ES_tradnl"/>
          </w:rPr>
          <w:t>Figura 1. Comparación de la mediana, media ponderada y estimación Monte Carlo (tC/ha) por estrato</w:t>
        </w:r>
        <w:r w:rsidRPr="007F6805">
          <w:rPr>
            <w:noProof/>
            <w:webHidden/>
            <w:sz w:val="22"/>
            <w:szCs w:val="22"/>
          </w:rPr>
          <w:tab/>
        </w:r>
        <w:r w:rsidRPr="007F6805">
          <w:rPr>
            <w:noProof/>
            <w:webHidden/>
            <w:sz w:val="22"/>
            <w:szCs w:val="22"/>
          </w:rPr>
          <w:fldChar w:fldCharType="begin"/>
        </w:r>
        <w:r w:rsidRPr="007F6805">
          <w:rPr>
            <w:noProof/>
            <w:webHidden/>
            <w:sz w:val="22"/>
            <w:szCs w:val="22"/>
          </w:rPr>
          <w:instrText xml:space="preserve"> PAGEREF _Toc43931554 \h </w:instrText>
        </w:r>
        <w:r w:rsidRPr="007F6805">
          <w:rPr>
            <w:noProof/>
            <w:webHidden/>
            <w:sz w:val="22"/>
            <w:szCs w:val="22"/>
          </w:rPr>
        </w:r>
        <w:r w:rsidRPr="007F6805">
          <w:rPr>
            <w:noProof/>
            <w:webHidden/>
            <w:sz w:val="22"/>
            <w:szCs w:val="22"/>
          </w:rPr>
          <w:fldChar w:fldCharType="separate"/>
        </w:r>
        <w:r w:rsidRPr="007F6805">
          <w:rPr>
            <w:noProof/>
            <w:webHidden/>
            <w:sz w:val="22"/>
            <w:szCs w:val="22"/>
          </w:rPr>
          <w:t>7</w:t>
        </w:r>
        <w:r w:rsidRPr="007F6805">
          <w:rPr>
            <w:noProof/>
            <w:webHidden/>
            <w:sz w:val="22"/>
            <w:szCs w:val="22"/>
          </w:rPr>
          <w:fldChar w:fldCharType="end"/>
        </w:r>
      </w:hyperlink>
    </w:p>
    <w:p w14:paraId="42F80A4D" w14:textId="0D1AC0C9" w:rsidR="007F6805" w:rsidRPr="007F6805" w:rsidRDefault="007035B0" w:rsidP="007F6805">
      <w:pPr>
        <w:pStyle w:val="Tabladeilustraciones"/>
        <w:tabs>
          <w:tab w:val="right" w:leader="dot" w:pos="8828"/>
        </w:tabs>
        <w:spacing w:before="120" w:after="120"/>
        <w:rPr>
          <w:rFonts w:eastAsiaTheme="minorEastAsia"/>
          <w:noProof/>
          <w:sz w:val="24"/>
          <w:szCs w:val="24"/>
          <w:lang w:val="es-CL" w:eastAsia="es-CL" w:bidi="ar-SA"/>
        </w:rPr>
      </w:pPr>
      <w:hyperlink w:anchor="_Toc43931555" w:history="1">
        <w:r w:rsidR="007F6805" w:rsidRPr="007F6805">
          <w:rPr>
            <w:rStyle w:val="Hipervnculo"/>
            <w:noProof/>
            <w:sz w:val="22"/>
            <w:szCs w:val="22"/>
            <w:lang w:val="es-ES_tradnl"/>
          </w:rPr>
          <w:t>Figura 2. Mapa de estratos de carbono (T/ha) (GIMBUT 2017).</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_Toc43931555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8</w:t>
        </w:r>
        <w:r w:rsidR="007F6805" w:rsidRPr="007F6805">
          <w:rPr>
            <w:noProof/>
            <w:webHidden/>
            <w:sz w:val="22"/>
            <w:szCs w:val="22"/>
          </w:rPr>
          <w:fldChar w:fldCharType="end"/>
        </w:r>
      </w:hyperlink>
    </w:p>
    <w:p w14:paraId="68351345" w14:textId="40B00CA1" w:rsidR="007F6805" w:rsidRDefault="007F6805">
      <w:r>
        <w:fldChar w:fldCharType="end"/>
      </w:r>
    </w:p>
    <w:p w14:paraId="16F53154" w14:textId="77777777" w:rsidR="007F6805" w:rsidRDefault="007F6805"/>
    <w:p w14:paraId="66A9DD64" w14:textId="7B59B41C" w:rsidR="007F6805" w:rsidRDefault="007F6805">
      <w:r>
        <w:br w:type="page"/>
      </w:r>
    </w:p>
    <w:p w14:paraId="3B5F7EC6" w14:textId="77777777" w:rsidR="008C5DC6" w:rsidRPr="008C5DC6" w:rsidRDefault="008C5DC6" w:rsidP="008C5DC6"/>
    <w:p w14:paraId="51920B06" w14:textId="0F3BCD19" w:rsidR="003778EA" w:rsidRPr="007F6805" w:rsidRDefault="00F66064" w:rsidP="008C5DC6">
      <w:pPr>
        <w:pStyle w:val="Ttulo1"/>
        <w:shd w:val="clear" w:color="auto" w:fill="92CDDC" w:themeFill="accent5" w:themeFillTint="99"/>
        <w:spacing w:before="240" w:after="240"/>
        <w:rPr>
          <w:sz w:val="28"/>
          <w:szCs w:val="28"/>
        </w:rPr>
      </w:pPr>
      <w:bookmarkStart w:id="0" w:name="_Toc43931433"/>
      <w:r w:rsidRPr="007F6805">
        <w:rPr>
          <w:sz w:val="28"/>
          <w:szCs w:val="28"/>
        </w:rPr>
        <w:t>Factores de Emisión (FE)</w:t>
      </w:r>
      <w:bookmarkEnd w:id="0"/>
    </w:p>
    <w:p w14:paraId="76863E19" w14:textId="77777777" w:rsidR="00F66064" w:rsidRPr="00D93290" w:rsidRDefault="00F66064" w:rsidP="00F66064">
      <w:pPr>
        <w:rPr>
          <w:color w:val="000000" w:themeColor="text1"/>
          <w:lang w:val="es-ES_tradnl" w:eastAsia="es-ES"/>
        </w:rPr>
      </w:pPr>
      <w:bookmarkStart w:id="1" w:name="_Hlk43721055"/>
      <w:r w:rsidRPr="00D93290">
        <w:rPr>
          <w:color w:val="000000" w:themeColor="text1"/>
          <w:lang w:val="es-ES_tradnl" w:eastAsia="es-ES"/>
        </w:rPr>
        <w:t>Para la estimación del NREF se utilizan diferentes factores de emisión (deforestación y degradación) y absorción (incrementos) dependiendo de la actividad REDD+ que se está considerando. Para estimar las emisiones por deforestación, el factor de emisión corresponde al contenido de carbono de los bosques previo a la deforestación (2006), dividido en cuatro estratos a nivel nacional, asignando un valor del contenido de carbono posterior a la deforestación, correspondiente al uso posterior (2016) de las áreas a las que son transformados los bosques.</w:t>
      </w:r>
    </w:p>
    <w:p w14:paraId="170941B1" w14:textId="2E81F1EE"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Respecto a la degradación, se toma como referencia el contenido de carbono de los bosques según su estrato de carbono correspondiente y se asume la pérdida de un porcentaje de carbono igual, al de la pérdida por cobertura del dosel. </w:t>
      </w:r>
    </w:p>
    <w:p w14:paraId="5929D979" w14:textId="68243C30" w:rsidR="00F66064"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asignar los factores de remoción o absorción para la actividad de incremento en acervos de carbono, en áreas que se convierten en plantaciones forestales (tierras forestales), se utiliza la información disponible para el país del crecimiento de plantaciones forestales, diferenciado si son plantaciones de coníferas o latifoliadas.</w:t>
      </w:r>
    </w:p>
    <w:p w14:paraId="5125ED61" w14:textId="77777777" w:rsidR="007F6805" w:rsidRPr="00D93290" w:rsidRDefault="007F6805" w:rsidP="00F66064">
      <w:pPr>
        <w:rPr>
          <w:rFonts w:cstheme="minorHAnsi"/>
          <w:color w:val="000000" w:themeColor="text1"/>
          <w:lang w:val="es-ES_tradnl" w:eastAsia="es-ES"/>
        </w:rPr>
      </w:pPr>
    </w:p>
    <w:p w14:paraId="3588DD4F" w14:textId="77777777" w:rsidR="00F66064" w:rsidRPr="007F6805" w:rsidRDefault="00F66064" w:rsidP="008C5DC6">
      <w:pPr>
        <w:pStyle w:val="Ttulo1"/>
        <w:shd w:val="clear" w:color="auto" w:fill="92CDDC" w:themeFill="accent5" w:themeFillTint="99"/>
        <w:spacing w:before="240" w:after="240"/>
        <w:rPr>
          <w:sz w:val="28"/>
          <w:szCs w:val="28"/>
        </w:rPr>
      </w:pPr>
      <w:bookmarkStart w:id="2" w:name="_Toc43298691"/>
      <w:bookmarkStart w:id="3" w:name="_Toc43730225"/>
      <w:bookmarkStart w:id="4" w:name="_Toc43931434"/>
      <w:r w:rsidRPr="007F6805">
        <w:rPr>
          <w:sz w:val="28"/>
          <w:szCs w:val="28"/>
        </w:rPr>
        <w:t>Factores de emisión para deforestación.</w:t>
      </w:r>
      <w:bookmarkEnd w:id="2"/>
      <w:bookmarkEnd w:id="3"/>
      <w:bookmarkEnd w:id="4"/>
    </w:p>
    <w:p w14:paraId="5E9EFE2F" w14:textId="17D6D3E3" w:rsidR="00F66064" w:rsidRPr="00D93290" w:rsidRDefault="00F66064" w:rsidP="00F66064">
      <w:pPr>
        <w:rPr>
          <w:color w:val="000000" w:themeColor="text1"/>
          <w:lang w:val="es-ES_tradnl" w:eastAsia="es-ES"/>
        </w:rPr>
      </w:pPr>
      <w:r w:rsidRPr="00D93290">
        <w:rPr>
          <w:color w:val="000000" w:themeColor="text1"/>
          <w:lang w:val="es-ES_tradnl" w:eastAsia="es-ES"/>
        </w:rPr>
        <w:t>Para estimar las emisiones por deforestación, se utilizan los contenidos de carbono de cuatro estratos forestales a nivel nacional, los cuales son asignados de acuerdo con la ubicación espacial de los datos de actividad; los valores de carbono y la distribución de estos cuatro estratos por área tipo de área deforestada se obtienen a partir del mapa potencial de estratos de Carbono (Gómez, 2017).</w:t>
      </w:r>
    </w:p>
    <w:p w14:paraId="148A2CCA" w14:textId="77777777" w:rsidR="00F66064" w:rsidRPr="00D93290" w:rsidRDefault="00F66064" w:rsidP="008C5DC6">
      <w:pPr>
        <w:pStyle w:val="Ttulo2"/>
      </w:pPr>
      <w:bookmarkStart w:id="5" w:name="_Toc43298692"/>
      <w:bookmarkStart w:id="6" w:name="_Toc43730226"/>
      <w:bookmarkStart w:id="7" w:name="_Toc43931435"/>
      <w:r w:rsidRPr="00D93290">
        <w:t>Contenido de carbono antes de la deforestación y Mapa de estratos de Carbono.</w:t>
      </w:r>
      <w:bookmarkEnd w:id="5"/>
      <w:bookmarkEnd w:id="6"/>
      <w:bookmarkEnd w:id="7"/>
    </w:p>
    <w:p w14:paraId="13E50173"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El mapa de estratos de carbono fue elaborado a partir de la recopilación y análisis de más de 3,000 parcelas de inventario forestal (contienen más de 203,000 registros de árboles con su diámetro a la altura del pecho) y tamaños de unidades de muestra que van de los 0.02 ha hasta 1 ha. La información fue levantada en bosques naturales, distribuidos a nivel nacional de 15 fuentes de datos diferentes, incluyendo parcelas permanentes, inventarios forestales, sitios de investigación y datos de concesiones forestales.</w:t>
      </w:r>
    </w:p>
    <w:p w14:paraId="537557DE" w14:textId="3294973F"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Los datos obtenidos, se sometieron a un proceso de depuración dejando solo las parcelas que están dentro del territorio nacional y ubicadas en bosques naturales, el resultado de depuración fue de 2,307 parcelas útiles</w:t>
      </w:r>
      <w:r>
        <w:rPr>
          <w:rFonts w:cstheme="minorHAnsi"/>
          <w:color w:val="000000" w:themeColor="text1"/>
          <w:lang w:val="es-ES_tradnl" w:eastAsia="es-ES"/>
        </w:rPr>
        <w:t>.</w:t>
      </w:r>
    </w:p>
    <w:p w14:paraId="57B8B73D" w14:textId="77777777" w:rsidR="00F66064" w:rsidRPr="00D93290" w:rsidRDefault="00F66064" w:rsidP="00F66064">
      <w:pPr>
        <w:jc w:val="center"/>
        <w:rPr>
          <w:rFonts w:cstheme="minorHAnsi"/>
          <w:bCs/>
          <w:iCs/>
          <w:color w:val="000000"/>
          <w:lang w:val="es-ES_tradnl" w:eastAsia="es-ES"/>
        </w:rPr>
      </w:pPr>
      <w:r w:rsidRPr="00D93290">
        <w:rPr>
          <w:rFonts w:cstheme="minorHAnsi"/>
          <w:bCs/>
          <w:iCs/>
          <w:noProof/>
          <w:color w:val="000000"/>
          <w:lang w:bidi="ar-SA"/>
        </w:rPr>
        <w:lastRenderedPageBreak/>
        <w:drawing>
          <wp:inline distT="0" distB="0" distL="0" distR="0" wp14:anchorId="0D6C78CA" wp14:editId="156282C6">
            <wp:extent cx="3651474" cy="2425192"/>
            <wp:effectExtent l="0" t="0" r="635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duotone>
                        <a:schemeClr val="accent1">
                          <a:shade val="45000"/>
                          <a:satMod val="135000"/>
                        </a:schemeClr>
                        <a:prstClr val="white"/>
                      </a:duotone>
                      <a:extLst>
                        <a:ext uri="{28A0092B-C50C-407E-A947-70E740481C1C}">
                          <a14:useLocalDpi xmlns:a14="http://schemas.microsoft.com/office/drawing/2010/main" val="0"/>
                        </a:ext>
                      </a:extLst>
                    </a:blip>
                    <a:srcRect r="9860" b="7112"/>
                    <a:stretch/>
                  </pic:blipFill>
                  <pic:spPr bwMode="auto">
                    <a:xfrm>
                      <a:off x="0" y="0"/>
                      <a:ext cx="3663975" cy="2433495"/>
                    </a:xfrm>
                    <a:prstGeom prst="rect">
                      <a:avLst/>
                    </a:prstGeom>
                    <a:noFill/>
                    <a:ln>
                      <a:noFill/>
                    </a:ln>
                    <a:extLst>
                      <a:ext uri="{53640926-AAD7-44D8-BBD7-CCE9431645EC}">
                        <a14:shadowObscured xmlns:a14="http://schemas.microsoft.com/office/drawing/2010/main"/>
                      </a:ext>
                    </a:extLst>
                  </pic:spPr>
                </pic:pic>
              </a:graphicData>
            </a:graphic>
          </wp:inline>
        </w:drawing>
      </w:r>
    </w:p>
    <w:p w14:paraId="645A85F6" w14:textId="6D0256BD" w:rsidR="00F66064" w:rsidRPr="00D93290" w:rsidRDefault="00F66064" w:rsidP="00F66064">
      <w:pPr>
        <w:pStyle w:val="Descripcin"/>
        <w:rPr>
          <w:rFonts w:cstheme="minorHAnsi"/>
          <w:lang w:val="es-ES_tradnl"/>
        </w:rPr>
      </w:pPr>
      <w:bookmarkStart w:id="8" w:name="_Ref1738311"/>
      <w:bookmarkStart w:id="9" w:name="_Toc43931493"/>
      <w:bookmarkStart w:id="10" w:name="_Ref527643683"/>
      <w:bookmarkStart w:id="11" w:name="_Toc9622001"/>
      <w:bookmarkStart w:id="12" w:name="_Toc43299164"/>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Pr>
          <w:noProof/>
          <w:lang w:val="es-ES_tradnl"/>
        </w:rPr>
        <w:t>1</w:t>
      </w:r>
      <w:r w:rsidRPr="00D93290">
        <w:rPr>
          <w:lang w:val="es-ES_tradnl"/>
        </w:rPr>
        <w:fldChar w:fldCharType="end"/>
      </w:r>
      <w:bookmarkEnd w:id="8"/>
      <w:r w:rsidRPr="00D93290">
        <w:rPr>
          <w:lang w:val="es-ES_tradnl"/>
        </w:rPr>
        <w:t>. Número de parcelas por tamaño de parcela</w:t>
      </w:r>
      <w:bookmarkEnd w:id="9"/>
      <w:r w:rsidRPr="00D93290">
        <w:rPr>
          <w:lang w:val="es-ES_tradnl"/>
        </w:rPr>
        <w:t xml:space="preserve"> </w:t>
      </w:r>
      <w:bookmarkEnd w:id="10"/>
      <w:bookmarkEnd w:id="11"/>
      <w:bookmarkEnd w:id="12"/>
    </w:p>
    <w:p w14:paraId="31AC68A5" w14:textId="3F7F6A68" w:rsidR="00F66064" w:rsidRPr="00F66064" w:rsidRDefault="00F66064" w:rsidP="00F66064">
      <w:pPr>
        <w:rPr>
          <w:rFonts w:cstheme="minorHAnsi"/>
          <w:i/>
          <w:iCs/>
          <w:color w:val="808080" w:themeColor="background1" w:themeShade="80"/>
          <w:lang w:val="es-ES_tradnl" w:eastAsia="es-ES"/>
        </w:rPr>
      </w:pPr>
      <w:r w:rsidRPr="00F66064">
        <w:rPr>
          <w:rFonts w:cstheme="minorHAnsi"/>
          <w:i/>
          <w:iCs/>
          <w:color w:val="808080" w:themeColor="background1" w:themeShade="80"/>
          <w:lang w:val="es-ES_tradnl" w:eastAsia="es-ES"/>
        </w:rPr>
        <w:t>Fuente: Gómez, 2017</w:t>
      </w:r>
    </w:p>
    <w:p w14:paraId="7FD2104B" w14:textId="6A2BE992" w:rsidR="00F66064" w:rsidRPr="00D93290" w:rsidRDefault="00F66064" w:rsidP="00F66064">
      <w:pPr>
        <w:rPr>
          <w:rFonts w:cstheme="minorHAnsi"/>
          <w:color w:val="000000" w:themeColor="text1"/>
          <w:lang w:val="es-ES_tradnl" w:eastAsia="es-ES"/>
        </w:rPr>
      </w:pPr>
      <w:r w:rsidRPr="00D93290">
        <w:rPr>
          <w:rFonts w:cstheme="minorHAnsi"/>
          <w:color w:val="000000"/>
          <w:lang w:val="es-ES_tradnl" w:eastAsia="es-ES"/>
        </w:rPr>
        <w:t>Para cada una de las parcelas se identificaron los individuos mayores a 10 cm de DAP, y se estimó la biomasa por encima del suelo con el uso de ecuaciones alométricas para los bosques del Petén (Región de tierras bajas del norte), bosques de coníferas, bosques latifoliados y tres especies</w:t>
      </w:r>
      <w:r w:rsidRPr="00D93290">
        <w:rPr>
          <w:rStyle w:val="Refdenotaalpie"/>
          <w:rFonts w:cstheme="minorHAnsi"/>
          <w:color w:val="000000"/>
          <w:lang w:val="es-ES_tradnl" w:eastAsia="es-ES"/>
        </w:rPr>
        <w:footnoteReference w:id="1"/>
      </w:r>
      <w:r w:rsidRPr="00D93290">
        <w:rPr>
          <w:rFonts w:cstheme="minorHAnsi"/>
          <w:color w:val="000000"/>
          <w:lang w:val="es-ES_tradnl" w:eastAsia="es-ES"/>
        </w:rPr>
        <w:t xml:space="preserve"> para los bosques de manglar. </w:t>
      </w:r>
    </w:p>
    <w:tbl>
      <w:tblPr>
        <w:tblStyle w:val="Tabladecuadrcula1clara-nfasis11"/>
        <w:tblW w:w="9054" w:type="dxa"/>
        <w:tblLayout w:type="fixed"/>
        <w:tblLook w:val="04A0" w:firstRow="1" w:lastRow="0" w:firstColumn="1" w:lastColumn="0" w:noHBand="0" w:noVBand="1"/>
      </w:tblPr>
      <w:tblGrid>
        <w:gridCol w:w="2245"/>
        <w:gridCol w:w="2430"/>
        <w:gridCol w:w="1800"/>
        <w:gridCol w:w="630"/>
        <w:gridCol w:w="720"/>
        <w:gridCol w:w="1229"/>
      </w:tblGrid>
      <w:tr w:rsidR="00F66064" w:rsidRPr="007743B7" w14:paraId="00354EAC" w14:textId="77777777" w:rsidTr="00F6606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38C81CF6" w14:textId="77777777" w:rsidR="00F66064" w:rsidRPr="007743B7" w:rsidRDefault="00F66064" w:rsidP="00F66064">
            <w:pPr>
              <w:jc w:val="center"/>
              <w:rPr>
                <w:rFonts w:cstheme="minorHAnsi"/>
                <w:sz w:val="18"/>
                <w:szCs w:val="18"/>
                <w:lang w:val="es-ES_tradnl" w:eastAsia="es-GT"/>
              </w:rPr>
            </w:pPr>
            <w:r w:rsidRPr="007743B7">
              <w:rPr>
                <w:rFonts w:cstheme="minorHAnsi"/>
                <w:sz w:val="18"/>
                <w:szCs w:val="18"/>
                <w:lang w:val="es-ES_tradnl" w:eastAsia="es-GT"/>
              </w:rPr>
              <w:t>Especie/Región</w:t>
            </w:r>
          </w:p>
        </w:tc>
        <w:tc>
          <w:tcPr>
            <w:tcW w:w="2430" w:type="dxa"/>
            <w:noWrap/>
            <w:vAlign w:val="center"/>
            <w:hideMark/>
          </w:tcPr>
          <w:p w14:paraId="700BCBD3"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Ecuación</w:t>
            </w:r>
          </w:p>
        </w:tc>
        <w:tc>
          <w:tcPr>
            <w:tcW w:w="1800" w:type="dxa"/>
            <w:noWrap/>
            <w:vAlign w:val="center"/>
            <w:hideMark/>
          </w:tcPr>
          <w:p w14:paraId="0F976247"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Fuente</w:t>
            </w:r>
          </w:p>
        </w:tc>
        <w:tc>
          <w:tcPr>
            <w:tcW w:w="630" w:type="dxa"/>
            <w:noWrap/>
            <w:vAlign w:val="center"/>
            <w:hideMark/>
          </w:tcPr>
          <w:p w14:paraId="3DA204C0"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r2</w:t>
            </w:r>
          </w:p>
        </w:tc>
        <w:tc>
          <w:tcPr>
            <w:tcW w:w="720" w:type="dxa"/>
            <w:noWrap/>
            <w:vAlign w:val="center"/>
            <w:hideMark/>
          </w:tcPr>
          <w:p w14:paraId="0B9D141E"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N</w:t>
            </w:r>
          </w:p>
        </w:tc>
        <w:tc>
          <w:tcPr>
            <w:tcW w:w="1229" w:type="dxa"/>
            <w:noWrap/>
            <w:vAlign w:val="center"/>
            <w:hideMark/>
          </w:tcPr>
          <w:p w14:paraId="241978A0"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Dmax</w:t>
            </w:r>
            <w:proofErr w:type="spellEnd"/>
          </w:p>
        </w:tc>
      </w:tr>
      <w:tr w:rsidR="00F66064" w:rsidRPr="007743B7" w14:paraId="17FE89CB"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817C6F9"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Rhizophora</w:t>
            </w:r>
            <w:proofErr w:type="spellEnd"/>
            <w:r w:rsidRPr="007743B7">
              <w:rPr>
                <w:rFonts w:cstheme="minorHAnsi"/>
                <w:i/>
                <w:iCs/>
                <w:sz w:val="18"/>
                <w:szCs w:val="18"/>
                <w:lang w:val="es-ES_tradnl" w:eastAsia="es-GT"/>
              </w:rPr>
              <w:t xml:space="preserve"> mangle L.</w:t>
            </w:r>
          </w:p>
        </w:tc>
        <w:tc>
          <w:tcPr>
            <w:tcW w:w="2430" w:type="dxa"/>
            <w:noWrap/>
            <w:vAlign w:val="center"/>
            <w:hideMark/>
          </w:tcPr>
          <w:p w14:paraId="6338F18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0.178*DAP^2.47</w:t>
            </w:r>
          </w:p>
        </w:tc>
        <w:tc>
          <w:tcPr>
            <w:tcW w:w="1800" w:type="dxa"/>
            <w:noWrap/>
            <w:vAlign w:val="center"/>
            <w:hideMark/>
          </w:tcPr>
          <w:p w14:paraId="1A97DE83" w14:textId="68D4D2CA"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 xml:space="preserve">Imbert and </w:t>
            </w:r>
            <w:proofErr w:type="spellStart"/>
            <w:r w:rsidRPr="007743B7">
              <w:rPr>
                <w:rFonts w:cstheme="minorHAnsi"/>
                <w:sz w:val="18"/>
                <w:szCs w:val="18"/>
                <w:lang w:val="es-ES_tradnl" w:eastAsia="es-GT"/>
              </w:rPr>
              <w:t>Rollet</w:t>
            </w:r>
            <w:proofErr w:type="spellEnd"/>
            <w:r w:rsidRPr="007743B7">
              <w:rPr>
                <w:rFonts w:cstheme="minorHAnsi"/>
                <w:sz w:val="18"/>
                <w:szCs w:val="18"/>
                <w:lang w:val="es-ES_tradnl" w:eastAsia="es-GT"/>
              </w:rPr>
              <w:t xml:space="preserve"> (1989)</w:t>
            </w:r>
          </w:p>
        </w:tc>
        <w:tc>
          <w:tcPr>
            <w:tcW w:w="630" w:type="dxa"/>
            <w:noWrap/>
            <w:vAlign w:val="center"/>
            <w:hideMark/>
          </w:tcPr>
          <w:p w14:paraId="4F40124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0.98</w:t>
            </w:r>
          </w:p>
        </w:tc>
        <w:tc>
          <w:tcPr>
            <w:tcW w:w="720" w:type="dxa"/>
            <w:noWrap/>
            <w:vAlign w:val="center"/>
            <w:hideMark/>
          </w:tcPr>
          <w:p w14:paraId="680AA4C1"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17</w:t>
            </w:r>
          </w:p>
        </w:tc>
        <w:tc>
          <w:tcPr>
            <w:tcW w:w="1229" w:type="dxa"/>
            <w:noWrap/>
            <w:vAlign w:val="center"/>
            <w:hideMark/>
          </w:tcPr>
          <w:p w14:paraId="7B5F7453"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Desconocido</w:t>
            </w:r>
          </w:p>
        </w:tc>
      </w:tr>
      <w:tr w:rsidR="00F66064" w:rsidRPr="007743B7" w14:paraId="40A1B006"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AF8EB1E"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Laguncularia</w:t>
            </w:r>
            <w:proofErr w:type="spellEnd"/>
            <w:r w:rsidRPr="007743B7">
              <w:rPr>
                <w:rFonts w:cstheme="minorHAnsi"/>
                <w:i/>
                <w:iCs/>
                <w:sz w:val="18"/>
                <w:szCs w:val="18"/>
                <w:lang w:val="es-ES_tradnl" w:eastAsia="es-GT"/>
              </w:rPr>
              <w:t xml:space="preserve"> racemosa (L.) </w:t>
            </w:r>
            <w:proofErr w:type="spellStart"/>
            <w:r w:rsidRPr="007743B7">
              <w:rPr>
                <w:rFonts w:cstheme="minorHAnsi"/>
                <w:i/>
                <w:iCs/>
                <w:sz w:val="18"/>
                <w:szCs w:val="18"/>
                <w:lang w:val="es-ES_tradnl" w:eastAsia="es-GT"/>
              </w:rPr>
              <w:t>Gaertn.f</w:t>
            </w:r>
            <w:proofErr w:type="spellEnd"/>
            <w:r w:rsidRPr="007743B7">
              <w:rPr>
                <w:rFonts w:cstheme="minorHAnsi"/>
                <w:i/>
                <w:iCs/>
                <w:sz w:val="18"/>
                <w:szCs w:val="18"/>
                <w:lang w:val="es-ES_tradnl" w:eastAsia="es-GT"/>
              </w:rPr>
              <w:t>.</w:t>
            </w:r>
          </w:p>
        </w:tc>
        <w:tc>
          <w:tcPr>
            <w:tcW w:w="2430" w:type="dxa"/>
            <w:noWrap/>
            <w:vAlign w:val="center"/>
            <w:hideMark/>
          </w:tcPr>
          <w:p w14:paraId="5A60A47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0.1023*DAP^2.50</w:t>
            </w:r>
          </w:p>
        </w:tc>
        <w:tc>
          <w:tcPr>
            <w:tcW w:w="1800" w:type="dxa"/>
            <w:noWrap/>
            <w:vAlign w:val="center"/>
            <w:hideMark/>
          </w:tcPr>
          <w:p w14:paraId="4892E092"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45BE0B5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0.97</w:t>
            </w:r>
          </w:p>
        </w:tc>
        <w:tc>
          <w:tcPr>
            <w:tcW w:w="720" w:type="dxa"/>
            <w:noWrap/>
            <w:vAlign w:val="center"/>
            <w:hideMark/>
          </w:tcPr>
          <w:p w14:paraId="26C6F62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70</w:t>
            </w:r>
          </w:p>
        </w:tc>
        <w:tc>
          <w:tcPr>
            <w:tcW w:w="1229" w:type="dxa"/>
            <w:noWrap/>
            <w:vAlign w:val="center"/>
            <w:hideMark/>
          </w:tcPr>
          <w:p w14:paraId="39DF252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w:t>
            </w:r>
          </w:p>
        </w:tc>
      </w:tr>
      <w:tr w:rsidR="00F66064" w:rsidRPr="007743B7" w14:paraId="0532EBDB"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5EAA203"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Avicennia</w:t>
            </w:r>
            <w:proofErr w:type="spellEnd"/>
            <w:r w:rsidRPr="007743B7">
              <w:rPr>
                <w:rFonts w:cstheme="minorHAnsi"/>
                <w:i/>
                <w:iCs/>
                <w:sz w:val="18"/>
                <w:szCs w:val="18"/>
                <w:lang w:val="es-ES_tradnl" w:eastAsia="es-GT"/>
              </w:rPr>
              <w:t xml:space="preserve"> </w:t>
            </w:r>
            <w:proofErr w:type="spellStart"/>
            <w:r w:rsidRPr="007743B7">
              <w:rPr>
                <w:rFonts w:cstheme="minorHAnsi"/>
                <w:i/>
                <w:iCs/>
                <w:sz w:val="18"/>
                <w:szCs w:val="18"/>
                <w:lang w:val="es-ES_tradnl" w:eastAsia="es-GT"/>
              </w:rPr>
              <w:t>germinans</w:t>
            </w:r>
            <w:proofErr w:type="spellEnd"/>
            <w:r w:rsidRPr="007743B7">
              <w:rPr>
                <w:rFonts w:cstheme="minorHAnsi"/>
                <w:i/>
                <w:iCs/>
                <w:sz w:val="18"/>
                <w:szCs w:val="18"/>
                <w:lang w:val="es-ES_tradnl" w:eastAsia="es-GT"/>
              </w:rPr>
              <w:t xml:space="preserve"> (L.)</w:t>
            </w:r>
          </w:p>
        </w:tc>
        <w:tc>
          <w:tcPr>
            <w:tcW w:w="2430" w:type="dxa"/>
            <w:noWrap/>
            <w:vAlign w:val="center"/>
            <w:hideMark/>
          </w:tcPr>
          <w:p w14:paraId="6555F9AC"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0.14*DAP^2.4</w:t>
            </w:r>
          </w:p>
        </w:tc>
        <w:tc>
          <w:tcPr>
            <w:tcW w:w="1800" w:type="dxa"/>
            <w:noWrap/>
            <w:vAlign w:val="center"/>
            <w:hideMark/>
          </w:tcPr>
          <w:p w14:paraId="2E58183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04A6FDC9"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0.97</w:t>
            </w:r>
          </w:p>
        </w:tc>
        <w:tc>
          <w:tcPr>
            <w:tcW w:w="720" w:type="dxa"/>
            <w:noWrap/>
            <w:vAlign w:val="center"/>
            <w:hideMark/>
          </w:tcPr>
          <w:p w14:paraId="1562B3C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25-45</w:t>
            </w:r>
          </w:p>
        </w:tc>
        <w:tc>
          <w:tcPr>
            <w:tcW w:w="1229" w:type="dxa"/>
            <w:noWrap/>
            <w:vAlign w:val="center"/>
            <w:hideMark/>
          </w:tcPr>
          <w:p w14:paraId="0697B622"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42.4</w:t>
            </w:r>
          </w:p>
        </w:tc>
      </w:tr>
      <w:tr w:rsidR="00F66064" w:rsidRPr="007743B7" w14:paraId="45ED04B8"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0D8ED833"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Conocarpus</w:t>
            </w:r>
            <w:proofErr w:type="spellEnd"/>
            <w:r w:rsidRPr="007743B7">
              <w:rPr>
                <w:rFonts w:cstheme="minorHAnsi"/>
                <w:i/>
                <w:iCs/>
                <w:sz w:val="18"/>
                <w:szCs w:val="18"/>
                <w:lang w:val="es-ES_tradnl" w:eastAsia="es-GT"/>
              </w:rPr>
              <w:t xml:space="preserve"> </w:t>
            </w:r>
            <w:proofErr w:type="spellStart"/>
            <w:r w:rsidRPr="007743B7">
              <w:rPr>
                <w:rFonts w:cstheme="minorHAnsi"/>
                <w:i/>
                <w:iCs/>
                <w:sz w:val="18"/>
                <w:szCs w:val="18"/>
                <w:lang w:val="es-ES_tradnl" w:eastAsia="es-GT"/>
              </w:rPr>
              <w:t>erectus</w:t>
            </w:r>
            <w:proofErr w:type="spellEnd"/>
            <w:r w:rsidRPr="007743B7">
              <w:rPr>
                <w:rFonts w:cstheme="minorHAnsi"/>
                <w:i/>
                <w:iCs/>
                <w:sz w:val="18"/>
                <w:szCs w:val="18"/>
                <w:lang w:val="es-ES_tradnl" w:eastAsia="es-GT"/>
              </w:rPr>
              <w:t xml:space="preserve"> L.</w:t>
            </w:r>
          </w:p>
        </w:tc>
        <w:tc>
          <w:tcPr>
            <w:tcW w:w="2430" w:type="dxa"/>
            <w:noWrap/>
            <w:vAlign w:val="center"/>
            <w:hideMark/>
          </w:tcPr>
          <w:p w14:paraId="3C08D360"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0.1023*DAP^2.50</w:t>
            </w:r>
          </w:p>
        </w:tc>
        <w:tc>
          <w:tcPr>
            <w:tcW w:w="1800" w:type="dxa"/>
            <w:noWrap/>
            <w:vAlign w:val="center"/>
            <w:hideMark/>
          </w:tcPr>
          <w:p w14:paraId="39A1E23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127037B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c>
          <w:tcPr>
            <w:tcW w:w="720" w:type="dxa"/>
            <w:noWrap/>
            <w:vAlign w:val="center"/>
            <w:hideMark/>
          </w:tcPr>
          <w:p w14:paraId="76172CB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c>
          <w:tcPr>
            <w:tcW w:w="1229" w:type="dxa"/>
            <w:noWrap/>
            <w:vAlign w:val="center"/>
            <w:hideMark/>
          </w:tcPr>
          <w:p w14:paraId="721C621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r>
      <w:tr w:rsidR="00F66064" w:rsidRPr="007743B7" w14:paraId="328F47C3"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30DAEF5F"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Petén</w:t>
            </w:r>
          </w:p>
        </w:tc>
        <w:tc>
          <w:tcPr>
            <w:tcW w:w="2430" w:type="dxa"/>
            <w:noWrap/>
            <w:vAlign w:val="center"/>
          </w:tcPr>
          <w:p w14:paraId="5A1DD1E6"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10^(-4.09992+(2.57782*LOG10(DAP)</w:t>
            </w:r>
            <w:proofErr w:type="gramStart"/>
            <w:r w:rsidRPr="007743B7">
              <w:rPr>
                <w:rFonts w:cstheme="minorHAnsi"/>
                <w:sz w:val="18"/>
                <w:szCs w:val="18"/>
                <w:lang w:val="es-ES_tradnl" w:eastAsia="es-GT"/>
              </w:rPr>
              <w:t>))*</w:t>
            </w:r>
            <w:proofErr w:type="gramEnd"/>
            <w:r w:rsidRPr="007743B7">
              <w:rPr>
                <w:rFonts w:cstheme="minorHAnsi"/>
                <w:sz w:val="18"/>
                <w:szCs w:val="18"/>
                <w:lang w:val="es-ES_tradnl" w:eastAsia="es-GT"/>
              </w:rPr>
              <w:t>1000</w:t>
            </w:r>
          </w:p>
        </w:tc>
        <w:tc>
          <w:tcPr>
            <w:tcW w:w="1800" w:type="dxa"/>
            <w:noWrap/>
            <w:vAlign w:val="center"/>
          </w:tcPr>
          <w:p w14:paraId="450A3BD9"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Arreaga 2002</w:t>
            </w:r>
          </w:p>
        </w:tc>
        <w:tc>
          <w:tcPr>
            <w:tcW w:w="630" w:type="dxa"/>
            <w:noWrap/>
            <w:vAlign w:val="center"/>
          </w:tcPr>
          <w:p w14:paraId="34A6BEC3"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95</w:t>
            </w:r>
          </w:p>
        </w:tc>
        <w:tc>
          <w:tcPr>
            <w:tcW w:w="720" w:type="dxa"/>
            <w:noWrap/>
            <w:vAlign w:val="center"/>
          </w:tcPr>
          <w:p w14:paraId="7BF10AE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139</w:t>
            </w:r>
          </w:p>
        </w:tc>
        <w:tc>
          <w:tcPr>
            <w:tcW w:w="1229" w:type="dxa"/>
            <w:noWrap/>
            <w:vAlign w:val="center"/>
          </w:tcPr>
          <w:p w14:paraId="693BB4AD"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130</w:t>
            </w:r>
          </w:p>
        </w:tc>
      </w:tr>
      <w:tr w:rsidR="00F66064" w:rsidRPr="007743B7" w14:paraId="1A1566AC"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3DC0C16E"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Latifoliadas</w:t>
            </w:r>
          </w:p>
        </w:tc>
        <w:tc>
          <w:tcPr>
            <w:tcW w:w="2430" w:type="dxa"/>
            <w:noWrap/>
            <w:vAlign w:val="center"/>
          </w:tcPr>
          <w:p w14:paraId="26C97EA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0.13647 *</w:t>
            </w:r>
          </w:p>
          <w:p w14:paraId="1B0C1FB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DAP^2.38351</w:t>
            </w:r>
          </w:p>
        </w:tc>
        <w:tc>
          <w:tcPr>
            <w:tcW w:w="1800" w:type="dxa"/>
            <w:noWrap/>
            <w:vAlign w:val="center"/>
          </w:tcPr>
          <w:p w14:paraId="3B29638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UVG 2015</w:t>
            </w:r>
          </w:p>
        </w:tc>
        <w:tc>
          <w:tcPr>
            <w:tcW w:w="630" w:type="dxa"/>
            <w:noWrap/>
            <w:vAlign w:val="center"/>
          </w:tcPr>
          <w:p w14:paraId="3DDD21A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0.939</w:t>
            </w:r>
          </w:p>
        </w:tc>
        <w:tc>
          <w:tcPr>
            <w:tcW w:w="720" w:type="dxa"/>
            <w:noWrap/>
            <w:vAlign w:val="center"/>
          </w:tcPr>
          <w:p w14:paraId="67606F5C"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100</w:t>
            </w:r>
          </w:p>
        </w:tc>
        <w:tc>
          <w:tcPr>
            <w:tcW w:w="1229" w:type="dxa"/>
            <w:noWrap/>
            <w:vAlign w:val="center"/>
          </w:tcPr>
          <w:p w14:paraId="799D1401"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79.9</w:t>
            </w:r>
          </w:p>
        </w:tc>
      </w:tr>
      <w:tr w:rsidR="00F66064" w:rsidRPr="007743B7" w14:paraId="5B07210D"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42109526"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Coníferas</w:t>
            </w:r>
          </w:p>
        </w:tc>
        <w:tc>
          <w:tcPr>
            <w:tcW w:w="2430" w:type="dxa"/>
            <w:noWrap/>
            <w:vAlign w:val="center"/>
          </w:tcPr>
          <w:p w14:paraId="1136A34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0.15991 *</w:t>
            </w:r>
          </w:p>
          <w:p w14:paraId="7822B7C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DAP^2.32764</w:t>
            </w:r>
          </w:p>
        </w:tc>
        <w:tc>
          <w:tcPr>
            <w:tcW w:w="1800" w:type="dxa"/>
            <w:noWrap/>
            <w:vAlign w:val="center"/>
          </w:tcPr>
          <w:p w14:paraId="66F1371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UVG2015</w:t>
            </w:r>
          </w:p>
        </w:tc>
        <w:tc>
          <w:tcPr>
            <w:tcW w:w="630" w:type="dxa"/>
            <w:noWrap/>
            <w:vAlign w:val="center"/>
          </w:tcPr>
          <w:p w14:paraId="4EDB597A"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0.966</w:t>
            </w:r>
          </w:p>
        </w:tc>
        <w:tc>
          <w:tcPr>
            <w:tcW w:w="720" w:type="dxa"/>
            <w:noWrap/>
            <w:vAlign w:val="center"/>
          </w:tcPr>
          <w:p w14:paraId="50047B4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80</w:t>
            </w:r>
          </w:p>
        </w:tc>
        <w:tc>
          <w:tcPr>
            <w:tcW w:w="1229" w:type="dxa"/>
            <w:noWrap/>
            <w:vAlign w:val="center"/>
          </w:tcPr>
          <w:p w14:paraId="56FA4A7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82</w:t>
            </w:r>
          </w:p>
        </w:tc>
      </w:tr>
    </w:tbl>
    <w:p w14:paraId="3B8BD28E" w14:textId="77777777" w:rsidR="00F66064" w:rsidRPr="00D93290" w:rsidRDefault="00F66064" w:rsidP="00F66064">
      <w:pPr>
        <w:rPr>
          <w:rFonts w:cstheme="minorHAnsi"/>
          <w:bCs/>
          <w:i/>
          <w:iCs/>
          <w:color w:val="000000"/>
          <w:lang w:val="es-ES_tradnl" w:eastAsia="es-ES"/>
        </w:rPr>
      </w:pPr>
    </w:p>
    <w:p w14:paraId="7E195B76" w14:textId="43772E36" w:rsidR="00F66064" w:rsidRPr="00D93290" w:rsidRDefault="00F66064" w:rsidP="00F66064">
      <w:pPr>
        <w:pStyle w:val="Descripcin"/>
        <w:rPr>
          <w:rFonts w:cstheme="minorHAnsi"/>
          <w:lang w:val="es-ES_tradnl"/>
        </w:rPr>
      </w:pPr>
      <w:bookmarkStart w:id="13" w:name="_Toc9622002"/>
      <w:bookmarkStart w:id="14" w:name="_Toc43299165"/>
      <w:bookmarkStart w:id="15" w:name="_Toc4393149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Pr>
          <w:rFonts w:cstheme="minorHAnsi"/>
          <w:noProof/>
          <w:lang w:val="es-ES_tradnl"/>
        </w:rPr>
        <w:t>2</w:t>
      </w:r>
      <w:r w:rsidRPr="00D93290">
        <w:rPr>
          <w:rFonts w:cstheme="minorHAnsi"/>
          <w:lang w:val="es-ES_tradnl"/>
        </w:rPr>
        <w:fldChar w:fldCharType="end"/>
      </w:r>
      <w:r w:rsidRPr="00D93290">
        <w:rPr>
          <w:rFonts w:cstheme="minorHAnsi"/>
          <w:lang w:val="es-ES_tradnl"/>
        </w:rPr>
        <w:t>. Ecuaciones alométricas utilizadas.</w:t>
      </w:r>
      <w:bookmarkEnd w:id="13"/>
      <w:bookmarkEnd w:id="14"/>
      <w:bookmarkEnd w:id="15"/>
    </w:p>
    <w:p w14:paraId="37657C49"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10F4A16A" w14:textId="74597ECC" w:rsidR="00F66064" w:rsidRDefault="00F66064" w:rsidP="00F66064">
      <w:pPr>
        <w:rPr>
          <w:rFonts w:cstheme="minorHAnsi"/>
          <w:bCs/>
          <w:iCs/>
          <w:color w:val="000000"/>
          <w:lang w:val="es-ES_tradnl" w:eastAsia="es-ES"/>
        </w:rPr>
      </w:pPr>
      <w:r w:rsidRPr="00D93290">
        <w:rPr>
          <w:rFonts w:cstheme="minorHAnsi"/>
          <w:bCs/>
          <w:iCs/>
          <w:color w:val="000000"/>
          <w:lang w:val="es-ES_tradnl" w:eastAsia="es-ES"/>
        </w:rPr>
        <w:t>Para estimar la biomasa por debajo del suelo se utilizó una ecuación de proporción de la biomasa aérea para todas las parcelas (</w:t>
      </w:r>
      <w:proofErr w:type="spellStart"/>
      <w:r w:rsidRPr="00D93290">
        <w:rPr>
          <w:rFonts w:cstheme="minorHAnsi"/>
          <w:bCs/>
          <w:iCs/>
          <w:color w:val="000000"/>
          <w:lang w:val="es-ES_tradnl" w:eastAsia="es-ES"/>
        </w:rPr>
        <w:t>Mokany</w:t>
      </w:r>
      <w:proofErr w:type="spellEnd"/>
      <w:r w:rsidRPr="00D93290">
        <w:rPr>
          <w:rFonts w:cstheme="minorHAnsi"/>
          <w:bCs/>
          <w:iCs/>
          <w:color w:val="000000"/>
          <w:lang w:val="es-ES_tradnl" w:eastAsia="es-ES"/>
        </w:rPr>
        <w:t xml:space="preserve">, </w:t>
      </w:r>
      <w:proofErr w:type="spellStart"/>
      <w:r w:rsidRPr="00D93290">
        <w:rPr>
          <w:rFonts w:cstheme="minorHAnsi"/>
          <w:bCs/>
          <w:iCs/>
          <w:color w:val="000000"/>
          <w:lang w:val="es-ES_tradnl" w:eastAsia="es-ES"/>
        </w:rPr>
        <w:t>Raison</w:t>
      </w:r>
      <w:proofErr w:type="spellEnd"/>
      <w:r w:rsidRPr="00D93290">
        <w:rPr>
          <w:rFonts w:cstheme="minorHAnsi"/>
          <w:bCs/>
          <w:iCs/>
          <w:color w:val="000000"/>
          <w:lang w:val="es-ES_tradnl" w:eastAsia="es-ES"/>
        </w:rPr>
        <w:t xml:space="preserve"> &amp; </w:t>
      </w:r>
      <w:proofErr w:type="spellStart"/>
      <w:r w:rsidRPr="00D93290">
        <w:rPr>
          <w:rFonts w:cstheme="minorHAnsi"/>
          <w:bCs/>
          <w:iCs/>
          <w:color w:val="000000"/>
          <w:lang w:val="es-ES_tradnl" w:eastAsia="es-ES"/>
        </w:rPr>
        <w:t>Prokushkin</w:t>
      </w:r>
      <w:proofErr w:type="spellEnd"/>
      <w:r w:rsidRPr="00D93290">
        <w:rPr>
          <w:rFonts w:cstheme="minorHAnsi"/>
          <w:bCs/>
          <w:iCs/>
          <w:color w:val="000000"/>
          <w:lang w:val="es-ES_tradnl" w:eastAsia="es-ES"/>
        </w:rPr>
        <w:t xml:space="preserve"> 2006), a excepción de las parcelas de Bosque de Manglar, donde se utilizó una ecuación (</w:t>
      </w:r>
      <w:proofErr w:type="spellStart"/>
      <w:r w:rsidRPr="00D93290">
        <w:rPr>
          <w:rFonts w:cstheme="minorHAnsi"/>
          <w:bCs/>
          <w:iCs/>
          <w:color w:val="000000"/>
          <w:lang w:val="es-ES_tradnl" w:eastAsia="es-ES"/>
        </w:rPr>
        <w:t>Komiyama</w:t>
      </w:r>
      <w:proofErr w:type="spellEnd"/>
      <w:r w:rsidRPr="00D93290">
        <w:rPr>
          <w:rFonts w:cstheme="minorHAnsi"/>
          <w:bCs/>
          <w:iCs/>
          <w:color w:val="000000"/>
          <w:lang w:val="es-ES_tradnl" w:eastAsia="es-ES"/>
        </w:rPr>
        <w:t xml:space="preserve"> et al. 2008).</w:t>
      </w:r>
    </w:p>
    <w:p w14:paraId="28625E75" w14:textId="77777777" w:rsidR="009326D6" w:rsidRPr="00D93290" w:rsidRDefault="009326D6" w:rsidP="00F66064">
      <w:pPr>
        <w:rPr>
          <w:rFonts w:cstheme="minorHAnsi"/>
          <w:bCs/>
          <w:iCs/>
          <w:color w:val="000000"/>
          <w:lang w:val="es-ES_tradnl" w:eastAsia="es-ES"/>
        </w:rPr>
      </w:pPr>
    </w:p>
    <w:tbl>
      <w:tblPr>
        <w:tblStyle w:val="Tabladecuadrcula1clara-nfasis11"/>
        <w:tblW w:w="0" w:type="auto"/>
        <w:tblLook w:val="04A0" w:firstRow="1" w:lastRow="0" w:firstColumn="1" w:lastColumn="0" w:noHBand="0" w:noVBand="1"/>
      </w:tblPr>
      <w:tblGrid>
        <w:gridCol w:w="3059"/>
        <w:gridCol w:w="2897"/>
        <w:gridCol w:w="2872"/>
      </w:tblGrid>
      <w:tr w:rsidR="00F66064" w:rsidRPr="00D93290" w14:paraId="0A0802A3"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3E115FC" w14:textId="77777777" w:rsidR="00F66064" w:rsidRPr="00D93290" w:rsidRDefault="00F66064" w:rsidP="00F66064">
            <w:pPr>
              <w:jc w:val="center"/>
              <w:rPr>
                <w:rFonts w:cstheme="minorHAnsi"/>
                <w:bCs w:val="0"/>
                <w:iCs/>
                <w:color w:val="000000"/>
                <w:lang w:val="es-ES_tradnl"/>
              </w:rPr>
            </w:pPr>
            <w:r w:rsidRPr="00D93290">
              <w:rPr>
                <w:rFonts w:cstheme="minorHAnsi"/>
                <w:iCs/>
                <w:color w:val="000000"/>
                <w:lang w:val="es-ES_tradnl"/>
              </w:rPr>
              <w:t>Región</w:t>
            </w:r>
          </w:p>
        </w:tc>
        <w:tc>
          <w:tcPr>
            <w:tcW w:w="2897" w:type="dxa"/>
          </w:tcPr>
          <w:p w14:paraId="3D151A0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Cs w:val="0"/>
                <w:iCs/>
                <w:color w:val="000000"/>
                <w:lang w:val="es-ES_tradnl"/>
              </w:rPr>
            </w:pPr>
            <w:r w:rsidRPr="00D93290">
              <w:rPr>
                <w:rFonts w:cstheme="minorHAnsi"/>
                <w:iCs/>
                <w:color w:val="000000"/>
                <w:lang w:val="es-ES_tradnl"/>
              </w:rPr>
              <w:t>Ecuación</w:t>
            </w:r>
          </w:p>
        </w:tc>
        <w:tc>
          <w:tcPr>
            <w:tcW w:w="2872" w:type="dxa"/>
          </w:tcPr>
          <w:p w14:paraId="6D950C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Cs w:val="0"/>
                <w:iCs/>
                <w:color w:val="000000"/>
                <w:lang w:val="es-ES_tradnl"/>
              </w:rPr>
            </w:pPr>
            <w:r w:rsidRPr="00D93290">
              <w:rPr>
                <w:rFonts w:cstheme="minorHAnsi"/>
                <w:iCs/>
                <w:color w:val="000000"/>
                <w:lang w:val="es-ES_tradnl"/>
              </w:rPr>
              <w:t>Fuente</w:t>
            </w:r>
          </w:p>
        </w:tc>
      </w:tr>
      <w:tr w:rsidR="00F66064" w:rsidRPr="00D93290" w14:paraId="04BB44BF" w14:textId="77777777" w:rsidTr="00F66064">
        <w:tc>
          <w:tcPr>
            <w:cnfStyle w:val="001000000000" w:firstRow="0" w:lastRow="0" w:firstColumn="1" w:lastColumn="0" w:oddVBand="0" w:evenVBand="0" w:oddHBand="0" w:evenHBand="0" w:firstRowFirstColumn="0" w:firstRowLastColumn="0" w:lastRowFirstColumn="0" w:lastRowLastColumn="0"/>
            <w:tcW w:w="3059" w:type="dxa"/>
            <w:vAlign w:val="center"/>
          </w:tcPr>
          <w:p w14:paraId="7059D930" w14:textId="77777777" w:rsidR="00F66064" w:rsidRPr="00D93290" w:rsidRDefault="00F66064" w:rsidP="00F66064">
            <w:pPr>
              <w:rPr>
                <w:rFonts w:cstheme="minorHAnsi"/>
                <w:bCs w:val="0"/>
                <w:iCs/>
                <w:color w:val="000000"/>
                <w:lang w:val="es-ES_tradnl"/>
              </w:rPr>
            </w:pPr>
            <w:r w:rsidRPr="00D93290">
              <w:rPr>
                <w:rFonts w:cstheme="minorHAnsi"/>
                <w:iCs/>
                <w:color w:val="000000"/>
                <w:lang w:val="es-ES_tradnl"/>
              </w:rPr>
              <w:t>Petén, Latifoliadas y Coníferas</w:t>
            </w:r>
          </w:p>
        </w:tc>
        <w:tc>
          <w:tcPr>
            <w:tcW w:w="2897" w:type="dxa"/>
            <w:vAlign w:val="center"/>
          </w:tcPr>
          <w:p w14:paraId="41EE0C8F"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r w:rsidRPr="00D93290">
              <w:rPr>
                <w:rFonts w:cstheme="minorHAnsi"/>
                <w:bCs/>
                <w:iCs/>
                <w:color w:val="000000"/>
                <w:lang w:val="es-ES_tradnl"/>
              </w:rPr>
              <w:t>0.489*(x0.89)</w:t>
            </w:r>
          </w:p>
        </w:tc>
        <w:tc>
          <w:tcPr>
            <w:tcW w:w="2872" w:type="dxa"/>
            <w:vAlign w:val="center"/>
          </w:tcPr>
          <w:p w14:paraId="6464A92E"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roofErr w:type="spellStart"/>
            <w:r w:rsidRPr="00D93290">
              <w:rPr>
                <w:rFonts w:cstheme="minorHAnsi"/>
                <w:bCs/>
                <w:iCs/>
                <w:color w:val="000000"/>
                <w:lang w:val="es-ES_tradnl"/>
              </w:rPr>
              <w:t>Mokany</w:t>
            </w:r>
            <w:proofErr w:type="spellEnd"/>
            <w:r w:rsidRPr="00D93290">
              <w:rPr>
                <w:rFonts w:cstheme="minorHAnsi"/>
                <w:bCs/>
                <w:iCs/>
                <w:color w:val="000000"/>
                <w:lang w:val="es-ES_tradnl"/>
              </w:rPr>
              <w:t xml:space="preserve">, </w:t>
            </w:r>
            <w:proofErr w:type="spellStart"/>
            <w:r w:rsidRPr="00D93290">
              <w:rPr>
                <w:rFonts w:cstheme="minorHAnsi"/>
                <w:bCs/>
                <w:iCs/>
                <w:color w:val="000000"/>
                <w:lang w:val="es-ES_tradnl"/>
              </w:rPr>
              <w:t>Raison</w:t>
            </w:r>
            <w:proofErr w:type="spellEnd"/>
            <w:r w:rsidRPr="00D93290">
              <w:rPr>
                <w:rFonts w:cstheme="minorHAnsi"/>
                <w:bCs/>
                <w:iCs/>
                <w:color w:val="000000"/>
                <w:lang w:val="es-ES_tradnl"/>
              </w:rPr>
              <w:t xml:space="preserve">, &amp; </w:t>
            </w:r>
            <w:proofErr w:type="spellStart"/>
            <w:r w:rsidRPr="00D93290">
              <w:rPr>
                <w:rFonts w:cstheme="minorHAnsi"/>
                <w:bCs/>
                <w:iCs/>
                <w:color w:val="000000"/>
                <w:lang w:val="es-ES_tradnl"/>
              </w:rPr>
              <w:t>Prokushkin</w:t>
            </w:r>
            <w:proofErr w:type="spellEnd"/>
            <w:r w:rsidRPr="00D93290">
              <w:rPr>
                <w:rFonts w:cstheme="minorHAnsi"/>
                <w:bCs/>
                <w:iCs/>
                <w:color w:val="000000"/>
                <w:lang w:val="es-ES_tradnl"/>
              </w:rPr>
              <w:t>, 2006</w:t>
            </w:r>
          </w:p>
        </w:tc>
      </w:tr>
      <w:tr w:rsidR="00F66064" w:rsidRPr="00D93290" w14:paraId="55875A78" w14:textId="77777777" w:rsidTr="00F66064">
        <w:tc>
          <w:tcPr>
            <w:cnfStyle w:val="001000000000" w:firstRow="0" w:lastRow="0" w:firstColumn="1" w:lastColumn="0" w:oddVBand="0" w:evenVBand="0" w:oddHBand="0" w:evenHBand="0" w:firstRowFirstColumn="0" w:firstRowLastColumn="0" w:lastRowFirstColumn="0" w:lastRowLastColumn="0"/>
            <w:tcW w:w="3059" w:type="dxa"/>
            <w:vAlign w:val="center"/>
          </w:tcPr>
          <w:p w14:paraId="1F49109B" w14:textId="77777777" w:rsidR="00F66064" w:rsidRPr="00D93290" w:rsidRDefault="00F66064" w:rsidP="00F66064">
            <w:pPr>
              <w:rPr>
                <w:rFonts w:cstheme="minorHAnsi"/>
                <w:bCs w:val="0"/>
                <w:iCs/>
                <w:color w:val="000000"/>
                <w:lang w:val="es-ES_tradnl"/>
              </w:rPr>
            </w:pPr>
            <w:r w:rsidRPr="00D93290">
              <w:rPr>
                <w:rFonts w:cstheme="minorHAnsi"/>
                <w:iCs/>
                <w:color w:val="000000"/>
                <w:lang w:val="es-ES_tradnl"/>
              </w:rPr>
              <w:t>Bosques de mangle</w:t>
            </w:r>
          </w:p>
          <w:p w14:paraId="510ECD25" w14:textId="77777777" w:rsidR="00F66064" w:rsidRPr="00D93290" w:rsidRDefault="00F66064" w:rsidP="00F66064">
            <w:pPr>
              <w:rPr>
                <w:rFonts w:cstheme="minorHAnsi"/>
                <w:bCs w:val="0"/>
                <w:iCs/>
                <w:color w:val="000000"/>
                <w:lang w:val="es-ES_tradnl"/>
              </w:rPr>
            </w:pPr>
          </w:p>
        </w:tc>
        <w:tc>
          <w:tcPr>
            <w:tcW w:w="2897" w:type="dxa"/>
            <w:vAlign w:val="center"/>
          </w:tcPr>
          <w:p w14:paraId="3FE0DF2E"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vertAlign w:val="superscript"/>
                <w:lang w:val="pt-PT"/>
              </w:rPr>
            </w:pPr>
            <w:r w:rsidRPr="00D93290">
              <w:rPr>
                <w:rFonts w:cstheme="minorHAnsi"/>
                <w:bCs/>
                <w:iCs/>
                <w:color w:val="000000"/>
                <w:lang w:val="pt-PT"/>
              </w:rPr>
              <w:t>0,199 * r</w:t>
            </w:r>
            <w:r w:rsidRPr="00D93290">
              <w:rPr>
                <w:rFonts w:cstheme="minorHAnsi"/>
                <w:bCs/>
                <w:iCs/>
                <w:color w:val="000000"/>
                <w:vertAlign w:val="superscript"/>
                <w:lang w:val="pt-PT"/>
              </w:rPr>
              <w:t xml:space="preserve">0.899 </w:t>
            </w:r>
            <w:r w:rsidRPr="00D93290">
              <w:rPr>
                <w:rFonts w:cstheme="minorHAnsi"/>
                <w:bCs/>
                <w:iCs/>
                <w:color w:val="000000"/>
                <w:lang w:val="pt-PT"/>
              </w:rPr>
              <w:t>*(DAP)</w:t>
            </w:r>
            <w:r w:rsidRPr="00D93290">
              <w:rPr>
                <w:rFonts w:cstheme="minorHAnsi"/>
                <w:bCs/>
                <w:iCs/>
                <w:color w:val="000000"/>
                <w:vertAlign w:val="superscript"/>
                <w:lang w:val="pt-PT"/>
              </w:rPr>
              <w:t>2.22</w:t>
            </w:r>
          </w:p>
          <w:p w14:paraId="30DEC047"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vertAlign w:val="superscript"/>
                <w:lang w:val="pt-PT"/>
              </w:rPr>
            </w:pPr>
          </w:p>
          <w:p w14:paraId="6C833217"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i/>
                <w:iCs/>
                <w:color w:val="000000"/>
                <w:lang w:val="pt-PT" w:eastAsia="es-GT"/>
              </w:rPr>
            </w:pPr>
            <w:r w:rsidRPr="00D93290">
              <w:rPr>
                <w:rFonts w:cstheme="minorHAnsi"/>
                <w:bCs/>
                <w:iCs/>
                <w:color w:val="000000"/>
                <w:lang w:val="pt-PT"/>
              </w:rPr>
              <w:t>r</w:t>
            </w:r>
            <w:r w:rsidRPr="00D93290">
              <w:rPr>
                <w:rFonts w:cstheme="minorHAnsi"/>
                <w:bCs/>
                <w:iCs/>
                <w:color w:val="000000"/>
                <w:vertAlign w:val="superscript"/>
                <w:lang w:val="pt-PT"/>
              </w:rPr>
              <w:t xml:space="preserve">2 </w:t>
            </w:r>
            <w:r w:rsidRPr="00D93290">
              <w:rPr>
                <w:rFonts w:cstheme="minorHAnsi"/>
                <w:i/>
                <w:iCs/>
                <w:color w:val="000000"/>
                <w:lang w:val="pt-PT" w:eastAsia="es-GT"/>
              </w:rPr>
              <w:t>Rhizophora harrisonii = 0.86</w:t>
            </w:r>
          </w:p>
          <w:p w14:paraId="00259572"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i/>
                <w:iCs/>
                <w:color w:val="000000"/>
                <w:lang w:val="pt-PT" w:eastAsia="es-GT"/>
              </w:rPr>
            </w:pPr>
            <w:r w:rsidRPr="00D93290">
              <w:rPr>
                <w:rFonts w:cstheme="minorHAnsi"/>
                <w:i/>
                <w:iCs/>
                <w:color w:val="000000"/>
                <w:lang w:val="pt-PT" w:eastAsia="es-GT"/>
              </w:rPr>
              <w:t>r</w:t>
            </w:r>
            <w:r w:rsidRPr="00D93290">
              <w:rPr>
                <w:rFonts w:cstheme="minorHAnsi"/>
                <w:i/>
                <w:iCs/>
                <w:color w:val="000000"/>
                <w:vertAlign w:val="superscript"/>
                <w:lang w:val="pt-PT" w:eastAsia="es-GT"/>
              </w:rPr>
              <w:t>2</w:t>
            </w:r>
            <w:r w:rsidRPr="00D93290">
              <w:rPr>
                <w:rFonts w:cstheme="minorHAnsi"/>
                <w:i/>
                <w:iCs/>
                <w:color w:val="000000"/>
                <w:lang w:val="pt-PT" w:eastAsia="es-GT"/>
              </w:rPr>
              <w:t xml:space="preserve"> Laguncularia racemosa = 0.762</w:t>
            </w:r>
          </w:p>
          <w:p w14:paraId="3CE2D7E8"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pt-PT"/>
              </w:rPr>
            </w:pPr>
            <w:r w:rsidRPr="00D93290">
              <w:rPr>
                <w:rFonts w:cstheme="minorHAnsi"/>
                <w:i/>
                <w:iCs/>
                <w:color w:val="000000"/>
                <w:lang w:val="pt-PT" w:eastAsia="es-GT"/>
              </w:rPr>
              <w:t>r2 Avicennia germinans = 0.759</w:t>
            </w:r>
          </w:p>
        </w:tc>
        <w:tc>
          <w:tcPr>
            <w:tcW w:w="2872" w:type="dxa"/>
            <w:vAlign w:val="center"/>
          </w:tcPr>
          <w:p w14:paraId="6581C08A"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roofErr w:type="spellStart"/>
            <w:r w:rsidRPr="00D93290">
              <w:rPr>
                <w:rFonts w:cstheme="minorHAnsi"/>
                <w:bCs/>
                <w:iCs/>
                <w:color w:val="000000"/>
                <w:lang w:val="es-ES_tradnl"/>
              </w:rPr>
              <w:t>Komiyama</w:t>
            </w:r>
            <w:proofErr w:type="spellEnd"/>
            <w:r w:rsidRPr="00D93290">
              <w:rPr>
                <w:rFonts w:cstheme="minorHAnsi"/>
                <w:bCs/>
                <w:iCs/>
                <w:color w:val="000000"/>
                <w:lang w:val="es-ES_tradnl"/>
              </w:rPr>
              <w:t xml:space="preserve"> et al. (2008)</w:t>
            </w:r>
          </w:p>
          <w:p w14:paraId="3DC44D84"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
          <w:p w14:paraId="2EDEA38F"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
          <w:p w14:paraId="2E35804A"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r w:rsidRPr="00D93290">
              <w:rPr>
                <w:rFonts w:cstheme="minorHAnsi"/>
                <w:bCs/>
                <w:iCs/>
                <w:color w:val="000000"/>
                <w:lang w:val="es-ES_tradnl"/>
              </w:rPr>
              <w:t>CATIE, 1994</w:t>
            </w:r>
          </w:p>
        </w:tc>
      </w:tr>
    </w:tbl>
    <w:p w14:paraId="44A6814A" w14:textId="77777777" w:rsidR="00F66064" w:rsidRPr="00D93290" w:rsidRDefault="00F66064" w:rsidP="00F66064">
      <w:pPr>
        <w:rPr>
          <w:rFonts w:cstheme="minorHAnsi"/>
          <w:bCs/>
          <w:iCs/>
          <w:color w:val="000000"/>
          <w:lang w:val="es-ES_tradnl" w:eastAsia="es-ES"/>
        </w:rPr>
      </w:pPr>
    </w:p>
    <w:p w14:paraId="42BAC99A" w14:textId="0884888A" w:rsidR="00F66064" w:rsidRPr="00D93290" w:rsidRDefault="00F66064" w:rsidP="00F66064">
      <w:pPr>
        <w:pStyle w:val="Descripcin"/>
        <w:rPr>
          <w:rFonts w:cstheme="minorHAnsi"/>
          <w:lang w:val="es-ES_tradnl"/>
        </w:rPr>
      </w:pPr>
      <w:bookmarkStart w:id="16" w:name="_Toc9622003"/>
      <w:bookmarkStart w:id="17" w:name="_Toc43299166"/>
      <w:bookmarkStart w:id="18" w:name="_Toc4393149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Pr>
          <w:rFonts w:cstheme="minorHAnsi"/>
          <w:noProof/>
          <w:lang w:val="es-ES_tradnl"/>
        </w:rPr>
        <w:t>3</w:t>
      </w:r>
      <w:r w:rsidRPr="00D93290">
        <w:rPr>
          <w:rFonts w:cstheme="minorHAnsi"/>
          <w:lang w:val="es-ES_tradnl"/>
        </w:rPr>
        <w:fldChar w:fldCharType="end"/>
      </w:r>
      <w:r w:rsidRPr="00D93290">
        <w:rPr>
          <w:rFonts w:cstheme="minorHAnsi"/>
          <w:lang w:val="es-ES_tradnl"/>
        </w:rPr>
        <w:t>. Ecuaciones utilizadas para la estimación de biomasa por debajo del suelo.</w:t>
      </w:r>
      <w:bookmarkEnd w:id="16"/>
      <w:bookmarkEnd w:id="17"/>
      <w:bookmarkEnd w:id="18"/>
    </w:p>
    <w:p w14:paraId="7EFFD398"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0D47E825"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los datos biomasa para cada individuo, se hace la conversión de toneladas de biomasa a carbono, multiplicando por la fracción de 0.47 y se extrapola a el valor para una hectárea, de acuerdo con el tamaño de cada parcela. Los valores se suman para cada una de las parcelas y resulta en un valor estandarizado de toneladas de Carbono por ha en cada una de ellas. </w:t>
      </w:r>
    </w:p>
    <w:p w14:paraId="1AA18D1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Cada parcela cuenta con los datos de ubicación geográfica, y estas se estratificaron bioclimáticamente, como medida indirecta de productividad primaria, en función de los índices </w:t>
      </w:r>
      <w:proofErr w:type="spellStart"/>
      <w:r w:rsidRPr="00D93290">
        <w:rPr>
          <w:rFonts w:cstheme="minorHAnsi"/>
          <w:color w:val="000000" w:themeColor="text1"/>
          <w:lang w:val="es-ES_tradnl" w:eastAsia="es-ES"/>
        </w:rPr>
        <w:t>ombrotérmicos</w:t>
      </w:r>
      <w:proofErr w:type="spellEnd"/>
      <w:r w:rsidRPr="00D93290">
        <w:rPr>
          <w:rFonts w:cstheme="minorHAnsi"/>
          <w:color w:val="000000" w:themeColor="text1"/>
          <w:lang w:val="es-ES_tradnl" w:eastAsia="es-ES"/>
        </w:rPr>
        <w:t xml:space="preserve"> generados para Guatemala,</w:t>
      </w:r>
      <w:r w:rsidRPr="00D93290">
        <w:rPr>
          <w:rFonts w:cstheme="minorHAnsi"/>
          <w:lang w:val="es-ES_tradnl"/>
        </w:rPr>
        <w:t xml:space="preserve"> </w:t>
      </w:r>
      <w:r w:rsidRPr="00D93290">
        <w:rPr>
          <w:rFonts w:cstheme="minorHAnsi"/>
          <w:color w:val="000000" w:themeColor="text1"/>
          <w:lang w:val="es-ES_tradnl" w:eastAsia="es-ES"/>
        </w:rPr>
        <w:t xml:space="preserve">que se construyeron con datos obtenidos de la página digital de </w:t>
      </w:r>
      <w:proofErr w:type="spellStart"/>
      <w:r w:rsidRPr="00D93290">
        <w:rPr>
          <w:rFonts w:cstheme="minorHAnsi"/>
          <w:color w:val="000000" w:themeColor="text1"/>
          <w:lang w:val="es-ES_tradnl" w:eastAsia="es-ES"/>
        </w:rPr>
        <w:t>World</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Clim</w:t>
      </w:r>
      <w:proofErr w:type="spellEnd"/>
      <w:r w:rsidRPr="00D93290">
        <w:rPr>
          <w:rFonts w:cstheme="minorHAnsi"/>
          <w:color w:val="000000" w:themeColor="text1"/>
          <w:lang w:val="es-ES_tradnl" w:eastAsia="es-ES"/>
        </w:rPr>
        <w:t>, utilizando las medias mensuales de precipitación y temperatura. Esta clasificación climática ha sido muy utilizada en Guatemala como base para la planeación regional y para la integración de otras variables de interés de los servicios forestales de los bosques o la conservación biológica (CONAP, 2015).</w:t>
      </w:r>
    </w:p>
    <w:p w14:paraId="42AD6C70" w14:textId="77777777" w:rsidR="00F66064" w:rsidRPr="00D93290" w:rsidRDefault="00F66064" w:rsidP="00F66064">
      <w:pPr>
        <w:rPr>
          <w:rFonts w:cstheme="minorHAnsi"/>
          <w:color w:val="000000" w:themeColor="text1"/>
          <w:lang w:val="es-ES_tradnl" w:eastAsia="es-ES"/>
        </w:rPr>
      </w:pPr>
      <w:r w:rsidRPr="00D93290">
        <w:rPr>
          <w:rFonts w:cstheme="minorHAnsi"/>
          <w:color w:val="000000"/>
          <w:lang w:val="es-ES_tradnl" w:eastAsia="es-ES"/>
        </w:rPr>
        <w:t xml:space="preserve">Se ubicaron las parcelas con su contenido de carbono en 6 horizontes </w:t>
      </w:r>
      <w:proofErr w:type="spellStart"/>
      <w:r w:rsidRPr="00D93290">
        <w:rPr>
          <w:rFonts w:cstheme="minorHAnsi"/>
          <w:color w:val="000000"/>
          <w:lang w:val="es-ES_tradnl" w:eastAsia="es-ES"/>
        </w:rPr>
        <w:t>ómbricos</w:t>
      </w:r>
      <w:proofErr w:type="spellEnd"/>
      <w:r w:rsidRPr="00D93290">
        <w:rPr>
          <w:rStyle w:val="Refdenotaalpie"/>
          <w:rFonts w:cstheme="minorHAnsi"/>
          <w:color w:val="000000"/>
          <w:lang w:val="es-ES_tradnl" w:eastAsia="es-ES"/>
        </w:rPr>
        <w:footnoteReference w:id="2"/>
      </w:r>
      <w:r w:rsidRPr="00D93290">
        <w:rPr>
          <w:rFonts w:cstheme="minorHAnsi"/>
          <w:color w:val="000000"/>
          <w:lang w:val="es-ES_tradnl" w:eastAsia="es-ES"/>
        </w:rPr>
        <w:t xml:space="preserve">, y para cada uno de ellos se hicieron pruebas de distribución de los datos, encontrando que ninguno presenta normalidad en las distribuciones de los datos. Por lo tanto, para realizar la estratificación de acuerdo con los horizontes </w:t>
      </w:r>
      <w:proofErr w:type="spellStart"/>
      <w:r w:rsidRPr="00D93290">
        <w:rPr>
          <w:rFonts w:cstheme="minorHAnsi"/>
          <w:color w:val="000000"/>
          <w:lang w:val="es-ES_tradnl" w:eastAsia="es-ES"/>
        </w:rPr>
        <w:t>ómbricos</w:t>
      </w:r>
      <w:proofErr w:type="spellEnd"/>
      <w:r w:rsidRPr="00D93290">
        <w:rPr>
          <w:rFonts w:cstheme="minorHAnsi"/>
          <w:color w:val="000000"/>
          <w:lang w:val="es-ES_tradnl" w:eastAsia="es-ES"/>
        </w:rPr>
        <w:t>, se hizo una prueba de comparación de k muestras (Kruskal-Wallis), donde se detectaron grupos diferenciados estadísticamente como se muestra en la siguiente tabla.</w:t>
      </w:r>
    </w:p>
    <w:p w14:paraId="1225E56C" w14:textId="7FC4729D" w:rsidR="00F66064" w:rsidRPr="00D93290" w:rsidRDefault="00F66064" w:rsidP="007F6805">
      <w:pPr>
        <w:tabs>
          <w:tab w:val="left" w:pos="2511"/>
        </w:tabs>
        <w:jc w:val="center"/>
        <w:rPr>
          <w:rFonts w:cstheme="minorHAnsi"/>
          <w:bCs/>
          <w:iCs/>
          <w:color w:val="000000"/>
          <w:lang w:val="es-ES_tradnl" w:eastAsia="es-ES"/>
        </w:rPr>
      </w:pPr>
      <w:bookmarkStart w:id="19" w:name="_MON_1599513005"/>
      <w:bookmarkEnd w:id="19"/>
      <w:r w:rsidRPr="00D93290">
        <w:rPr>
          <w:rFonts w:cstheme="minorHAnsi"/>
          <w:bCs/>
          <w:iCs/>
          <w:noProof/>
          <w:color w:val="000000"/>
          <w:lang w:bidi="ar-SA"/>
        </w:rPr>
        <w:drawing>
          <wp:inline distT="0" distB="0" distL="0" distR="0" wp14:anchorId="7F3FB1E7" wp14:editId="0C2F8BE7">
            <wp:extent cx="4284134" cy="1325243"/>
            <wp:effectExtent l="0" t="0" r="0"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duotone>
                        <a:schemeClr val="accent1">
                          <a:shade val="45000"/>
                          <a:satMod val="135000"/>
                        </a:schemeClr>
                        <a:prstClr val="white"/>
                      </a:duotone>
                      <a:extLst>
                        <a:ext uri="{28A0092B-C50C-407E-A947-70E740481C1C}">
                          <a14:useLocalDpi xmlns:a14="http://schemas.microsoft.com/office/drawing/2010/main" val="0"/>
                        </a:ext>
                      </a:extLst>
                    </a:blip>
                    <a:srcRect l="6625" r="5160"/>
                    <a:stretch/>
                  </pic:blipFill>
                  <pic:spPr bwMode="auto">
                    <a:xfrm>
                      <a:off x="0" y="0"/>
                      <a:ext cx="4292692" cy="1327890"/>
                    </a:xfrm>
                    <a:prstGeom prst="rect">
                      <a:avLst/>
                    </a:prstGeom>
                    <a:noFill/>
                    <a:ln>
                      <a:noFill/>
                    </a:ln>
                    <a:extLst>
                      <a:ext uri="{53640926-AAD7-44D8-BBD7-CCE9431645EC}">
                        <a14:shadowObscured xmlns:a14="http://schemas.microsoft.com/office/drawing/2010/main"/>
                      </a:ext>
                    </a:extLst>
                  </pic:spPr>
                </pic:pic>
              </a:graphicData>
            </a:graphic>
          </wp:inline>
        </w:drawing>
      </w:r>
    </w:p>
    <w:p w14:paraId="52DF26D1" w14:textId="37CBCBD2" w:rsidR="00F66064" w:rsidRPr="00D93290" w:rsidRDefault="00F66064" w:rsidP="00F66064">
      <w:pPr>
        <w:pStyle w:val="Descripcin"/>
        <w:rPr>
          <w:rFonts w:cstheme="minorHAnsi"/>
          <w:lang w:val="es-ES_tradnl"/>
        </w:rPr>
      </w:pPr>
      <w:bookmarkStart w:id="20" w:name="_Toc9622004"/>
      <w:bookmarkStart w:id="21" w:name="_Toc43299167"/>
      <w:bookmarkStart w:id="22" w:name="_Toc43931496"/>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4</w:t>
      </w:r>
      <w:r w:rsidRPr="00D93290">
        <w:rPr>
          <w:lang w:val="es-ES_tradnl"/>
        </w:rPr>
        <w:fldChar w:fldCharType="end"/>
      </w:r>
      <w:r w:rsidRPr="00D93290">
        <w:rPr>
          <w:lang w:val="es-ES_tradnl"/>
        </w:rPr>
        <w:t>. Agrupos formados a partir del análisis de k muestras (Kruskal-Wallis).</w:t>
      </w:r>
      <w:bookmarkEnd w:id="20"/>
      <w:bookmarkEnd w:id="21"/>
      <w:bookmarkEnd w:id="22"/>
    </w:p>
    <w:p w14:paraId="4B5DBEFB"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5E0FDCF" w14:textId="77777777" w:rsidR="00F66064" w:rsidRDefault="00F66064" w:rsidP="00F66064">
      <w:pPr>
        <w:rPr>
          <w:rFonts w:cstheme="minorHAnsi"/>
          <w:color w:val="000000" w:themeColor="text1"/>
          <w:lang w:val="es-ES_tradnl" w:eastAsia="es-ES"/>
        </w:rPr>
      </w:pPr>
    </w:p>
    <w:p w14:paraId="3375DEE4" w14:textId="5DDBAD41"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la agrupación estadística se determinaron cuatro estratos a nivel nacional </w:t>
      </w:r>
      <w:r w:rsidR="004E1CBA" w:rsidRPr="00D93290">
        <w:rPr>
          <w:rFonts w:cstheme="minorHAnsi"/>
          <w:color w:val="000000" w:themeColor="text1"/>
          <w:lang w:val="es-ES_tradnl" w:eastAsia="es-ES"/>
        </w:rPr>
        <w:t>de acuerdo con</w:t>
      </w:r>
      <w:r w:rsidRPr="00D93290">
        <w:rPr>
          <w:rFonts w:cstheme="minorHAnsi"/>
          <w:color w:val="000000" w:themeColor="text1"/>
          <w:lang w:val="es-ES_tradnl" w:eastAsia="es-ES"/>
        </w:rPr>
        <w:t xml:space="preserve"> la cantidad de carbono y las zonas de horizontes </w:t>
      </w:r>
      <w:proofErr w:type="spellStart"/>
      <w:r w:rsidRPr="00D93290">
        <w:rPr>
          <w:rFonts w:cstheme="minorHAnsi"/>
          <w:color w:val="000000" w:themeColor="text1"/>
          <w:lang w:val="es-ES_tradnl" w:eastAsia="es-ES"/>
        </w:rPr>
        <w:t>ómbricos</w:t>
      </w:r>
      <w:proofErr w:type="spellEnd"/>
      <w:r w:rsidRPr="00D93290">
        <w:rPr>
          <w:rFonts w:cstheme="minorHAnsi"/>
          <w:color w:val="000000" w:themeColor="text1"/>
          <w:lang w:val="es-ES_tradnl" w:eastAsia="es-ES"/>
        </w:rPr>
        <w:t xml:space="preserve"> como se muestra en la siguiente Tabla:</w:t>
      </w:r>
    </w:p>
    <w:tbl>
      <w:tblPr>
        <w:tblStyle w:val="Tabladecuadrcula1clara-nfasis11"/>
        <w:tblW w:w="5437" w:type="dxa"/>
        <w:jc w:val="center"/>
        <w:tblLook w:val="04A0" w:firstRow="1" w:lastRow="0" w:firstColumn="1" w:lastColumn="0" w:noHBand="0" w:noVBand="1"/>
      </w:tblPr>
      <w:tblGrid>
        <w:gridCol w:w="2580"/>
        <w:gridCol w:w="478"/>
        <w:gridCol w:w="454"/>
        <w:gridCol w:w="448"/>
        <w:gridCol w:w="1477"/>
      </w:tblGrid>
      <w:tr w:rsidR="00F66064" w:rsidRPr="00D93290" w14:paraId="62D93C6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BF4B1DC" w14:textId="77777777" w:rsidR="00F66064" w:rsidRPr="00D93290" w:rsidRDefault="00F66064" w:rsidP="00F66064">
            <w:pPr>
              <w:jc w:val="center"/>
              <w:rPr>
                <w:rFonts w:cstheme="minorHAnsi"/>
                <w:color w:val="000000"/>
                <w:lang w:val="es-ES_tradnl" w:eastAsia="es-GT"/>
              </w:rPr>
            </w:pPr>
            <w:r w:rsidRPr="00D93290">
              <w:rPr>
                <w:rFonts w:cstheme="minorHAnsi"/>
                <w:color w:val="000000"/>
                <w:lang w:val="es-ES_tradnl" w:eastAsia="es-GT"/>
              </w:rPr>
              <w:t>Muestra</w:t>
            </w:r>
          </w:p>
        </w:tc>
        <w:tc>
          <w:tcPr>
            <w:tcW w:w="1380" w:type="dxa"/>
            <w:gridSpan w:val="3"/>
            <w:noWrap/>
            <w:hideMark/>
          </w:tcPr>
          <w:p w14:paraId="05582762"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Grupos</w:t>
            </w:r>
          </w:p>
        </w:tc>
        <w:tc>
          <w:tcPr>
            <w:tcW w:w="1477" w:type="dxa"/>
            <w:noWrap/>
            <w:hideMark/>
          </w:tcPr>
          <w:p w14:paraId="21EB81A4"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Grupo final</w:t>
            </w:r>
          </w:p>
        </w:tc>
      </w:tr>
      <w:tr w:rsidR="00F66064" w:rsidRPr="00D93290" w14:paraId="533A29A6"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2EF34BA"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6a. Subhúmedo inferior</w:t>
            </w:r>
          </w:p>
        </w:tc>
        <w:tc>
          <w:tcPr>
            <w:tcW w:w="478" w:type="dxa"/>
            <w:noWrap/>
            <w:hideMark/>
          </w:tcPr>
          <w:p w14:paraId="6DC6A054"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7801B1C5"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740DCB2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1477" w:type="dxa"/>
            <w:noWrap/>
            <w:hideMark/>
          </w:tcPr>
          <w:p w14:paraId="50366E81"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r w:rsidR="00F66064" w:rsidRPr="00D93290" w14:paraId="38C6020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95C9686"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6b. Subhúmedo superior</w:t>
            </w:r>
          </w:p>
        </w:tc>
        <w:tc>
          <w:tcPr>
            <w:tcW w:w="478" w:type="dxa"/>
            <w:noWrap/>
            <w:hideMark/>
          </w:tcPr>
          <w:p w14:paraId="70078EF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6D05409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7D8B17F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1477" w:type="dxa"/>
            <w:noWrap/>
            <w:hideMark/>
          </w:tcPr>
          <w:p w14:paraId="5C22A94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r w:rsidR="00F66064" w:rsidRPr="00D93290" w14:paraId="504A1A9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F49C26F"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7a. Húmedo inferior</w:t>
            </w:r>
          </w:p>
        </w:tc>
        <w:tc>
          <w:tcPr>
            <w:tcW w:w="478" w:type="dxa"/>
            <w:noWrap/>
            <w:hideMark/>
          </w:tcPr>
          <w:p w14:paraId="6BB4CCA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121C0294"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48" w:type="dxa"/>
            <w:noWrap/>
            <w:hideMark/>
          </w:tcPr>
          <w:p w14:paraId="579BAE6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lang w:val="es-ES_tradnl" w:eastAsia="es-GT"/>
              </w:rPr>
            </w:pPr>
          </w:p>
        </w:tc>
        <w:tc>
          <w:tcPr>
            <w:tcW w:w="1477" w:type="dxa"/>
            <w:noWrap/>
            <w:hideMark/>
          </w:tcPr>
          <w:p w14:paraId="0A7F4A1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II</w:t>
            </w:r>
          </w:p>
        </w:tc>
      </w:tr>
      <w:tr w:rsidR="00F66064" w:rsidRPr="00D93290" w14:paraId="295782A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5E9E7B8"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7b. Húmedo superior</w:t>
            </w:r>
          </w:p>
        </w:tc>
        <w:tc>
          <w:tcPr>
            <w:tcW w:w="478" w:type="dxa"/>
            <w:noWrap/>
            <w:hideMark/>
          </w:tcPr>
          <w:p w14:paraId="396B5CC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454" w:type="dxa"/>
            <w:noWrap/>
            <w:hideMark/>
          </w:tcPr>
          <w:p w14:paraId="66D31D7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4C1DB8D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1477" w:type="dxa"/>
            <w:noWrap/>
            <w:hideMark/>
          </w:tcPr>
          <w:p w14:paraId="2B48F7C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III</w:t>
            </w:r>
          </w:p>
        </w:tc>
      </w:tr>
      <w:tr w:rsidR="00F66064" w:rsidRPr="00D93290" w14:paraId="6073E2E7"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D3C6BA8" w14:textId="4F9274A6"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8a. Hiper</w:t>
            </w:r>
            <w:r w:rsidR="004E1CBA">
              <w:rPr>
                <w:rFonts w:cstheme="minorHAnsi"/>
                <w:color w:val="000000"/>
                <w:lang w:val="es-ES_tradnl" w:eastAsia="es-GT"/>
              </w:rPr>
              <w:t xml:space="preserve"> </w:t>
            </w:r>
            <w:r w:rsidRPr="00D93290">
              <w:rPr>
                <w:rFonts w:cstheme="minorHAnsi"/>
                <w:color w:val="000000"/>
                <w:lang w:val="es-ES_tradnl" w:eastAsia="es-GT"/>
              </w:rPr>
              <w:t>húmedo inferior</w:t>
            </w:r>
          </w:p>
        </w:tc>
        <w:tc>
          <w:tcPr>
            <w:tcW w:w="478" w:type="dxa"/>
            <w:noWrap/>
            <w:hideMark/>
          </w:tcPr>
          <w:p w14:paraId="31FAD2D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54" w:type="dxa"/>
            <w:noWrap/>
            <w:hideMark/>
          </w:tcPr>
          <w:p w14:paraId="7E774E8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48" w:type="dxa"/>
            <w:noWrap/>
            <w:hideMark/>
          </w:tcPr>
          <w:p w14:paraId="420C9BB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C</w:t>
            </w:r>
          </w:p>
        </w:tc>
        <w:tc>
          <w:tcPr>
            <w:tcW w:w="1477" w:type="dxa"/>
            <w:noWrap/>
            <w:hideMark/>
          </w:tcPr>
          <w:p w14:paraId="78BF5D8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IV</w:t>
            </w:r>
          </w:p>
        </w:tc>
      </w:tr>
      <w:tr w:rsidR="00F66064" w:rsidRPr="00D93290" w14:paraId="4F596D3D"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8D49042" w14:textId="4091DC92"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8b. Hiper</w:t>
            </w:r>
            <w:r w:rsidR="004E1CBA">
              <w:rPr>
                <w:rFonts w:cstheme="minorHAnsi"/>
                <w:color w:val="000000"/>
                <w:lang w:val="es-ES_tradnl" w:eastAsia="es-GT"/>
              </w:rPr>
              <w:t xml:space="preserve"> </w:t>
            </w:r>
            <w:r w:rsidRPr="00D93290">
              <w:rPr>
                <w:rFonts w:cstheme="minorHAnsi"/>
                <w:color w:val="000000"/>
                <w:lang w:val="es-ES_tradnl" w:eastAsia="es-GT"/>
              </w:rPr>
              <w:t>húmedo superior</w:t>
            </w:r>
          </w:p>
        </w:tc>
        <w:tc>
          <w:tcPr>
            <w:tcW w:w="478" w:type="dxa"/>
            <w:noWrap/>
            <w:hideMark/>
          </w:tcPr>
          <w:p w14:paraId="6DAF13B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7094F261"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1D23606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1477" w:type="dxa"/>
            <w:noWrap/>
            <w:hideMark/>
          </w:tcPr>
          <w:p w14:paraId="713668A5"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bl>
    <w:p w14:paraId="34C09B32" w14:textId="489BB3EF" w:rsidR="00F66064" w:rsidRPr="00D93290" w:rsidRDefault="00F66064" w:rsidP="00F66064">
      <w:pPr>
        <w:pStyle w:val="Descripcin"/>
        <w:rPr>
          <w:rFonts w:cstheme="minorHAnsi"/>
          <w:lang w:val="es-ES_tradnl"/>
        </w:rPr>
      </w:pPr>
      <w:bookmarkStart w:id="23" w:name="_Toc9622005"/>
      <w:bookmarkStart w:id="24" w:name="_Toc43299168"/>
      <w:bookmarkStart w:id="25" w:name="_Toc43931497"/>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B62D1">
        <w:rPr>
          <w:rFonts w:cstheme="minorHAnsi"/>
          <w:noProof/>
          <w:lang w:val="es-ES_tradnl"/>
        </w:rPr>
        <w:t>5</w:t>
      </w:r>
      <w:r w:rsidRPr="00D93290">
        <w:rPr>
          <w:rFonts w:cstheme="minorHAnsi"/>
          <w:lang w:val="es-ES_tradnl"/>
        </w:rPr>
        <w:fldChar w:fldCharType="end"/>
      </w:r>
      <w:r w:rsidRPr="00D93290">
        <w:rPr>
          <w:rFonts w:cstheme="minorHAnsi"/>
          <w:lang w:val="es-ES_tradnl"/>
        </w:rPr>
        <w:t>. Agrupación de las muestras en diferentes estratos.</w:t>
      </w:r>
      <w:bookmarkEnd w:id="23"/>
      <w:bookmarkEnd w:id="24"/>
      <w:bookmarkEnd w:id="25"/>
    </w:p>
    <w:p w14:paraId="3CA8DA79"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8ED45C0" w14:textId="5B4BAB3E"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estos datos se asignaron los valores a aquellas áreas cuyo horizonte </w:t>
      </w:r>
      <w:proofErr w:type="spellStart"/>
      <w:r w:rsidRPr="00D93290">
        <w:rPr>
          <w:rFonts w:cstheme="minorHAnsi"/>
          <w:color w:val="000000" w:themeColor="text1"/>
          <w:lang w:val="es-ES_tradnl" w:eastAsia="es-ES"/>
        </w:rPr>
        <w:t>ómbrico</w:t>
      </w:r>
      <w:proofErr w:type="spellEnd"/>
      <w:r w:rsidRPr="00D93290">
        <w:rPr>
          <w:rFonts w:cstheme="minorHAnsi"/>
          <w:color w:val="000000" w:themeColor="text1"/>
          <w:lang w:val="es-ES_tradnl" w:eastAsia="es-ES"/>
        </w:rPr>
        <w:t xml:space="preserve"> no tuvo parcelas suficientes para ser representado (ej. Tipo seco), quedando la estratificación final como se detalla en la Tabla </w:t>
      </w:r>
      <w:r w:rsidR="00DB62D1">
        <w:rPr>
          <w:rFonts w:cstheme="minorHAnsi"/>
          <w:color w:val="000000" w:themeColor="text1"/>
          <w:lang w:val="es-ES_tradnl" w:eastAsia="es-ES"/>
        </w:rPr>
        <w:t>6</w:t>
      </w:r>
      <w:r w:rsidRPr="00D93290">
        <w:rPr>
          <w:rFonts w:cstheme="minorHAnsi"/>
          <w:color w:val="000000" w:themeColor="text1"/>
          <w:lang w:val="es-ES_tradnl" w:eastAsia="es-ES"/>
        </w:rPr>
        <w:t>, con lo que se logra hacer el cubrimiento nacional.</w:t>
      </w:r>
    </w:p>
    <w:tbl>
      <w:tblPr>
        <w:tblStyle w:val="Tabladecuadrcula1clara-nfasis11"/>
        <w:tblW w:w="6662" w:type="dxa"/>
        <w:jc w:val="center"/>
        <w:tblLook w:val="04A0" w:firstRow="1" w:lastRow="0" w:firstColumn="1" w:lastColumn="0" w:noHBand="0" w:noVBand="1"/>
      </w:tblPr>
      <w:tblGrid>
        <w:gridCol w:w="1276"/>
        <w:gridCol w:w="2393"/>
        <w:gridCol w:w="2993"/>
      </w:tblGrid>
      <w:tr w:rsidR="00F66064" w:rsidRPr="007F6805" w14:paraId="2CDBDB65" w14:textId="77777777" w:rsidTr="00F6606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9B9F6" w14:textId="77777777" w:rsidR="00F66064" w:rsidRPr="007F6805" w:rsidRDefault="00F66064" w:rsidP="007F6805">
            <w:pPr>
              <w:spacing w:line="276" w:lineRule="auto"/>
              <w:jc w:val="center"/>
              <w:rPr>
                <w:rFonts w:cstheme="minorHAnsi"/>
                <w:b w:val="0"/>
                <w:bCs w:val="0"/>
                <w:color w:val="000000"/>
                <w:lang w:val="es-ES_tradnl" w:eastAsia="es-GT"/>
              </w:rPr>
            </w:pPr>
            <w:r w:rsidRPr="007F6805">
              <w:rPr>
                <w:rFonts w:cstheme="minorHAnsi"/>
                <w:color w:val="000000"/>
                <w:lang w:val="es-ES_tradnl" w:eastAsia="es-GT"/>
              </w:rPr>
              <w:t>Estrato</w:t>
            </w:r>
          </w:p>
        </w:tc>
        <w:tc>
          <w:tcPr>
            <w:tcW w:w="2393" w:type="dxa"/>
            <w:noWrap/>
            <w:hideMark/>
          </w:tcPr>
          <w:p w14:paraId="017FB25E"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Tipo </w:t>
            </w:r>
            <w:proofErr w:type="spellStart"/>
            <w:r w:rsidRPr="007F6805">
              <w:rPr>
                <w:rFonts w:cstheme="minorHAnsi"/>
                <w:color w:val="000000"/>
                <w:lang w:val="es-ES_tradnl" w:eastAsia="es-GT"/>
              </w:rPr>
              <w:t>ómbrico</w:t>
            </w:r>
            <w:proofErr w:type="spellEnd"/>
          </w:p>
        </w:tc>
        <w:tc>
          <w:tcPr>
            <w:tcW w:w="2993" w:type="dxa"/>
            <w:noWrap/>
            <w:hideMark/>
          </w:tcPr>
          <w:p w14:paraId="1AEA62C5"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Horizonte </w:t>
            </w:r>
            <w:proofErr w:type="spellStart"/>
            <w:r w:rsidRPr="007F6805">
              <w:rPr>
                <w:rFonts w:cstheme="minorHAnsi"/>
                <w:color w:val="000000"/>
                <w:lang w:val="es-ES_tradnl" w:eastAsia="es-GT"/>
              </w:rPr>
              <w:t>ómbrico</w:t>
            </w:r>
            <w:proofErr w:type="spellEnd"/>
          </w:p>
        </w:tc>
      </w:tr>
      <w:tr w:rsidR="00F66064" w:rsidRPr="007F6805" w14:paraId="0F1EA71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097C8940"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09AA0607"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 Semiárido</w:t>
            </w:r>
          </w:p>
        </w:tc>
        <w:tc>
          <w:tcPr>
            <w:tcW w:w="2993" w:type="dxa"/>
            <w:noWrap/>
            <w:hideMark/>
          </w:tcPr>
          <w:p w14:paraId="5AB5E4F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4b. Semiárido superior</w:t>
            </w:r>
          </w:p>
        </w:tc>
      </w:tr>
      <w:tr w:rsidR="00F66064" w:rsidRPr="007F6805" w14:paraId="2932554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5FC47F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A60995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46E70ED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5a. Seco inferior</w:t>
            </w:r>
          </w:p>
        </w:tc>
      </w:tr>
      <w:tr w:rsidR="00F66064" w:rsidRPr="007F6805" w14:paraId="52BFEF5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0AFF7871"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05BC3822"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20C222DB"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5b. Seco superior</w:t>
            </w:r>
          </w:p>
        </w:tc>
      </w:tr>
      <w:tr w:rsidR="00F66064" w:rsidRPr="007F6805" w14:paraId="444D6AA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84ED1C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72D17C1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6992EAF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6a. Subhúmedo inferior</w:t>
            </w:r>
          </w:p>
        </w:tc>
      </w:tr>
      <w:tr w:rsidR="00F66064" w:rsidRPr="007F6805" w14:paraId="4A63FFC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6900C5AE"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DAC959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40F321C9"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6b. Subhúmedo superior</w:t>
            </w:r>
          </w:p>
        </w:tc>
      </w:tr>
      <w:tr w:rsidR="00F66064" w:rsidRPr="007F6805" w14:paraId="484D77E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79573985"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w:t>
            </w:r>
          </w:p>
        </w:tc>
        <w:tc>
          <w:tcPr>
            <w:tcW w:w="2393" w:type="dxa"/>
            <w:noWrap/>
            <w:hideMark/>
          </w:tcPr>
          <w:p w14:paraId="22469C2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09E243B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7a. Húmedo inferior</w:t>
            </w:r>
          </w:p>
        </w:tc>
      </w:tr>
      <w:tr w:rsidR="00F66064" w:rsidRPr="007F6805" w14:paraId="0422C40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5EFD0B37"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III</w:t>
            </w:r>
          </w:p>
        </w:tc>
        <w:tc>
          <w:tcPr>
            <w:tcW w:w="2393" w:type="dxa"/>
            <w:noWrap/>
            <w:hideMark/>
          </w:tcPr>
          <w:p w14:paraId="2CA42F5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31B83DAC"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7b. Húmedo superior</w:t>
            </w:r>
          </w:p>
        </w:tc>
      </w:tr>
      <w:tr w:rsidR="00F66064" w:rsidRPr="007F6805" w14:paraId="44FF554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4C63002"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IV</w:t>
            </w:r>
          </w:p>
        </w:tc>
        <w:tc>
          <w:tcPr>
            <w:tcW w:w="2393" w:type="dxa"/>
            <w:noWrap/>
            <w:hideMark/>
          </w:tcPr>
          <w:p w14:paraId="022C87C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0162C3D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8a.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inferior</w:t>
            </w:r>
          </w:p>
        </w:tc>
      </w:tr>
      <w:tr w:rsidR="00F66064" w:rsidRPr="007F6805" w14:paraId="3A6D9A2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1276D37D"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739C1535"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45E6984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8b.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superior</w:t>
            </w:r>
          </w:p>
        </w:tc>
      </w:tr>
      <w:tr w:rsidR="00F66064" w:rsidRPr="007F6805" w14:paraId="3DAEB18B"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1276" w:type="dxa"/>
            <w:vMerge/>
            <w:hideMark/>
          </w:tcPr>
          <w:p w14:paraId="19C00F15" w14:textId="77777777" w:rsidR="00F66064" w:rsidRPr="007F6805" w:rsidRDefault="00F66064" w:rsidP="007F6805">
            <w:pPr>
              <w:spacing w:line="276" w:lineRule="auto"/>
              <w:rPr>
                <w:rFonts w:cstheme="minorHAnsi"/>
                <w:color w:val="000000"/>
                <w:lang w:val="es-ES_tradnl" w:eastAsia="es-GT"/>
              </w:rPr>
            </w:pPr>
          </w:p>
        </w:tc>
        <w:tc>
          <w:tcPr>
            <w:tcW w:w="2393" w:type="dxa"/>
            <w:noWrap/>
            <w:hideMark/>
          </w:tcPr>
          <w:p w14:paraId="780F5997" w14:textId="77E67321"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E333E5">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c>
          <w:tcPr>
            <w:tcW w:w="2993" w:type="dxa"/>
            <w:noWrap/>
            <w:hideMark/>
          </w:tcPr>
          <w:p w14:paraId="7FECE233" w14:textId="56904651"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E333E5">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r>
    </w:tbl>
    <w:p w14:paraId="71DDF470" w14:textId="77777777" w:rsidR="00F66064" w:rsidRPr="00D93290" w:rsidRDefault="00F66064" w:rsidP="00F66064">
      <w:pPr>
        <w:rPr>
          <w:rFonts w:cstheme="minorHAnsi"/>
          <w:bCs/>
          <w:i/>
          <w:iCs/>
          <w:color w:val="000000"/>
          <w:lang w:val="es-ES_tradnl" w:eastAsia="es-ES"/>
        </w:rPr>
      </w:pPr>
    </w:p>
    <w:p w14:paraId="6AF76FCF" w14:textId="45997A43" w:rsidR="00F66064" w:rsidRPr="00D93290" w:rsidRDefault="00F66064" w:rsidP="00F66064">
      <w:pPr>
        <w:pStyle w:val="Descripcin"/>
        <w:rPr>
          <w:rFonts w:cstheme="minorHAnsi"/>
          <w:lang w:val="es-ES_tradnl"/>
        </w:rPr>
      </w:pPr>
      <w:bookmarkStart w:id="26" w:name="_Ref527644283"/>
      <w:bookmarkStart w:id="27" w:name="_Toc9622006"/>
      <w:bookmarkStart w:id="28" w:name="_Toc43299169"/>
      <w:bookmarkStart w:id="29" w:name="_Toc4393149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B62D1">
        <w:rPr>
          <w:rFonts w:cstheme="minorHAnsi"/>
          <w:noProof/>
          <w:lang w:val="es-ES_tradnl"/>
        </w:rPr>
        <w:t>6</w:t>
      </w:r>
      <w:r w:rsidRPr="00D93290">
        <w:rPr>
          <w:rFonts w:cstheme="minorHAnsi"/>
          <w:lang w:val="es-ES_tradnl"/>
        </w:rPr>
        <w:fldChar w:fldCharType="end"/>
      </w:r>
      <w:r w:rsidRPr="00D93290">
        <w:rPr>
          <w:rFonts w:cstheme="minorHAnsi"/>
          <w:lang w:val="es-ES_tradnl"/>
        </w:rPr>
        <w:t>. Estratos asignados a los horizontes con valores insuficientes.</w:t>
      </w:r>
      <w:bookmarkEnd w:id="26"/>
      <w:bookmarkEnd w:id="27"/>
      <w:bookmarkEnd w:id="28"/>
      <w:bookmarkEnd w:id="29"/>
    </w:p>
    <w:p w14:paraId="24B7DD1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B4E8228" w14:textId="59453165" w:rsidR="00DB62D1" w:rsidRDefault="00F66064" w:rsidP="00F66064">
      <w:pPr>
        <w:rPr>
          <w:color w:val="000000" w:themeColor="text1"/>
          <w:lang w:val="es-ES_tradnl" w:eastAsia="es-ES"/>
        </w:rPr>
      </w:pPr>
      <w:r w:rsidRPr="00D93290">
        <w:rPr>
          <w:rFonts w:eastAsiaTheme="minorEastAsia"/>
          <w:lang w:val="es-ES_tradnl"/>
        </w:rPr>
        <w:t xml:space="preserve">Para tener datos más consistentes en la estimación de toneladas de carbono por hectárea y por estrato, se </w:t>
      </w:r>
      <w:r w:rsidRPr="00D93290">
        <w:rPr>
          <w:color w:val="000000" w:themeColor="text1"/>
          <w:lang w:val="es-ES_tradnl" w:eastAsia="es-ES"/>
        </w:rPr>
        <w:t>hicieron estadísticas descriptivas por cada grupo y se compararon los rangos de contenido de carbono resultantes. Debido a l</w:t>
      </w:r>
      <w:r w:rsidRPr="00D93290">
        <w:rPr>
          <w:rFonts w:eastAsiaTheme="minorEastAsia"/>
          <w:lang w:val="es-ES_tradnl"/>
        </w:rPr>
        <w:t xml:space="preserve">a gran variabilidad de los datos de acuerdo con el tamaño de las parcelas y diseños de muestreo, sé </w:t>
      </w:r>
      <w:r w:rsidRPr="00D93290">
        <w:rPr>
          <w:color w:val="000000" w:themeColor="text1"/>
          <w:lang w:val="es-ES_tradnl" w:eastAsia="es-ES"/>
        </w:rPr>
        <w:t>hicieron cálculos de densidad de carbono con la mediana y también</w:t>
      </w:r>
      <w:r w:rsidRPr="00D93290">
        <w:rPr>
          <w:rFonts w:eastAsiaTheme="minorEastAsia"/>
          <w:lang w:val="es-ES_tradnl"/>
        </w:rPr>
        <w:t xml:space="preserve"> se calculó la media ponderada para los cuatro estratos de acuerdo con la propuesta de Thomas y Rennie, 1987, quienes definen que la varianza, es un buen estimador de la media. </w:t>
      </w:r>
      <w:r w:rsidRPr="00D93290">
        <w:rPr>
          <w:color w:val="000000" w:themeColor="text1"/>
          <w:lang w:val="es-ES_tradnl" w:eastAsia="es-ES"/>
        </w:rPr>
        <w:t xml:space="preserve"> Debido a la variabilidad de diseños de muestreo para diferentes propósitos, distribución de datos (no normales) y tamaños de parcela, para estimar el carbono en el modelo cartográfico (mapa de carbono) se decidió usar el método de Monte Carlo, debido que pondera de </w:t>
      </w:r>
      <w:r w:rsidRPr="00D93290">
        <w:rPr>
          <w:color w:val="000000" w:themeColor="text1"/>
          <w:lang w:val="es-ES_tradnl" w:eastAsia="es-ES"/>
        </w:rPr>
        <w:lastRenderedPageBreak/>
        <w:t xml:space="preserve">manera directa el tamaño de la parcela e identifica la función de densidad de probabilidad (FDP) de cada los datos por tamaño de parcelas y por estrato mediante pruebas de bondad de ajuste (Gómez, 2017). </w:t>
      </w:r>
    </w:p>
    <w:p w14:paraId="7C594170" w14:textId="27EE7ABC" w:rsidR="00F66064" w:rsidRPr="00D93290" w:rsidRDefault="00F66064" w:rsidP="00F66064">
      <w:pPr>
        <w:rPr>
          <w:color w:val="000000" w:themeColor="text1"/>
          <w:lang w:val="es-ES_tradnl" w:eastAsia="es-ES"/>
        </w:rPr>
      </w:pPr>
      <w:r w:rsidRPr="00D93290">
        <w:rPr>
          <w:color w:val="000000" w:themeColor="text1"/>
          <w:lang w:val="es-ES_tradnl" w:eastAsia="es-ES"/>
        </w:rPr>
        <w:t>Ya identificadas las FDP realiza simulaciones del contenido de carbono por hectárea obteniendo un mejor estimador y su incertidumbre (</w:t>
      </w:r>
      <w:r w:rsidRPr="00D93290">
        <w:rPr>
          <w:color w:val="000000" w:themeColor="text1"/>
          <w:lang w:val="es-ES_tradnl" w:eastAsia="es-ES"/>
        </w:rPr>
        <w:fldChar w:fldCharType="begin"/>
      </w:r>
      <w:r w:rsidRPr="00D93290">
        <w:rPr>
          <w:color w:val="000000" w:themeColor="text1"/>
          <w:lang w:val="es-ES_tradnl" w:eastAsia="es-ES"/>
        </w:rPr>
        <w:instrText xml:space="preserve"> REF _Ref1738507 \h  \* MERGEFORMAT </w:instrText>
      </w:r>
      <w:r w:rsidRPr="00D93290">
        <w:rPr>
          <w:color w:val="000000" w:themeColor="text1"/>
          <w:lang w:val="es-ES_tradnl" w:eastAsia="es-ES"/>
        </w:rPr>
      </w:r>
      <w:r w:rsidRPr="00D93290">
        <w:rPr>
          <w:color w:val="000000" w:themeColor="text1"/>
          <w:lang w:val="es-ES_tradnl" w:eastAsia="es-ES"/>
        </w:rPr>
        <w:fldChar w:fldCharType="separate"/>
      </w:r>
      <w:r w:rsidR="00DB62D1" w:rsidRPr="00D93290">
        <w:rPr>
          <w:lang w:val="es-ES_tradnl"/>
        </w:rPr>
        <w:t xml:space="preserve">Figura </w:t>
      </w:r>
      <w:r w:rsidR="00DB62D1">
        <w:rPr>
          <w:lang w:val="es-ES_tradnl"/>
        </w:rPr>
        <w:t>1</w:t>
      </w:r>
      <w:r w:rsidRPr="00D93290">
        <w:rPr>
          <w:color w:val="000000" w:themeColor="text1"/>
          <w:lang w:val="es-ES_tradnl" w:eastAsia="es-ES"/>
        </w:rPr>
        <w:fldChar w:fldCharType="end"/>
      </w:r>
      <w:r w:rsidRPr="00D93290">
        <w:rPr>
          <w:color w:val="000000" w:themeColor="text1"/>
          <w:lang w:val="es-ES_tradnl" w:eastAsia="es-ES"/>
        </w:rPr>
        <w:t>). De tal manera que se corrieron 10,000 simulaciones truncando las distribuciones de acuerdo con el mínimo y máximo de cada dato (</w:t>
      </w:r>
      <w:proofErr w:type="spellStart"/>
      <w:r w:rsidRPr="00D93290">
        <w:rPr>
          <w:color w:val="000000" w:themeColor="text1"/>
          <w:lang w:val="es-ES_tradnl" w:eastAsia="es-ES"/>
        </w:rPr>
        <w:t>tC</w:t>
      </w:r>
      <w:proofErr w:type="spellEnd"/>
      <w:r w:rsidRPr="00D93290">
        <w:rPr>
          <w:color w:val="000000" w:themeColor="text1"/>
          <w:lang w:val="es-ES_tradnl" w:eastAsia="es-ES"/>
        </w:rPr>
        <w:t>/ha) por tamaño de parcela y por estrato respectivamente. Para el análisis se utilizó la mediana, ya que son datos que no presentan una distribución normal.</w:t>
      </w:r>
    </w:p>
    <w:p w14:paraId="0730679E" w14:textId="77777777" w:rsidR="00F66064" w:rsidRPr="00D93290" w:rsidRDefault="00F66064" w:rsidP="00F66064">
      <w:pPr>
        <w:keepNext/>
        <w:jc w:val="center"/>
        <w:rPr>
          <w:lang w:val="es-ES_tradnl"/>
        </w:rPr>
      </w:pPr>
      <w:r w:rsidRPr="00D93290">
        <w:rPr>
          <w:noProof/>
          <w:lang w:bidi="ar-SA"/>
        </w:rPr>
        <w:drawing>
          <wp:inline distT="0" distB="0" distL="0" distR="0" wp14:anchorId="0B8F09DB" wp14:editId="0979CCCF">
            <wp:extent cx="3988048" cy="2633774"/>
            <wp:effectExtent l="0" t="0" r="0" b="0"/>
            <wp:docPr id="747508166" name="Imagen 74750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9167" cy="2654325"/>
                    </a:xfrm>
                    <a:prstGeom prst="rect">
                      <a:avLst/>
                    </a:prstGeom>
                  </pic:spPr>
                </pic:pic>
              </a:graphicData>
            </a:graphic>
          </wp:inline>
        </w:drawing>
      </w:r>
    </w:p>
    <w:p w14:paraId="6703CAAC" w14:textId="5374D7F0" w:rsidR="00F66064" w:rsidRPr="00D93290" w:rsidRDefault="00F66064" w:rsidP="00F66064">
      <w:pPr>
        <w:pStyle w:val="Descripcin"/>
        <w:rPr>
          <w:lang w:val="es-ES_tradnl"/>
        </w:rPr>
      </w:pPr>
      <w:bookmarkStart w:id="30" w:name="_Ref1738507"/>
      <w:bookmarkStart w:id="31" w:name="_Toc43931554"/>
      <w:bookmarkStart w:id="32" w:name="_Toc9603643"/>
      <w:bookmarkStart w:id="33" w:name="_Toc43730263"/>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1</w:t>
      </w:r>
      <w:r w:rsidRPr="00D93290">
        <w:rPr>
          <w:lang w:val="es-ES_tradnl"/>
        </w:rPr>
        <w:fldChar w:fldCharType="end"/>
      </w:r>
      <w:bookmarkEnd w:id="30"/>
      <w:r w:rsidRPr="00D93290">
        <w:rPr>
          <w:lang w:val="es-ES_tradnl"/>
        </w:rPr>
        <w:t>. Comparación de la mediana, media ponderada y estimación Monte Carlo (tC/ha) por estrato</w:t>
      </w:r>
      <w:bookmarkEnd w:id="31"/>
      <w:r w:rsidRPr="00D93290">
        <w:rPr>
          <w:lang w:val="es-ES_tradnl"/>
        </w:rPr>
        <w:t xml:space="preserve"> </w:t>
      </w:r>
      <w:bookmarkEnd w:id="32"/>
      <w:bookmarkEnd w:id="33"/>
    </w:p>
    <w:p w14:paraId="1783241E" w14:textId="03D3E558" w:rsidR="00F66064" w:rsidRPr="004E1CBA" w:rsidRDefault="004E1CBA" w:rsidP="00F66064">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1D0D6180" w14:textId="4E806E2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calcular la incertidumbre final, se realizó un </w:t>
      </w:r>
      <w:proofErr w:type="spellStart"/>
      <w:r w:rsidRPr="00D93290">
        <w:rPr>
          <w:color w:val="000000" w:themeColor="text1"/>
          <w:lang w:val="es-ES_tradnl" w:eastAsia="es-ES"/>
        </w:rPr>
        <w:t>re-muestreo</w:t>
      </w:r>
      <w:proofErr w:type="spellEnd"/>
      <w:r w:rsidRPr="00D93290">
        <w:rPr>
          <w:color w:val="000000" w:themeColor="text1"/>
          <w:lang w:val="es-ES_tradnl" w:eastAsia="es-ES"/>
        </w:rPr>
        <w:t xml:space="preserve"> de acuerdo con el método de </w:t>
      </w:r>
      <w:proofErr w:type="spellStart"/>
      <w:r w:rsidRPr="00D93290">
        <w:rPr>
          <w:color w:val="000000" w:themeColor="text1"/>
          <w:lang w:val="es-ES_tradnl" w:eastAsia="es-ES"/>
        </w:rPr>
        <w:t>bootstrap</w:t>
      </w:r>
      <w:proofErr w:type="spellEnd"/>
      <w:r w:rsidRPr="00D93290">
        <w:rPr>
          <w:color w:val="000000" w:themeColor="text1"/>
          <w:lang w:val="es-ES_tradnl" w:eastAsia="es-ES"/>
        </w:rPr>
        <w:t xml:space="preserve"> al 95% de confiabilidad a los datos obtenidos de las simulaciones, esto con el objetivo de obtener los intervalos de confianza, ya que los datos no presentan una distribución gaussiana o normal. Y de esta manera se obtuvieron la cantidad de carbono y su incertidumbre por estrato a nivel nacional</w:t>
      </w:r>
      <w:r w:rsidR="00DB62D1">
        <w:rPr>
          <w:color w:val="000000" w:themeColor="text1"/>
          <w:lang w:val="es-ES_tradnl" w:eastAsia="es-ES"/>
        </w:rPr>
        <w:t xml:space="preserve"> (Tabla 7)</w:t>
      </w:r>
      <w:r w:rsidRPr="00D93290">
        <w:rPr>
          <w:color w:val="000000" w:themeColor="text1"/>
          <w:lang w:val="es-ES_tradnl" w:eastAsia="es-ES"/>
        </w:rPr>
        <w:t>.</w:t>
      </w:r>
    </w:p>
    <w:tbl>
      <w:tblPr>
        <w:tblStyle w:val="Tabladecuadrcula1clara-nfasis11"/>
        <w:tblW w:w="5868" w:type="dxa"/>
        <w:jc w:val="center"/>
        <w:tblLook w:val="04A0" w:firstRow="1" w:lastRow="0" w:firstColumn="1" w:lastColumn="0" w:noHBand="0" w:noVBand="1"/>
      </w:tblPr>
      <w:tblGrid>
        <w:gridCol w:w="931"/>
        <w:gridCol w:w="1002"/>
        <w:gridCol w:w="1875"/>
        <w:gridCol w:w="2060"/>
      </w:tblGrid>
      <w:tr w:rsidR="00F66064" w:rsidRPr="00D93290" w14:paraId="182F381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56233BC" w14:textId="77777777" w:rsidR="00F66064" w:rsidRPr="00D93290" w:rsidRDefault="00F66064" w:rsidP="00F66064">
            <w:pPr>
              <w:jc w:val="center"/>
              <w:rPr>
                <w:rFonts w:cstheme="minorBidi"/>
                <w:lang w:val="es-ES_tradnl" w:eastAsia="es-GT"/>
              </w:rPr>
            </w:pPr>
            <w:r w:rsidRPr="00D93290">
              <w:rPr>
                <w:rFonts w:cstheme="minorBidi"/>
                <w:lang w:val="es-ES_tradnl" w:eastAsia="es-GT"/>
              </w:rPr>
              <w:t>Estratos</w:t>
            </w:r>
          </w:p>
        </w:tc>
        <w:tc>
          <w:tcPr>
            <w:tcW w:w="1002" w:type="dxa"/>
            <w:noWrap/>
            <w:hideMark/>
          </w:tcPr>
          <w:p w14:paraId="43676AA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Mediana</w:t>
            </w:r>
          </w:p>
        </w:tc>
        <w:tc>
          <w:tcPr>
            <w:tcW w:w="1875" w:type="dxa"/>
            <w:noWrap/>
            <w:hideMark/>
          </w:tcPr>
          <w:p w14:paraId="717404E0"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Desviación típica</w:t>
            </w:r>
          </w:p>
        </w:tc>
        <w:tc>
          <w:tcPr>
            <w:tcW w:w="2060" w:type="dxa"/>
            <w:noWrap/>
            <w:hideMark/>
          </w:tcPr>
          <w:p w14:paraId="0AEBEEA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Incertidumbre (%)</w:t>
            </w:r>
            <w:r w:rsidRPr="00D93290">
              <w:rPr>
                <w:rStyle w:val="Refdenotaalpie"/>
                <w:rFonts w:cstheme="minorBidi"/>
                <w:lang w:val="es-ES_tradnl" w:eastAsia="es-GT"/>
              </w:rPr>
              <w:footnoteReference w:id="3"/>
            </w:r>
          </w:p>
        </w:tc>
      </w:tr>
      <w:tr w:rsidR="00F66064" w:rsidRPr="00D93290" w14:paraId="00EA2729"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66877F67"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w:t>
            </w:r>
          </w:p>
        </w:tc>
        <w:tc>
          <w:tcPr>
            <w:tcW w:w="1002" w:type="dxa"/>
            <w:noWrap/>
            <w:vAlign w:val="center"/>
            <w:hideMark/>
          </w:tcPr>
          <w:p w14:paraId="772F835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122.06</w:t>
            </w:r>
          </w:p>
        </w:tc>
        <w:tc>
          <w:tcPr>
            <w:tcW w:w="1875" w:type="dxa"/>
            <w:noWrap/>
            <w:vAlign w:val="center"/>
            <w:hideMark/>
          </w:tcPr>
          <w:p w14:paraId="74CE49D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0.187</w:t>
            </w:r>
          </w:p>
        </w:tc>
        <w:tc>
          <w:tcPr>
            <w:tcW w:w="2060" w:type="dxa"/>
            <w:noWrap/>
            <w:vAlign w:val="center"/>
            <w:hideMark/>
          </w:tcPr>
          <w:p w14:paraId="28F2AD2C"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0.30%</w:t>
            </w:r>
          </w:p>
        </w:tc>
      </w:tr>
      <w:tr w:rsidR="00F66064" w:rsidRPr="00D93290" w14:paraId="34B5B508"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1ED0FE2"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w:t>
            </w:r>
          </w:p>
        </w:tc>
        <w:tc>
          <w:tcPr>
            <w:tcW w:w="1002" w:type="dxa"/>
            <w:noWrap/>
            <w:vAlign w:val="center"/>
            <w:hideMark/>
          </w:tcPr>
          <w:p w14:paraId="6E872F96"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101.73</w:t>
            </w:r>
          </w:p>
        </w:tc>
        <w:tc>
          <w:tcPr>
            <w:tcW w:w="1875" w:type="dxa"/>
            <w:noWrap/>
            <w:vAlign w:val="center"/>
            <w:hideMark/>
          </w:tcPr>
          <w:p w14:paraId="533974B4"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0.553</w:t>
            </w:r>
          </w:p>
        </w:tc>
        <w:tc>
          <w:tcPr>
            <w:tcW w:w="2060" w:type="dxa"/>
            <w:noWrap/>
            <w:vAlign w:val="center"/>
            <w:hideMark/>
          </w:tcPr>
          <w:p w14:paraId="5E3F1281"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1.07%</w:t>
            </w:r>
          </w:p>
        </w:tc>
      </w:tr>
      <w:tr w:rsidR="00F66064" w:rsidRPr="00D93290" w14:paraId="0001553C"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9EEC966"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III</w:t>
            </w:r>
          </w:p>
        </w:tc>
        <w:tc>
          <w:tcPr>
            <w:tcW w:w="1002" w:type="dxa"/>
            <w:noWrap/>
            <w:vAlign w:val="center"/>
            <w:hideMark/>
          </w:tcPr>
          <w:p w14:paraId="18B1319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97.11</w:t>
            </w:r>
          </w:p>
        </w:tc>
        <w:tc>
          <w:tcPr>
            <w:tcW w:w="1875" w:type="dxa"/>
            <w:noWrap/>
            <w:vAlign w:val="center"/>
            <w:hideMark/>
          </w:tcPr>
          <w:p w14:paraId="60C71D2E"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0.459</w:t>
            </w:r>
          </w:p>
        </w:tc>
        <w:tc>
          <w:tcPr>
            <w:tcW w:w="2060" w:type="dxa"/>
            <w:noWrap/>
            <w:vAlign w:val="center"/>
            <w:hideMark/>
          </w:tcPr>
          <w:p w14:paraId="51B74C9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0.93%</w:t>
            </w:r>
          </w:p>
        </w:tc>
      </w:tr>
      <w:tr w:rsidR="00F66064" w:rsidRPr="00D93290" w14:paraId="006D6524" w14:textId="77777777" w:rsidTr="007F6805">
        <w:trPr>
          <w:trHeight w:val="315"/>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4E2F8A41"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IV</w:t>
            </w:r>
          </w:p>
        </w:tc>
        <w:tc>
          <w:tcPr>
            <w:tcW w:w="1002" w:type="dxa"/>
            <w:noWrap/>
            <w:vAlign w:val="center"/>
            <w:hideMark/>
          </w:tcPr>
          <w:p w14:paraId="10D7C6F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125.19</w:t>
            </w:r>
          </w:p>
        </w:tc>
        <w:tc>
          <w:tcPr>
            <w:tcW w:w="1875" w:type="dxa"/>
            <w:noWrap/>
            <w:vAlign w:val="center"/>
            <w:hideMark/>
          </w:tcPr>
          <w:p w14:paraId="40F7DF6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0.602</w:t>
            </w:r>
          </w:p>
        </w:tc>
        <w:tc>
          <w:tcPr>
            <w:tcW w:w="2060" w:type="dxa"/>
            <w:noWrap/>
            <w:vAlign w:val="center"/>
            <w:hideMark/>
          </w:tcPr>
          <w:p w14:paraId="0042095A"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0.94%</w:t>
            </w:r>
          </w:p>
        </w:tc>
      </w:tr>
    </w:tbl>
    <w:p w14:paraId="7FCDC654" w14:textId="66D04C80" w:rsidR="00F66064" w:rsidRPr="00D93290" w:rsidRDefault="00F66064" w:rsidP="00F66064">
      <w:pPr>
        <w:pStyle w:val="Descripcin"/>
        <w:rPr>
          <w:lang w:val="es-ES_tradnl"/>
        </w:rPr>
      </w:pPr>
      <w:bookmarkStart w:id="34" w:name="_Toc43931499"/>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7</w:t>
      </w:r>
      <w:r w:rsidRPr="00D93290">
        <w:rPr>
          <w:lang w:val="es-ES_tradnl"/>
        </w:rPr>
        <w:fldChar w:fldCharType="end"/>
      </w:r>
      <w:r w:rsidRPr="00D93290">
        <w:rPr>
          <w:lang w:val="es-ES_tradnl"/>
        </w:rPr>
        <w:t>. Valores de Carbono obtenidos para cada estrato.</w:t>
      </w:r>
      <w:bookmarkEnd w:id="34"/>
    </w:p>
    <w:p w14:paraId="2A4E9BB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F7B42D5"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Las estimaciones de carbono con Monte Carlo como se señala anteriormente son asignados en el mapa de estratos de horizontes </w:t>
      </w:r>
      <w:proofErr w:type="spellStart"/>
      <w:r w:rsidRPr="00D93290">
        <w:rPr>
          <w:color w:val="000000" w:themeColor="text1"/>
          <w:lang w:val="es-ES_tradnl" w:eastAsia="es-ES"/>
        </w:rPr>
        <w:t>ombrotérmicos</w:t>
      </w:r>
      <w:proofErr w:type="spellEnd"/>
      <w:r w:rsidRPr="00D93290">
        <w:rPr>
          <w:color w:val="000000" w:themeColor="text1"/>
          <w:lang w:val="es-ES_tradnl" w:eastAsia="es-ES"/>
        </w:rPr>
        <w:t>, con lo que se obtiene el mapa de estratos de carbono a nivel nacional.</w:t>
      </w:r>
    </w:p>
    <w:p w14:paraId="76BFC7D5" w14:textId="77777777" w:rsidR="00F66064" w:rsidRPr="00D93290" w:rsidRDefault="00F66064" w:rsidP="00F66064">
      <w:pPr>
        <w:keepNext/>
        <w:jc w:val="center"/>
        <w:rPr>
          <w:lang w:val="es-ES_tradnl"/>
        </w:rPr>
      </w:pPr>
      <w:r w:rsidRPr="00D93290">
        <w:rPr>
          <w:noProof/>
          <w:lang w:bidi="ar-SA"/>
        </w:rPr>
        <w:lastRenderedPageBreak/>
        <w:drawing>
          <wp:inline distT="0" distB="0" distL="0" distR="0" wp14:anchorId="20B2E829" wp14:editId="2CF0130F">
            <wp:extent cx="3418628" cy="4411133"/>
            <wp:effectExtent l="0" t="0" r="0" b="8890"/>
            <wp:docPr id="2" name="Picture 9151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463" cy="4436727"/>
                    </a:xfrm>
                    <a:prstGeom prst="rect">
                      <a:avLst/>
                    </a:prstGeom>
                  </pic:spPr>
                </pic:pic>
              </a:graphicData>
            </a:graphic>
          </wp:inline>
        </w:drawing>
      </w:r>
    </w:p>
    <w:p w14:paraId="36622A25" w14:textId="795F3DD0" w:rsidR="00F66064" w:rsidRPr="00D93290" w:rsidRDefault="00F66064" w:rsidP="00F66064">
      <w:pPr>
        <w:pStyle w:val="Descripcin"/>
        <w:jc w:val="left"/>
        <w:rPr>
          <w:rFonts w:cstheme="minorHAnsi"/>
          <w:lang w:val="es-ES_tradnl"/>
        </w:rPr>
      </w:pPr>
      <w:bookmarkStart w:id="35" w:name="_Toc43730264"/>
      <w:bookmarkStart w:id="36" w:name="_Toc43931555"/>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2</w:t>
      </w:r>
      <w:r w:rsidRPr="00D93290">
        <w:rPr>
          <w:lang w:val="es-ES_tradnl"/>
        </w:rPr>
        <w:fldChar w:fldCharType="end"/>
      </w:r>
      <w:r w:rsidRPr="00D93290">
        <w:rPr>
          <w:lang w:val="es-ES_tradnl"/>
        </w:rPr>
        <w:t>. Mapa de estratos de carbono (T/ha) (GIMBUT 2017).</w:t>
      </w:r>
      <w:bookmarkEnd w:id="35"/>
      <w:bookmarkEnd w:id="36"/>
    </w:p>
    <w:p w14:paraId="66748171"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2BC29EE2" w14:textId="07BE3706"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este mapa se obtiene el valor asignado a cada </w:t>
      </w:r>
      <w:r w:rsidR="004E1CBA">
        <w:rPr>
          <w:rFonts w:cstheme="minorHAnsi"/>
          <w:color w:val="000000" w:themeColor="text1"/>
          <w:lang w:val="es-ES_tradnl" w:eastAsia="es-ES"/>
        </w:rPr>
        <w:t xml:space="preserve">de los polígonos asociados al dato de actividad </w:t>
      </w:r>
      <w:r w:rsidRPr="00D93290">
        <w:rPr>
          <w:rFonts w:cstheme="minorHAnsi"/>
          <w:color w:val="000000" w:themeColor="text1"/>
          <w:lang w:val="es-ES_tradnl" w:eastAsia="es-ES"/>
        </w:rPr>
        <w:t>para identificar el contenido de carbono</w:t>
      </w:r>
      <w:r w:rsidR="004E1CBA">
        <w:rPr>
          <w:rFonts w:cstheme="minorHAnsi"/>
          <w:color w:val="000000" w:themeColor="text1"/>
          <w:lang w:val="es-ES_tradnl" w:eastAsia="es-ES"/>
        </w:rPr>
        <w:t>.</w:t>
      </w:r>
    </w:p>
    <w:p w14:paraId="58F55DD8" w14:textId="77777777" w:rsidR="00F66064" w:rsidRPr="00D93290" w:rsidRDefault="00F66064" w:rsidP="008C5DC6">
      <w:pPr>
        <w:pStyle w:val="Ttulo2"/>
      </w:pPr>
      <w:bookmarkStart w:id="37" w:name="_Toc43298693"/>
      <w:bookmarkStart w:id="38" w:name="_Toc43730227"/>
      <w:bookmarkStart w:id="39" w:name="_Toc43931436"/>
      <w:r w:rsidRPr="00D93290">
        <w:t>Contenido de carbono posterior a la deforestación.</w:t>
      </w:r>
      <w:bookmarkEnd w:id="37"/>
      <w:bookmarkEnd w:id="38"/>
      <w:bookmarkEnd w:id="39"/>
    </w:p>
    <w:p w14:paraId="581E1610"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En Guatemala se cuenta con limitada información y estudios realizados sobre el cambio del contenido de carbono, en un proceso de deforestación, que caracteriza su estado después de transformarse hacia las categorías de tierras de cultivo, pastizales, asentamientos, humedales y otras tierras. Y se considera importante conocer estos procesos y sus efectos en la transformación, ya que muchos cultivos se encuentran en proceso de expansión, como la Palma Africana, el hule, el café, y los sistemas agroforestales (ej. Café bajo sombra) (Alonso-</w:t>
      </w:r>
      <w:proofErr w:type="spellStart"/>
      <w:r w:rsidRPr="00D93290">
        <w:rPr>
          <w:color w:val="000000" w:themeColor="text1"/>
          <w:lang w:val="es-ES_tradnl" w:eastAsia="es-ES"/>
        </w:rPr>
        <w:t>Fradejas</w:t>
      </w:r>
      <w:proofErr w:type="spellEnd"/>
      <w:r w:rsidRPr="00D93290">
        <w:rPr>
          <w:color w:val="000000" w:themeColor="text1"/>
          <w:lang w:val="es-ES_tradnl" w:eastAsia="es-ES"/>
        </w:rPr>
        <w:t xml:space="preserve"> et al. 2016). En el país, se han hecho esfuerzos de recopilaciones y estudios al respecto donde se ha evaluado la viabilidad del uso de los datos de datos sobre las existencias de estos cultivos, y se encontrado una factibilidad de uso datos para cuantificar las existencias de carbono en sistemas agroforestales de café bajo sombra, que se analizaron a nivel nacional con su incertidumbre asociada (Castillo 2016, ANACAFE 1998).  </w:t>
      </w:r>
    </w:p>
    <w:p w14:paraId="1541418D" w14:textId="6C4825DC" w:rsidR="00F66064" w:rsidRPr="00D93290" w:rsidRDefault="00F66064" w:rsidP="00F66064">
      <w:pPr>
        <w:rPr>
          <w:color w:val="000000" w:themeColor="text1"/>
          <w:lang w:val="es-ES_tradnl" w:eastAsia="es-ES"/>
        </w:rPr>
      </w:pPr>
      <w:r w:rsidRPr="00D93290">
        <w:rPr>
          <w:color w:val="000000" w:themeColor="text1"/>
          <w:lang w:val="es-ES_tradnl" w:eastAsia="es-ES"/>
        </w:rPr>
        <w:lastRenderedPageBreak/>
        <w:t xml:space="preserve">Para </w:t>
      </w:r>
      <w:r w:rsidR="00D735D6">
        <w:rPr>
          <w:color w:val="000000" w:themeColor="text1"/>
          <w:lang w:val="es-ES_tradnl" w:eastAsia="es-ES"/>
        </w:rPr>
        <w:t>ob</w:t>
      </w:r>
      <w:r w:rsidRPr="00D93290">
        <w:rPr>
          <w:color w:val="000000" w:themeColor="text1"/>
          <w:lang w:val="es-ES_tradnl" w:eastAsia="es-ES"/>
        </w:rPr>
        <w:t>tener una estimación de las emisiones más cercana a la realidad y asignar un valor de existencia de biomasa posterior a la deforestación, dependiendo del tipo de actividad que se desarrolla, además de dato obtenido para el país para sistemas agroforestales, se utilizaron los valores generales por defecto, para las tierras convertidas en tierras de cultivo durante el siguiente año de la conversión, de las directrices IPCC 2006 para cultivos anuales y cultivos perennes tropicales muy húmedos y su rango de error asociado que se encuentran en cuadro 5.9 del IPCC (2006). Se utilizaron los valores para estas categorías de otros usos no forestales como se describe a continuación:</w:t>
      </w:r>
    </w:p>
    <w:tbl>
      <w:tblPr>
        <w:tblStyle w:val="Tabladecuadrcula1clara-nfasis11"/>
        <w:tblW w:w="8815" w:type="dxa"/>
        <w:tblLayout w:type="fixed"/>
        <w:tblLook w:val="06A0" w:firstRow="1" w:lastRow="0" w:firstColumn="1" w:lastColumn="0" w:noHBand="1" w:noVBand="1"/>
      </w:tblPr>
      <w:tblGrid>
        <w:gridCol w:w="2369"/>
        <w:gridCol w:w="1766"/>
        <w:gridCol w:w="2070"/>
        <w:gridCol w:w="2610"/>
      </w:tblGrid>
      <w:tr w:rsidR="00F66064" w:rsidRPr="00D93290" w14:paraId="775043BE"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037C7A9E" w14:textId="77777777" w:rsidR="00F66064" w:rsidRPr="00D93290" w:rsidRDefault="00F66064" w:rsidP="00F66064">
            <w:pPr>
              <w:jc w:val="center"/>
              <w:rPr>
                <w:rFonts w:cstheme="minorHAnsi"/>
                <w:color w:val="000000" w:themeColor="text1"/>
                <w:lang w:val="es-ES_tradnl"/>
              </w:rPr>
            </w:pPr>
            <w:r w:rsidRPr="00D93290">
              <w:rPr>
                <w:rFonts w:cstheme="minorHAnsi"/>
                <w:color w:val="000000" w:themeColor="text1"/>
                <w:lang w:val="es-ES_tradnl"/>
              </w:rPr>
              <w:t>Otros usos de la tierra</w:t>
            </w:r>
          </w:p>
        </w:tc>
        <w:tc>
          <w:tcPr>
            <w:tcW w:w="1766" w:type="dxa"/>
            <w:vAlign w:val="center"/>
          </w:tcPr>
          <w:p w14:paraId="5978C24F" w14:textId="77777777" w:rsidR="00F66064" w:rsidRPr="00D93290" w:rsidRDefault="00F66064" w:rsidP="00F6606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lang w:val="es-ES_tradnl"/>
              </w:rPr>
            </w:pPr>
            <w:r w:rsidRPr="00D93290">
              <w:rPr>
                <w:rFonts w:cstheme="minorHAnsi"/>
                <w:color w:val="000000" w:themeColor="text1"/>
                <w:lang w:val="es-ES_tradnl"/>
              </w:rPr>
              <w:t>Ton Carbono/ha</w:t>
            </w:r>
          </w:p>
        </w:tc>
        <w:tc>
          <w:tcPr>
            <w:tcW w:w="2070" w:type="dxa"/>
            <w:vAlign w:val="center"/>
          </w:tcPr>
          <w:p w14:paraId="08C33269"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Rango de error y/o incertidumbre</w:t>
            </w:r>
          </w:p>
        </w:tc>
        <w:tc>
          <w:tcPr>
            <w:tcW w:w="2610" w:type="dxa"/>
            <w:vAlign w:val="center"/>
          </w:tcPr>
          <w:p w14:paraId="4371943A" w14:textId="77777777" w:rsidR="00F66064" w:rsidRPr="00D93290" w:rsidRDefault="00F66064" w:rsidP="00F66064">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Fuente</w:t>
            </w:r>
          </w:p>
        </w:tc>
      </w:tr>
      <w:tr w:rsidR="00F66064" w:rsidRPr="00AA1A7C" w14:paraId="77CD7DE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5D43C596"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 (todas las clases no especificadas) y pastizales</w:t>
            </w:r>
          </w:p>
        </w:tc>
        <w:tc>
          <w:tcPr>
            <w:tcW w:w="1766" w:type="dxa"/>
            <w:vAlign w:val="center"/>
          </w:tcPr>
          <w:p w14:paraId="0BFFE5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5.00</w:t>
            </w:r>
          </w:p>
        </w:tc>
        <w:tc>
          <w:tcPr>
            <w:tcW w:w="2070" w:type="dxa"/>
            <w:vAlign w:val="center"/>
          </w:tcPr>
          <w:p w14:paraId="7307FFC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14ED89D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anual)</w:t>
            </w:r>
          </w:p>
        </w:tc>
      </w:tr>
      <w:tr w:rsidR="00F66064" w:rsidRPr="00AA1A7C" w14:paraId="074BCE9A"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164ED3A"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cultivo-café (intensivo)</w:t>
            </w:r>
          </w:p>
        </w:tc>
        <w:tc>
          <w:tcPr>
            <w:tcW w:w="1766" w:type="dxa"/>
            <w:vAlign w:val="center"/>
          </w:tcPr>
          <w:p w14:paraId="37ED94E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30770D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24189A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AA1A7C" w14:paraId="4AAB62B1"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02419D20"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cultivo-Palma Africana</w:t>
            </w:r>
          </w:p>
        </w:tc>
        <w:tc>
          <w:tcPr>
            <w:tcW w:w="1766" w:type="dxa"/>
            <w:vAlign w:val="center"/>
          </w:tcPr>
          <w:p w14:paraId="2A358A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630C3B1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74484E6"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AA1A7C" w14:paraId="28B78FEE"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BF5F2CC"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cultivo-Hule</w:t>
            </w:r>
          </w:p>
        </w:tc>
        <w:tc>
          <w:tcPr>
            <w:tcW w:w="1766" w:type="dxa"/>
            <w:vAlign w:val="center"/>
          </w:tcPr>
          <w:p w14:paraId="157055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1189FD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75DC8A6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D93290" w14:paraId="5CC76908"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5195B94"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Sistemas agroforestales (café en sombra)</w:t>
            </w:r>
          </w:p>
        </w:tc>
        <w:tc>
          <w:tcPr>
            <w:tcW w:w="1766" w:type="dxa"/>
            <w:vAlign w:val="center"/>
          </w:tcPr>
          <w:p w14:paraId="58DB067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28.40</w:t>
            </w:r>
          </w:p>
        </w:tc>
        <w:tc>
          <w:tcPr>
            <w:tcW w:w="2070" w:type="dxa"/>
            <w:vAlign w:val="center"/>
          </w:tcPr>
          <w:p w14:paraId="659505C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1.34%</w:t>
            </w:r>
          </w:p>
        </w:tc>
        <w:tc>
          <w:tcPr>
            <w:tcW w:w="2610" w:type="dxa"/>
            <w:vAlign w:val="center"/>
          </w:tcPr>
          <w:p w14:paraId="210BCD1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ANACAFÉ 1998, Castillo 2016.</w:t>
            </w:r>
          </w:p>
        </w:tc>
      </w:tr>
      <w:tr w:rsidR="00F66064" w:rsidRPr="00D93290" w14:paraId="55CA851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69153FE8"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Asentamientos</w:t>
            </w:r>
          </w:p>
        </w:tc>
        <w:tc>
          <w:tcPr>
            <w:tcW w:w="1766" w:type="dxa"/>
            <w:vAlign w:val="center"/>
          </w:tcPr>
          <w:p w14:paraId="6F41859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3FAFCC2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5638A2CD"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BE57D3F" w14:textId="77777777" w:rsidTr="00F66064">
        <w:trPr>
          <w:trHeight w:val="6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55617F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Humedales</w:t>
            </w:r>
          </w:p>
        </w:tc>
        <w:tc>
          <w:tcPr>
            <w:tcW w:w="1766" w:type="dxa"/>
            <w:vAlign w:val="center"/>
          </w:tcPr>
          <w:p w14:paraId="1875918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715B8C4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6021632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7C2E2E6"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E02CE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Otras tierras</w:t>
            </w:r>
          </w:p>
        </w:tc>
        <w:tc>
          <w:tcPr>
            <w:tcW w:w="1766" w:type="dxa"/>
            <w:vAlign w:val="center"/>
          </w:tcPr>
          <w:p w14:paraId="3CC9297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0C47E1F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3CB49B9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bl>
    <w:p w14:paraId="0A877DFB" w14:textId="77777777" w:rsidR="00F66064" w:rsidRPr="00D93290" w:rsidRDefault="00F66064" w:rsidP="00F66064">
      <w:pPr>
        <w:rPr>
          <w:rFonts w:cstheme="minorHAnsi"/>
          <w:bCs/>
          <w:iCs/>
          <w:color w:val="000000"/>
          <w:lang w:val="es-ES_tradnl" w:eastAsia="es-ES"/>
        </w:rPr>
      </w:pPr>
    </w:p>
    <w:p w14:paraId="0AF8B35E" w14:textId="0EFF7D78" w:rsidR="00F66064" w:rsidRPr="00D93290" w:rsidRDefault="00F66064" w:rsidP="00F66064">
      <w:pPr>
        <w:pStyle w:val="Descripcin"/>
        <w:keepNext/>
        <w:rPr>
          <w:lang w:val="es-ES_tradnl"/>
        </w:rPr>
      </w:pPr>
      <w:bookmarkStart w:id="40" w:name="_Toc9622008"/>
      <w:bookmarkStart w:id="41" w:name="_Toc43299171"/>
      <w:bookmarkStart w:id="42" w:name="_Toc43931500"/>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8</w:t>
      </w:r>
      <w:r w:rsidRPr="00D93290">
        <w:rPr>
          <w:lang w:val="es-ES_tradnl"/>
        </w:rPr>
        <w:fldChar w:fldCharType="end"/>
      </w:r>
      <w:r w:rsidRPr="00D93290">
        <w:rPr>
          <w:lang w:val="es-ES_tradnl"/>
        </w:rPr>
        <w:t>. Carbono en la biomasa posterior a la conversión por deforestación.</w:t>
      </w:r>
      <w:bookmarkEnd w:id="40"/>
      <w:bookmarkEnd w:id="41"/>
      <w:bookmarkEnd w:id="42"/>
    </w:p>
    <w:p w14:paraId="3E44DFE8" w14:textId="03EC6836" w:rsidR="008C5DC6" w:rsidRPr="006157D8" w:rsidRDefault="008C5DC6" w:rsidP="008C5DC6">
      <w:pPr>
        <w:rPr>
          <w:lang w:val="es-CL"/>
        </w:rPr>
      </w:pPr>
      <w:bookmarkStart w:id="43" w:name="_Toc43298694"/>
      <w:bookmarkStart w:id="44" w:name="_Toc43730228"/>
    </w:p>
    <w:p w14:paraId="372C58C0" w14:textId="158C311D" w:rsidR="00F66064" w:rsidRPr="007F6805" w:rsidRDefault="00F66064" w:rsidP="008C5DC6">
      <w:pPr>
        <w:pStyle w:val="Ttulo1"/>
        <w:shd w:val="clear" w:color="auto" w:fill="92CDDC" w:themeFill="accent5" w:themeFillTint="99"/>
        <w:spacing w:before="240" w:after="240"/>
        <w:rPr>
          <w:sz w:val="28"/>
          <w:szCs w:val="28"/>
        </w:rPr>
      </w:pPr>
      <w:bookmarkStart w:id="45" w:name="_Toc43931437"/>
      <w:r w:rsidRPr="007F6805">
        <w:rPr>
          <w:sz w:val="28"/>
          <w:szCs w:val="28"/>
        </w:rPr>
        <w:t>Factores de emisión para degradación y restauración de áreas degradadas</w:t>
      </w:r>
      <w:bookmarkEnd w:id="43"/>
      <w:bookmarkEnd w:id="44"/>
      <w:bookmarkEnd w:id="45"/>
    </w:p>
    <w:p w14:paraId="3B5592DF"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emisión por degradación están basados en una aproximación de las densidades de carbono de los estratos del mapa de carbono a nivel nacional. A partir de estás densidades, en las parcelas identificadas en la malla de puntos que tenían originalmente &gt;70% de cobertura forestal y perdieron entre al 30-70% de cobertura en el periodo NREF, o que tuvieron una dinámica inversa donde llegaron a ganar cobertura por encima del 70%, se les asignó un porcentaje de pérdida o ganancia de carbono del 50% como se muestra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56"/>
        <w:gridCol w:w="2919"/>
      </w:tblGrid>
      <w:tr w:rsidR="00F66064" w:rsidRPr="00D93290" w14:paraId="3A81FFFA" w14:textId="77777777" w:rsidTr="00F66064">
        <w:trPr>
          <w:trHeight w:val="625"/>
        </w:trPr>
        <w:tc>
          <w:tcPr>
            <w:tcW w:w="2953" w:type="dxa"/>
            <w:shd w:val="clear" w:color="auto" w:fill="B8CCE4" w:themeFill="accent1" w:themeFillTint="66"/>
            <w:vAlign w:val="center"/>
          </w:tcPr>
          <w:p w14:paraId="5CF04CAD"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Tipo de bosque</w:t>
            </w:r>
          </w:p>
        </w:tc>
        <w:tc>
          <w:tcPr>
            <w:tcW w:w="2956" w:type="dxa"/>
            <w:shd w:val="clear" w:color="auto" w:fill="B8CCE4" w:themeFill="accent1" w:themeFillTint="66"/>
            <w:vAlign w:val="center"/>
          </w:tcPr>
          <w:p w14:paraId="09BA769F"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Porcentaje de cobertura del dosel</w:t>
            </w:r>
          </w:p>
        </w:tc>
        <w:tc>
          <w:tcPr>
            <w:tcW w:w="2919" w:type="dxa"/>
            <w:shd w:val="clear" w:color="auto" w:fill="B8CCE4" w:themeFill="accent1" w:themeFillTint="66"/>
            <w:vAlign w:val="center"/>
          </w:tcPr>
          <w:p w14:paraId="51656935"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w:t>
            </w:r>
            <w:proofErr w:type="spellStart"/>
            <w:r w:rsidRPr="00D93290">
              <w:rPr>
                <w:b/>
                <w:color w:val="000000" w:themeColor="text1"/>
                <w:lang w:val="es-ES_tradnl"/>
              </w:rPr>
              <w:t>tC</w:t>
            </w:r>
            <w:proofErr w:type="spellEnd"/>
            <w:r w:rsidRPr="00D93290">
              <w:rPr>
                <w:b/>
                <w:color w:val="000000" w:themeColor="text1"/>
                <w:lang w:val="es-ES_tradnl"/>
              </w:rPr>
              <w:t>/ha)</w:t>
            </w:r>
          </w:p>
        </w:tc>
      </w:tr>
      <w:tr w:rsidR="00F66064" w:rsidRPr="00D93290" w14:paraId="4CB13AD0" w14:textId="77777777" w:rsidTr="00F66064">
        <w:tc>
          <w:tcPr>
            <w:tcW w:w="2953" w:type="dxa"/>
            <w:vAlign w:val="center"/>
          </w:tcPr>
          <w:p w14:paraId="2845FEF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lastRenderedPageBreak/>
              <w:t xml:space="preserve">Bosque no degradado </w:t>
            </w:r>
          </w:p>
        </w:tc>
        <w:tc>
          <w:tcPr>
            <w:tcW w:w="2956" w:type="dxa"/>
            <w:vAlign w:val="center"/>
          </w:tcPr>
          <w:p w14:paraId="2053788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&gt; 70%</w:t>
            </w:r>
          </w:p>
        </w:tc>
        <w:tc>
          <w:tcPr>
            <w:tcW w:w="2919" w:type="dxa"/>
            <w:vAlign w:val="center"/>
          </w:tcPr>
          <w:p w14:paraId="3D44170E" w14:textId="77777777" w:rsidR="00F66064" w:rsidRPr="00D93290" w:rsidRDefault="00F66064" w:rsidP="00F66064">
            <w:pPr>
              <w:spacing w:after="0" w:line="240" w:lineRule="auto"/>
              <w:jc w:val="left"/>
              <w:rPr>
                <w:lang w:val="es-ES_tradnl" w:eastAsia="es-GT"/>
              </w:rPr>
            </w:pPr>
            <w:r w:rsidRPr="00D93290">
              <w:rPr>
                <w:lang w:val="es-ES_tradnl" w:eastAsia="es-GT"/>
              </w:rPr>
              <w:t>I - 122.06</w:t>
            </w:r>
          </w:p>
          <w:p w14:paraId="78355484" w14:textId="77777777" w:rsidR="00F66064" w:rsidRPr="00D93290" w:rsidRDefault="00F66064" w:rsidP="00F66064">
            <w:pPr>
              <w:spacing w:after="0" w:line="240" w:lineRule="auto"/>
              <w:jc w:val="left"/>
              <w:rPr>
                <w:lang w:val="es-ES_tradnl" w:eastAsia="es-GT"/>
              </w:rPr>
            </w:pPr>
            <w:r w:rsidRPr="00D93290">
              <w:rPr>
                <w:lang w:val="es-ES_tradnl" w:eastAsia="es-GT"/>
              </w:rPr>
              <w:t>II - 101.73</w:t>
            </w:r>
          </w:p>
          <w:p w14:paraId="30F84364" w14:textId="77777777" w:rsidR="00F66064" w:rsidRPr="00D93290" w:rsidRDefault="00F66064" w:rsidP="00F66064">
            <w:pPr>
              <w:spacing w:after="0" w:line="240" w:lineRule="auto"/>
              <w:jc w:val="left"/>
              <w:rPr>
                <w:lang w:val="es-ES_tradnl" w:eastAsia="es-GT"/>
              </w:rPr>
            </w:pPr>
            <w:r w:rsidRPr="00D93290">
              <w:rPr>
                <w:lang w:val="es-ES_tradnl" w:eastAsia="es-GT"/>
              </w:rPr>
              <w:t>III - 97.11</w:t>
            </w:r>
          </w:p>
          <w:p w14:paraId="3F3E1B7C"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- 125.19</w:t>
            </w:r>
          </w:p>
        </w:tc>
      </w:tr>
      <w:tr w:rsidR="00F66064" w:rsidRPr="00D93290" w14:paraId="7A204FD4" w14:textId="77777777" w:rsidTr="00F66064">
        <w:tc>
          <w:tcPr>
            <w:tcW w:w="2953" w:type="dxa"/>
            <w:vAlign w:val="center"/>
          </w:tcPr>
          <w:p w14:paraId="462A2470"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Bosque degradado</w:t>
            </w:r>
          </w:p>
        </w:tc>
        <w:tc>
          <w:tcPr>
            <w:tcW w:w="2956" w:type="dxa"/>
            <w:vAlign w:val="center"/>
          </w:tcPr>
          <w:p w14:paraId="59C4C596"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&lt;70% &gt;30%</w:t>
            </w:r>
          </w:p>
        </w:tc>
        <w:tc>
          <w:tcPr>
            <w:tcW w:w="2919" w:type="dxa"/>
            <w:vAlign w:val="center"/>
          </w:tcPr>
          <w:p w14:paraId="6CDCF0B8" w14:textId="77777777" w:rsidR="00F66064" w:rsidRPr="00D93290" w:rsidRDefault="00F66064" w:rsidP="00F66064">
            <w:pPr>
              <w:spacing w:after="0" w:line="240" w:lineRule="auto"/>
              <w:jc w:val="left"/>
              <w:rPr>
                <w:lang w:val="es-ES_tradnl" w:eastAsia="es-GT"/>
              </w:rPr>
            </w:pPr>
            <w:r w:rsidRPr="00D93290">
              <w:rPr>
                <w:lang w:val="es-ES_tradnl" w:eastAsia="es-GT"/>
              </w:rPr>
              <w:t>I – 61.03</w:t>
            </w:r>
          </w:p>
          <w:p w14:paraId="730BABE4" w14:textId="77777777" w:rsidR="00F66064" w:rsidRPr="00D93290" w:rsidRDefault="00F66064" w:rsidP="00F66064">
            <w:pPr>
              <w:spacing w:after="0" w:line="240" w:lineRule="auto"/>
              <w:jc w:val="left"/>
              <w:rPr>
                <w:lang w:val="es-ES_tradnl" w:eastAsia="es-GT"/>
              </w:rPr>
            </w:pPr>
            <w:r w:rsidRPr="00D93290">
              <w:rPr>
                <w:lang w:val="es-ES_tradnl" w:eastAsia="es-GT"/>
              </w:rPr>
              <w:t>II – 50.87</w:t>
            </w:r>
          </w:p>
          <w:p w14:paraId="21CE3D25" w14:textId="77777777" w:rsidR="00F66064" w:rsidRPr="00D93290" w:rsidRDefault="00F66064" w:rsidP="00F66064">
            <w:pPr>
              <w:spacing w:after="0" w:line="240" w:lineRule="auto"/>
              <w:jc w:val="left"/>
              <w:rPr>
                <w:lang w:val="es-ES_tradnl" w:eastAsia="es-GT"/>
              </w:rPr>
            </w:pPr>
            <w:r w:rsidRPr="00D93290">
              <w:rPr>
                <w:lang w:val="es-ES_tradnl" w:eastAsia="es-GT"/>
              </w:rPr>
              <w:t>III – 48.56</w:t>
            </w:r>
          </w:p>
          <w:p w14:paraId="000C7CE7"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62.60</w:t>
            </w:r>
          </w:p>
        </w:tc>
      </w:tr>
    </w:tbl>
    <w:p w14:paraId="44A374C6" w14:textId="37336A67" w:rsidR="00F66064" w:rsidRPr="00D93290" w:rsidRDefault="00F66064" w:rsidP="00F66064">
      <w:pPr>
        <w:pStyle w:val="Descripcin"/>
        <w:rPr>
          <w:lang w:val="es-ES_tradnl"/>
        </w:rPr>
      </w:pPr>
      <w:bookmarkStart w:id="46" w:name="_Toc9622009"/>
      <w:bookmarkStart w:id="47" w:name="_Toc43299172"/>
      <w:bookmarkStart w:id="48" w:name="_Toc43931501"/>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12F83">
        <w:rPr>
          <w:noProof/>
          <w:lang w:val="es-ES_tradnl"/>
        </w:rPr>
        <w:t>9</w:t>
      </w:r>
      <w:r w:rsidRPr="00D93290">
        <w:rPr>
          <w:lang w:val="es-ES_tradnl"/>
        </w:rPr>
        <w:fldChar w:fldCharType="end"/>
      </w:r>
      <w:r w:rsidRPr="00D93290">
        <w:rPr>
          <w:lang w:val="es-ES_tradnl"/>
        </w:rPr>
        <w:t>. Criterios utilizados para clasificar las parcelas con degradación.</w:t>
      </w:r>
      <w:bookmarkEnd w:id="46"/>
      <w:bookmarkEnd w:id="47"/>
      <w:bookmarkEnd w:id="48"/>
    </w:p>
    <w:p w14:paraId="543926B4" w14:textId="77777777" w:rsidR="007F6805" w:rsidRDefault="007F6805" w:rsidP="00F66064">
      <w:pPr>
        <w:rPr>
          <w:rFonts w:cstheme="minorHAnsi"/>
          <w:color w:val="000000" w:themeColor="text1"/>
          <w:lang w:val="es-ES_tradnl" w:eastAsia="es-ES"/>
        </w:rPr>
      </w:pPr>
    </w:p>
    <w:p w14:paraId="651E4A34" w14:textId="17488593" w:rsidR="00F66064" w:rsidRDefault="00F66064" w:rsidP="00F66064">
      <w:pPr>
        <w:rPr>
          <w:color w:val="000000" w:themeColor="text1"/>
          <w:lang w:val="es-ES_tradnl" w:eastAsia="es-ES"/>
        </w:rPr>
      </w:pPr>
      <w:r w:rsidRPr="00D93290">
        <w:rPr>
          <w:rFonts w:cstheme="minorHAnsi"/>
          <w:color w:val="000000" w:themeColor="text1"/>
          <w:lang w:val="es-ES_tradnl" w:eastAsia="es-ES"/>
        </w:rPr>
        <w:t xml:space="preserve">Con base en los criterios anteriormente descritos, se obtienen los factores de emisión para la TF que se mantienen como TF y que pierden o ganan entre 30% y 70% de la cobertura </w:t>
      </w:r>
      <w:r w:rsidRPr="00D93290">
        <w:rPr>
          <w:color w:val="000000" w:themeColor="text1"/>
          <w:lang w:val="es-ES_tradnl" w:eastAsia="es-ES"/>
        </w:rPr>
        <w:t>forestal como proxi de la degradación.</w:t>
      </w:r>
    </w:p>
    <w:p w14:paraId="7F759E81" w14:textId="77777777" w:rsidR="008C5DC6" w:rsidRPr="00D93290" w:rsidRDefault="008C5DC6" w:rsidP="00F66064">
      <w:pPr>
        <w:rPr>
          <w:color w:val="000000" w:themeColor="text1"/>
          <w:lang w:val="es-ES_tradnl" w:eastAsia="es-ES"/>
        </w:rPr>
      </w:pPr>
    </w:p>
    <w:p w14:paraId="56119D5B" w14:textId="77777777" w:rsidR="00F66064" w:rsidRPr="007F6805" w:rsidRDefault="00F66064" w:rsidP="008C5DC6">
      <w:pPr>
        <w:pStyle w:val="Ttulo1"/>
        <w:shd w:val="clear" w:color="auto" w:fill="92CDDC" w:themeFill="accent5" w:themeFillTint="99"/>
        <w:spacing w:before="240" w:after="240"/>
        <w:rPr>
          <w:sz w:val="28"/>
          <w:szCs w:val="28"/>
        </w:rPr>
      </w:pPr>
      <w:bookmarkStart w:id="49" w:name="_Toc43298695"/>
      <w:bookmarkStart w:id="50" w:name="_Toc43730229"/>
      <w:bookmarkStart w:id="51" w:name="_Toc43931438"/>
      <w:r w:rsidRPr="007F6805">
        <w:rPr>
          <w:sz w:val="28"/>
          <w:szCs w:val="28"/>
        </w:rPr>
        <w:t>Factores de absorción para incrementos en acervos de carbono</w:t>
      </w:r>
      <w:bookmarkEnd w:id="49"/>
      <w:bookmarkEnd w:id="50"/>
      <w:bookmarkEnd w:id="51"/>
    </w:p>
    <w:p w14:paraId="7CCE9E8C"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absorción que se usaron para estimar la captura de CO</w:t>
      </w:r>
      <w:r w:rsidRPr="00D93290">
        <w:rPr>
          <w:color w:val="000000" w:themeColor="text1"/>
          <w:vertAlign w:val="subscript"/>
          <w:lang w:val="es-ES_tradnl" w:eastAsia="es-ES"/>
        </w:rPr>
        <w:t xml:space="preserve">2 </w:t>
      </w:r>
      <w:r w:rsidRPr="00D93290">
        <w:rPr>
          <w:color w:val="000000" w:themeColor="text1"/>
          <w:lang w:val="es-ES_tradnl" w:eastAsia="es-ES"/>
        </w:rPr>
        <w:t>en las áreas que se convirtieron en plantaciones forestales, que corresponde al carbono que se captura durante el crecimiento en biomasa de los árboles que están en estas áreas que aumentan el área forestal. El establecimiento de plantaciones requiere de una preparación del terreno para eliminar la competencia en el establecimiento inicial de la plantación. Por lo tanto, se asume que durante el proceso de conversión se elimina todo el carbono contenido en la biomasa de su uso anterior. Y mantienen un crecimiento sostenido y uniforme en toda el área convertida a plantaciones de coníferas o latifoliadas en el periodo de 15 años que comprende el NREF.</w:t>
      </w:r>
    </w:p>
    <w:p w14:paraId="1DA54FAE"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estimar este dato, se usaron los datos de curvas de crecimiento extraídas de 28 especies de árboles en plantaciones forestales de Guatemala (INAB 2014). Estos resultados son provenientes de la evaluación de unidades de muestreo denominadas “Parcelas Permanentes de Medición Forestal –PPMF”, las cuales se encuentran distribuidas en 90 municipios dentro de los 22 Departamentos de Guatemala, y su ubicación obedece al comportamiento de la distribución geográfica de las plantaciones forestales establecidas principalmente con el beneficio del Programa de Incentivos Forestales PINFOR del Instituto Nacional de Bosques (INAB) desde el año 1998. Los factores de absorción que aquí se describen se desarrollaron en el “Protocolo Metodológico para Línea Base de Aumentos de Stock de Carbono” del INAB.</w:t>
      </w:r>
    </w:p>
    <w:p w14:paraId="69EE929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Se obtuvieron los Incrementos Medios Anuales de Crecimiento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haciendo una división de las especies forestales por tipo de bosque (Latifoliado y Conífera), identificando a qué tipo de bosque pertenece cada especie forestal. Se generaron estimaciones robustas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de bosques de latifoliadas y bosques de coníferas de la base de datos de parcela permanentes de medición forestal (PPMF). Las funciones mejor ajustadas a los datos de densidad de probabilidad (FDP) son </w:t>
      </w:r>
      <w:proofErr w:type="spellStart"/>
      <w:r w:rsidRPr="00D93290">
        <w:rPr>
          <w:rFonts w:cstheme="minorHAnsi"/>
          <w:color w:val="000000" w:themeColor="text1"/>
          <w:lang w:val="es-ES_tradnl" w:eastAsia="es-ES"/>
        </w:rPr>
        <w:t>lognormales</w:t>
      </w:r>
      <w:proofErr w:type="spellEnd"/>
      <w:r w:rsidRPr="00D93290">
        <w:rPr>
          <w:rFonts w:cstheme="minorHAnsi"/>
          <w:color w:val="000000" w:themeColor="text1"/>
          <w:lang w:val="es-ES_tradnl" w:eastAsia="es-ES"/>
        </w:rPr>
        <w:t xml:space="preserve"> para bosques latifoliados y gamma para bosques de coníferas. Sobre estas distribuciones se realizaron simulaciones de Monte Carlo para hacer estimaciones más precisas y se calcularon los valores finales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con las medianas de las distribuciones </w:t>
      </w:r>
      <w:bookmarkStart w:id="52" w:name="_Hlk43731547"/>
      <w:r w:rsidRPr="00D93290">
        <w:rPr>
          <w:rFonts w:cstheme="minorHAnsi"/>
          <w:color w:val="000000" w:themeColor="text1"/>
          <w:lang w:val="es-ES_tradnl" w:eastAsia="es-ES"/>
        </w:rPr>
        <w:t>finales de las simulaciones</w:t>
      </w:r>
      <w:bookmarkEnd w:id="52"/>
      <w:r>
        <w:rPr>
          <w:rFonts w:cstheme="minorHAnsi"/>
          <w:color w:val="000000" w:themeColor="text1"/>
          <w:lang w:val="es-ES_tradnl" w:eastAsia="es-ES"/>
        </w:rPr>
        <w:t>. En la sección de anexos se encuentran los datos y herramientas utilizada para las estimaciones.</w:t>
      </w:r>
    </w:p>
    <w:tbl>
      <w:tblPr>
        <w:tblStyle w:val="Tabladecuadrcula1clara-nfasis11"/>
        <w:tblW w:w="5011" w:type="dxa"/>
        <w:jc w:val="center"/>
        <w:tblLook w:val="04A0" w:firstRow="1" w:lastRow="0" w:firstColumn="1" w:lastColumn="0" w:noHBand="0" w:noVBand="1"/>
      </w:tblPr>
      <w:tblGrid>
        <w:gridCol w:w="3050"/>
        <w:gridCol w:w="1961"/>
      </w:tblGrid>
      <w:tr w:rsidR="00F66064" w:rsidRPr="00D93290" w14:paraId="5C766E18" w14:textId="77777777" w:rsidTr="00F66064">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050" w:type="dxa"/>
            <w:vAlign w:val="center"/>
            <w:hideMark/>
          </w:tcPr>
          <w:p w14:paraId="4F8A5BC3" w14:textId="77777777" w:rsidR="00F66064" w:rsidRPr="00D93290" w:rsidRDefault="00F66064" w:rsidP="00F66064">
            <w:pPr>
              <w:jc w:val="center"/>
              <w:rPr>
                <w:rFonts w:cstheme="minorHAnsi"/>
                <w:b w:val="0"/>
                <w:bCs w:val="0"/>
                <w:color w:val="000000"/>
                <w:lang w:val="es-ES_tradnl"/>
              </w:rPr>
            </w:pPr>
            <w:r w:rsidRPr="00D93290">
              <w:rPr>
                <w:rFonts w:cstheme="minorHAnsi"/>
                <w:color w:val="000000"/>
                <w:lang w:val="es-ES_tradnl"/>
              </w:rPr>
              <w:t>Factor de captura</w:t>
            </w:r>
          </w:p>
        </w:tc>
        <w:tc>
          <w:tcPr>
            <w:tcW w:w="1961" w:type="dxa"/>
            <w:vAlign w:val="center"/>
          </w:tcPr>
          <w:p w14:paraId="09EF1F5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Mediana</w:t>
            </w:r>
          </w:p>
          <w:p w14:paraId="3592D1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lastRenderedPageBreak/>
              <w:t>(m</w:t>
            </w:r>
            <w:r w:rsidRPr="00D93290">
              <w:rPr>
                <w:rFonts w:cstheme="minorHAnsi"/>
                <w:color w:val="000000"/>
                <w:vertAlign w:val="superscript"/>
                <w:lang w:val="es-ES_tradnl"/>
              </w:rPr>
              <w:t xml:space="preserve">3 </w:t>
            </w:r>
            <w:r w:rsidRPr="00D93290">
              <w:rPr>
                <w:rFonts w:cstheme="minorHAnsi"/>
                <w:color w:val="000000"/>
                <w:lang w:val="es-ES_tradnl"/>
              </w:rPr>
              <w:t>ha</w:t>
            </w:r>
            <w:r w:rsidRPr="00D93290">
              <w:rPr>
                <w:rFonts w:cstheme="minorHAnsi"/>
                <w:color w:val="000000"/>
                <w:vertAlign w:val="superscript"/>
                <w:lang w:val="es-ES_tradnl"/>
              </w:rPr>
              <w:t xml:space="preserve">-1 </w:t>
            </w:r>
            <w:r w:rsidRPr="00D93290">
              <w:rPr>
                <w:rFonts w:cstheme="minorHAnsi"/>
                <w:color w:val="000000"/>
                <w:lang w:val="es-ES_tradnl"/>
              </w:rPr>
              <w:t>año</w:t>
            </w:r>
            <w:r w:rsidRPr="00D93290">
              <w:rPr>
                <w:rFonts w:cstheme="minorHAnsi"/>
                <w:color w:val="000000"/>
                <w:vertAlign w:val="superscript"/>
                <w:lang w:val="es-ES_tradnl"/>
              </w:rPr>
              <w:t>-1</w:t>
            </w:r>
            <w:r w:rsidRPr="00D93290">
              <w:rPr>
                <w:rFonts w:cstheme="minorHAnsi"/>
                <w:color w:val="000000"/>
                <w:lang w:val="es-ES_tradnl"/>
              </w:rPr>
              <w:t>)</w:t>
            </w:r>
          </w:p>
        </w:tc>
      </w:tr>
      <w:tr w:rsidR="00F66064" w:rsidRPr="00D93290" w14:paraId="707C887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466A66FC" w14:textId="77777777" w:rsidR="00F66064" w:rsidRPr="00D93290" w:rsidRDefault="00F66064" w:rsidP="00F66064">
            <w:pPr>
              <w:rPr>
                <w:rFonts w:cstheme="minorHAnsi"/>
                <w:color w:val="000000"/>
                <w:lang w:val="es-ES_tradnl"/>
              </w:rPr>
            </w:pPr>
            <w:r w:rsidRPr="00D93290">
              <w:rPr>
                <w:rFonts w:cstheme="minorHAnsi"/>
                <w:color w:val="000000"/>
                <w:lang w:val="es-ES_tradnl"/>
              </w:rPr>
              <w:lastRenderedPageBreak/>
              <w:t>IMA en bosque latifoliado</w:t>
            </w:r>
          </w:p>
        </w:tc>
        <w:tc>
          <w:tcPr>
            <w:tcW w:w="1961" w:type="dxa"/>
            <w:noWrap/>
          </w:tcPr>
          <w:p w14:paraId="7AFDAA55"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3.43</w:t>
            </w:r>
          </w:p>
        </w:tc>
      </w:tr>
      <w:tr w:rsidR="00F66064" w:rsidRPr="00D93290" w14:paraId="2279284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748B6A22" w14:textId="77777777" w:rsidR="00F66064" w:rsidRPr="00D93290" w:rsidRDefault="00F66064" w:rsidP="00F66064">
            <w:pPr>
              <w:rPr>
                <w:rFonts w:cstheme="minorHAnsi"/>
                <w:lang w:val="es-ES_tradnl"/>
              </w:rPr>
            </w:pPr>
            <w:r w:rsidRPr="00D93290">
              <w:rPr>
                <w:rFonts w:cstheme="minorHAnsi"/>
                <w:lang w:val="es-ES_tradnl"/>
              </w:rPr>
              <w:t>IMA en bosque de coníferas</w:t>
            </w:r>
          </w:p>
        </w:tc>
        <w:tc>
          <w:tcPr>
            <w:tcW w:w="1961" w:type="dxa"/>
            <w:noWrap/>
          </w:tcPr>
          <w:p w14:paraId="237389C6"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7.88</w:t>
            </w:r>
          </w:p>
        </w:tc>
      </w:tr>
    </w:tbl>
    <w:p w14:paraId="6EB86CD8" w14:textId="2E908097" w:rsidR="00F66064" w:rsidRPr="00D93290" w:rsidRDefault="00F66064" w:rsidP="00F66064">
      <w:pPr>
        <w:pStyle w:val="Descripcin"/>
        <w:rPr>
          <w:rFonts w:cstheme="minorHAnsi"/>
          <w:lang w:val="es-ES_tradnl"/>
        </w:rPr>
      </w:pPr>
      <w:bookmarkStart w:id="53" w:name="_Toc9622010"/>
      <w:bookmarkStart w:id="54" w:name="_Toc43299173"/>
      <w:bookmarkStart w:id="55" w:name="_Toc43931502"/>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10</w:t>
      </w:r>
      <w:r w:rsidRPr="00D93290">
        <w:rPr>
          <w:rFonts w:cstheme="minorHAnsi"/>
          <w:lang w:val="es-ES_tradnl"/>
        </w:rPr>
        <w:fldChar w:fldCharType="end"/>
      </w:r>
      <w:r w:rsidRPr="00D93290">
        <w:rPr>
          <w:rFonts w:cstheme="minorHAnsi"/>
          <w:lang w:val="es-ES_tradnl"/>
        </w:rPr>
        <w:t>. IMA para cada tipo de plantaciones forestales.</w:t>
      </w:r>
      <w:bookmarkEnd w:id="53"/>
      <w:bookmarkEnd w:id="54"/>
      <w:bookmarkEnd w:id="55"/>
    </w:p>
    <w:p w14:paraId="34347C2D" w14:textId="77777777" w:rsidR="00F66064" w:rsidRPr="00D93290" w:rsidRDefault="00F66064" w:rsidP="00F66064">
      <w:pPr>
        <w:rPr>
          <w:rFonts w:cstheme="minorHAnsi"/>
          <w:color w:val="000000" w:themeColor="text1"/>
          <w:lang w:val="es-ES_tradnl" w:eastAsia="es-ES"/>
        </w:rPr>
      </w:pPr>
    </w:p>
    <w:p w14:paraId="5C8C9ECA"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Para la selección las densidades de la madera, se utilizó el documento llamado “Wood </w:t>
      </w:r>
      <w:proofErr w:type="spellStart"/>
      <w:r w:rsidRPr="00D93290">
        <w:rPr>
          <w:rFonts w:cstheme="minorHAnsi"/>
          <w:color w:val="000000" w:themeColor="text1"/>
          <w:lang w:val="es-ES_tradnl" w:eastAsia="es-ES"/>
        </w:rPr>
        <w:t>Densities</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of</w:t>
      </w:r>
      <w:proofErr w:type="spellEnd"/>
      <w:r w:rsidRPr="00D93290">
        <w:rPr>
          <w:rFonts w:cstheme="minorHAnsi"/>
          <w:color w:val="000000" w:themeColor="text1"/>
          <w:lang w:val="es-ES_tradnl" w:eastAsia="es-ES"/>
        </w:rPr>
        <w:t xml:space="preserve"> Tropical </w:t>
      </w:r>
      <w:proofErr w:type="spellStart"/>
      <w:r w:rsidRPr="00D93290">
        <w:rPr>
          <w:rFonts w:cstheme="minorHAnsi"/>
          <w:color w:val="000000" w:themeColor="text1"/>
          <w:lang w:val="es-ES_tradnl" w:eastAsia="es-ES"/>
        </w:rPr>
        <w:t>Tree</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Species</w:t>
      </w:r>
      <w:proofErr w:type="spellEnd"/>
      <w:r w:rsidRPr="00D93290">
        <w:rPr>
          <w:rFonts w:cstheme="minorHAnsi"/>
          <w:color w:val="000000" w:themeColor="text1"/>
          <w:lang w:val="es-ES_tradnl" w:eastAsia="es-ES"/>
        </w:rPr>
        <w:t>” el cual contiene un estudio científico de las densidades por árboles de los bosques tropicales en América, también como apoyo y a manera de comparación, se utilizó el documento de “Coníferas de Guatemala” que contiene densidades de las especies arbóreas perteneciente al grupo de bosque de Coníferas (DATAFORG 2000, Reyes et al. 1992)</w:t>
      </w:r>
    </w:p>
    <w:p w14:paraId="19B4A06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Con los datos de densidades básicas ordenados se obtuvo una densidad promedio de madera para el bosque de latifoliadas y de coníferas, para obtener la densidad media de la madera, para cada tipo de bosque se identificaron las especies pertenecientes a cada comunidad de árboles y se calculó la media aritmética.</w:t>
      </w:r>
    </w:p>
    <w:tbl>
      <w:tblPr>
        <w:tblStyle w:val="Tabladecuadrcula1clara-nfasis11"/>
        <w:tblW w:w="0" w:type="auto"/>
        <w:jc w:val="center"/>
        <w:tblLook w:val="04A0" w:firstRow="1" w:lastRow="0" w:firstColumn="1" w:lastColumn="0" w:noHBand="0" w:noVBand="1"/>
      </w:tblPr>
      <w:tblGrid>
        <w:gridCol w:w="2431"/>
        <w:gridCol w:w="1822"/>
      </w:tblGrid>
      <w:tr w:rsidR="00F66064" w:rsidRPr="00D93290" w14:paraId="4000642E"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1" w:type="dxa"/>
          </w:tcPr>
          <w:p w14:paraId="2B4B61F1"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Tipo de bosque</w:t>
            </w:r>
          </w:p>
        </w:tc>
        <w:tc>
          <w:tcPr>
            <w:tcW w:w="1822" w:type="dxa"/>
          </w:tcPr>
          <w:p w14:paraId="05F91752" w14:textId="77777777" w:rsidR="00F66064" w:rsidRPr="00D93290" w:rsidRDefault="00F66064" w:rsidP="00F66064">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Densidad gr/cm</w:t>
            </w:r>
            <w:r w:rsidRPr="00D93290">
              <w:rPr>
                <w:rFonts w:cstheme="minorHAnsi"/>
                <w:color w:val="000000" w:themeColor="text1"/>
                <w:vertAlign w:val="superscript"/>
                <w:lang w:val="es-ES_tradnl"/>
              </w:rPr>
              <w:t>3</w:t>
            </w:r>
          </w:p>
        </w:tc>
      </w:tr>
      <w:tr w:rsidR="00F66064" w:rsidRPr="00D93290" w14:paraId="5795E52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6A1005CF"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Latifoliad</w:t>
            </w:r>
            <w:r>
              <w:rPr>
                <w:rFonts w:cstheme="minorHAnsi"/>
                <w:color w:val="000000" w:themeColor="text1"/>
                <w:lang w:val="es-ES_tradnl"/>
              </w:rPr>
              <w:t>o</w:t>
            </w:r>
          </w:p>
        </w:tc>
        <w:tc>
          <w:tcPr>
            <w:tcW w:w="1822" w:type="dxa"/>
            <w:vAlign w:val="center"/>
          </w:tcPr>
          <w:p w14:paraId="03BBD2E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0.62</w:t>
            </w:r>
          </w:p>
        </w:tc>
      </w:tr>
      <w:tr w:rsidR="00F66064" w:rsidRPr="00D93290" w14:paraId="30CA3F72"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2C857DE3"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de Coníferas</w:t>
            </w:r>
          </w:p>
        </w:tc>
        <w:tc>
          <w:tcPr>
            <w:tcW w:w="1822" w:type="dxa"/>
            <w:vAlign w:val="center"/>
          </w:tcPr>
          <w:p w14:paraId="183B2A1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0.61</w:t>
            </w:r>
          </w:p>
        </w:tc>
      </w:tr>
    </w:tbl>
    <w:p w14:paraId="0612610C" w14:textId="6E9D43F5" w:rsidR="00F66064" w:rsidRPr="00D93290" w:rsidRDefault="00F66064" w:rsidP="00F66064">
      <w:pPr>
        <w:pStyle w:val="Descripcin"/>
        <w:rPr>
          <w:rFonts w:cstheme="minorHAnsi"/>
          <w:lang w:val="es-ES_tradnl"/>
        </w:rPr>
      </w:pPr>
      <w:bookmarkStart w:id="56" w:name="_Toc9622011"/>
      <w:bookmarkStart w:id="57" w:name="_Toc43299174"/>
      <w:bookmarkStart w:id="58" w:name="_Toc43931503"/>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11</w:t>
      </w:r>
      <w:r w:rsidRPr="00D93290">
        <w:rPr>
          <w:rFonts w:cstheme="minorHAnsi"/>
          <w:lang w:val="es-ES_tradnl"/>
        </w:rPr>
        <w:fldChar w:fldCharType="end"/>
      </w:r>
      <w:r w:rsidRPr="00D93290">
        <w:rPr>
          <w:rFonts w:cstheme="minorHAnsi"/>
          <w:lang w:val="es-ES_tradnl"/>
        </w:rPr>
        <w:t>. Densidad de la madera de acuerdo con los diferentes tipos de plantaciones.</w:t>
      </w:r>
      <w:bookmarkEnd w:id="56"/>
      <w:bookmarkEnd w:id="57"/>
      <w:bookmarkEnd w:id="58"/>
    </w:p>
    <w:p w14:paraId="0A21CD79" w14:textId="77777777" w:rsidR="00F66064" w:rsidRPr="00D93290" w:rsidRDefault="00F66064" w:rsidP="00F66064">
      <w:pPr>
        <w:rPr>
          <w:rFonts w:cstheme="minorHAnsi"/>
          <w:color w:val="000000" w:themeColor="text1"/>
          <w:lang w:val="es-ES_tradnl" w:eastAsia="es-ES"/>
        </w:rPr>
      </w:pPr>
    </w:p>
    <w:p w14:paraId="4DD452B4"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A estos valores se agregan los Factores de Expansión de Biomasa (FEB), que es la relación entre la biomasa aérea con la biomasa subterránea (BA:BS) y la fracción de carbono (FC), con valores por defecto del IPCC como se muestran a continuación.</w:t>
      </w:r>
    </w:p>
    <w:tbl>
      <w:tblPr>
        <w:tblStyle w:val="Tabladecuadrcula1clara-nfasis11"/>
        <w:tblW w:w="0" w:type="auto"/>
        <w:jc w:val="center"/>
        <w:tblLayout w:type="fixed"/>
        <w:tblLook w:val="04A0" w:firstRow="1" w:lastRow="0" w:firstColumn="1" w:lastColumn="0" w:noHBand="0" w:noVBand="1"/>
      </w:tblPr>
      <w:tblGrid>
        <w:gridCol w:w="2476"/>
        <w:gridCol w:w="1205"/>
        <w:gridCol w:w="1276"/>
        <w:gridCol w:w="1559"/>
      </w:tblGrid>
      <w:tr w:rsidR="00F66064" w:rsidRPr="00D93290" w14:paraId="71BBDB4D"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575A29F"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205" w:type="dxa"/>
          </w:tcPr>
          <w:p w14:paraId="6CECA8C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FEB</w:t>
            </w:r>
          </w:p>
        </w:tc>
        <w:tc>
          <w:tcPr>
            <w:tcW w:w="1276" w:type="dxa"/>
          </w:tcPr>
          <w:p w14:paraId="4E14575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BA:BS</w:t>
            </w:r>
          </w:p>
        </w:tc>
        <w:tc>
          <w:tcPr>
            <w:tcW w:w="1559" w:type="dxa"/>
          </w:tcPr>
          <w:p w14:paraId="7D66F46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FC</w:t>
            </w:r>
          </w:p>
        </w:tc>
      </w:tr>
      <w:tr w:rsidR="00F66064" w:rsidRPr="00D93290" w14:paraId="72E874CF"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4ED913C8"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Latifoliado</w:t>
            </w:r>
          </w:p>
        </w:tc>
        <w:tc>
          <w:tcPr>
            <w:tcW w:w="1205" w:type="dxa"/>
            <w:vAlign w:val="center"/>
          </w:tcPr>
          <w:p w14:paraId="78D8AE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1.50</w:t>
            </w:r>
          </w:p>
        </w:tc>
        <w:tc>
          <w:tcPr>
            <w:tcW w:w="1276" w:type="dxa"/>
            <w:vAlign w:val="center"/>
          </w:tcPr>
          <w:p w14:paraId="2BA7A1F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8FCBCEB"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r w:rsidR="00F66064" w:rsidRPr="00D93290" w14:paraId="0CC28BB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5AD6298D"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de conífera</w:t>
            </w:r>
          </w:p>
        </w:tc>
        <w:tc>
          <w:tcPr>
            <w:tcW w:w="1205" w:type="dxa"/>
            <w:vAlign w:val="center"/>
          </w:tcPr>
          <w:p w14:paraId="6504E5E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1.20</w:t>
            </w:r>
          </w:p>
        </w:tc>
        <w:tc>
          <w:tcPr>
            <w:tcW w:w="1276" w:type="dxa"/>
            <w:vAlign w:val="center"/>
          </w:tcPr>
          <w:p w14:paraId="07F4CD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5788CE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bl>
    <w:p w14:paraId="1E774A8B" w14:textId="10F17972" w:rsidR="00F66064" w:rsidRPr="00D93290" w:rsidRDefault="00F66064" w:rsidP="00F66064">
      <w:pPr>
        <w:pStyle w:val="Descripcin"/>
        <w:rPr>
          <w:rFonts w:cstheme="minorHAnsi"/>
          <w:lang w:val="es-ES_tradnl"/>
        </w:rPr>
      </w:pPr>
      <w:bookmarkStart w:id="59" w:name="_Toc9622012"/>
      <w:bookmarkStart w:id="60" w:name="_Toc43299175"/>
      <w:bookmarkStart w:id="61" w:name="_Toc4393150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27FFE">
        <w:rPr>
          <w:rFonts w:cstheme="minorHAnsi"/>
          <w:noProof/>
          <w:lang w:val="es-ES_tradnl"/>
        </w:rPr>
        <w:t>12</w:t>
      </w:r>
      <w:r w:rsidRPr="00D93290">
        <w:rPr>
          <w:rFonts w:cstheme="minorHAnsi"/>
          <w:lang w:val="es-ES_tradnl"/>
        </w:rPr>
        <w:fldChar w:fldCharType="end"/>
      </w:r>
      <w:r w:rsidRPr="00D93290">
        <w:rPr>
          <w:rFonts w:cstheme="minorHAnsi"/>
          <w:lang w:val="es-ES_tradnl"/>
        </w:rPr>
        <w:t>. Factores de expansión, relación biomasa aérea subterránea y fracción de carbono para plantaciones forestales.</w:t>
      </w:r>
      <w:bookmarkEnd w:id="59"/>
      <w:bookmarkEnd w:id="60"/>
      <w:bookmarkEnd w:id="61"/>
    </w:p>
    <w:p w14:paraId="61738685" w14:textId="77777777" w:rsidR="00F66064" w:rsidRPr="00D93290" w:rsidRDefault="00F66064" w:rsidP="00F66064">
      <w:pPr>
        <w:rPr>
          <w:rFonts w:cstheme="minorHAnsi"/>
          <w:color w:val="000000" w:themeColor="text1"/>
          <w:lang w:val="es-ES_tradnl" w:eastAsia="es-ES"/>
        </w:rPr>
      </w:pPr>
    </w:p>
    <w:p w14:paraId="27FC75D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Finalmente, los datos de carbono por hectárea por año se convierten a un factor de remoción o absorción de CO</w:t>
      </w:r>
      <w:r w:rsidRPr="00D735D6">
        <w:rPr>
          <w:rFonts w:cstheme="minorHAnsi"/>
          <w:color w:val="000000" w:themeColor="text1"/>
          <w:vertAlign w:val="subscript"/>
          <w:lang w:val="es-ES_tradnl" w:eastAsia="es-ES"/>
        </w:rPr>
        <w:t>2</w:t>
      </w:r>
      <w:r w:rsidRPr="00D93290">
        <w:rPr>
          <w:rFonts w:cstheme="minorHAnsi"/>
          <w:color w:val="000000" w:themeColor="text1"/>
          <w:lang w:val="es-ES_tradnl" w:eastAsia="es-ES"/>
        </w:rPr>
        <w:t xml:space="preserve"> al multiplicarlos por el factor por defecto del IPCC de 44/12. Una vez hechos todos los cálculos, se obtienen los valores para plantaciones en bosques latifoliados y plantaciones en bosques de coníferas.</w:t>
      </w:r>
    </w:p>
    <w:tbl>
      <w:tblPr>
        <w:tblStyle w:val="Tabladecuadrcula1clara-nfasis11"/>
        <w:tblW w:w="0" w:type="auto"/>
        <w:jc w:val="center"/>
        <w:tblLook w:val="04A0" w:firstRow="1" w:lastRow="0" w:firstColumn="1" w:lastColumn="0" w:noHBand="0" w:noVBand="1"/>
      </w:tblPr>
      <w:tblGrid>
        <w:gridCol w:w="2476"/>
        <w:gridCol w:w="1113"/>
        <w:gridCol w:w="1440"/>
      </w:tblGrid>
      <w:tr w:rsidR="00F66064" w:rsidRPr="00D93290" w14:paraId="57777FE1"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B422EB9"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113" w:type="dxa"/>
            <w:vAlign w:val="center"/>
          </w:tcPr>
          <w:p w14:paraId="550732B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w:t>
            </w:r>
            <w:proofErr w:type="spellStart"/>
            <w:r w:rsidRPr="00D93290">
              <w:rPr>
                <w:rFonts w:cstheme="minorHAnsi"/>
                <w:color w:val="000000" w:themeColor="text1"/>
                <w:lang w:val="es-ES_tradnl"/>
              </w:rPr>
              <w:t>tC</w:t>
            </w:r>
            <w:proofErr w:type="spellEnd"/>
            <w:r w:rsidRPr="00D93290">
              <w:rPr>
                <w:rFonts w:cstheme="minorHAnsi"/>
                <w:color w:val="000000" w:themeColor="text1"/>
                <w:lang w:val="es-ES_tradnl"/>
              </w:rPr>
              <w:t>/ha)</w:t>
            </w:r>
          </w:p>
        </w:tc>
        <w:tc>
          <w:tcPr>
            <w:tcW w:w="1440" w:type="dxa"/>
            <w:vAlign w:val="center"/>
          </w:tcPr>
          <w:p w14:paraId="1031899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(tCO2 /ha)</w:t>
            </w:r>
          </w:p>
        </w:tc>
      </w:tr>
      <w:tr w:rsidR="00F66064" w:rsidRPr="00D93290" w14:paraId="21F73C64"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E71AC6A"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Latifoliado</w:t>
            </w:r>
          </w:p>
        </w:tc>
        <w:tc>
          <w:tcPr>
            <w:tcW w:w="1113" w:type="dxa"/>
          </w:tcPr>
          <w:p w14:paraId="09F0118A"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1.80</w:t>
            </w:r>
          </w:p>
        </w:tc>
        <w:tc>
          <w:tcPr>
            <w:tcW w:w="1440" w:type="dxa"/>
          </w:tcPr>
          <w:p w14:paraId="59DD82F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6.60</w:t>
            </w:r>
          </w:p>
        </w:tc>
      </w:tr>
      <w:tr w:rsidR="00F66064" w:rsidRPr="00D93290" w14:paraId="785108ED"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24D4944F"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de conífera</w:t>
            </w:r>
          </w:p>
        </w:tc>
        <w:tc>
          <w:tcPr>
            <w:tcW w:w="1113" w:type="dxa"/>
          </w:tcPr>
          <w:p w14:paraId="0A4A553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3.25</w:t>
            </w:r>
          </w:p>
        </w:tc>
        <w:tc>
          <w:tcPr>
            <w:tcW w:w="1440" w:type="dxa"/>
          </w:tcPr>
          <w:p w14:paraId="60B419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11.93</w:t>
            </w:r>
          </w:p>
        </w:tc>
      </w:tr>
    </w:tbl>
    <w:p w14:paraId="57D05D8A" w14:textId="5A73B5F8" w:rsidR="00F66064" w:rsidRPr="00D93290" w:rsidRDefault="00F66064" w:rsidP="00F66064">
      <w:pPr>
        <w:pStyle w:val="Descripcin"/>
        <w:rPr>
          <w:rFonts w:cstheme="minorHAnsi"/>
          <w:lang w:val="es-ES_tradnl"/>
        </w:rPr>
      </w:pPr>
      <w:bookmarkStart w:id="62" w:name="_Toc9622013"/>
      <w:bookmarkStart w:id="63" w:name="_Toc43299176"/>
      <w:bookmarkStart w:id="64" w:name="_Toc4393150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13</w:t>
      </w:r>
      <w:r w:rsidRPr="00D93290">
        <w:rPr>
          <w:rFonts w:cstheme="minorHAnsi"/>
          <w:lang w:val="es-ES_tradnl"/>
        </w:rPr>
        <w:fldChar w:fldCharType="end"/>
      </w:r>
      <w:r w:rsidRPr="00D93290">
        <w:rPr>
          <w:rFonts w:cstheme="minorHAnsi"/>
          <w:lang w:val="es-ES_tradnl"/>
        </w:rPr>
        <w:t>. Factores de remoción para plantaciones forestales.</w:t>
      </w:r>
      <w:bookmarkEnd w:id="62"/>
      <w:bookmarkEnd w:id="63"/>
      <w:bookmarkEnd w:id="64"/>
    </w:p>
    <w:p w14:paraId="6FA15145" w14:textId="77777777" w:rsidR="00F66064" w:rsidRPr="00D93290" w:rsidRDefault="00F66064" w:rsidP="00F66064">
      <w:pPr>
        <w:rPr>
          <w:rFonts w:cstheme="minorHAnsi"/>
          <w:i/>
          <w:iCs/>
          <w:color w:val="000000" w:themeColor="text1"/>
          <w:lang w:val="es-ES_tradnl" w:eastAsia="es-ES"/>
        </w:rPr>
      </w:pPr>
    </w:p>
    <w:tbl>
      <w:tblPr>
        <w:tblW w:w="86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5845"/>
      </w:tblGrid>
      <w:tr w:rsidR="00F66064" w:rsidRPr="00AA1A7C" w14:paraId="179A7390" w14:textId="77777777" w:rsidTr="00D12F83">
        <w:tc>
          <w:tcPr>
            <w:tcW w:w="2795" w:type="dxa"/>
            <w:shd w:val="clear" w:color="auto" w:fill="auto"/>
            <w:vAlign w:val="center"/>
          </w:tcPr>
          <w:p w14:paraId="1AB7B19D"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 xml:space="preserve">Descripción del parámetro incluyendo si aplica, la </w:t>
            </w:r>
            <w:r w:rsidRPr="00D93290">
              <w:rPr>
                <w:rFonts w:cstheme="minorHAnsi"/>
                <w:bCs/>
                <w:lang w:val="es-ES_tradnl"/>
              </w:rPr>
              <w:lastRenderedPageBreak/>
              <w:t>clasificación de los tipos de vegetación:</w:t>
            </w:r>
          </w:p>
        </w:tc>
        <w:tc>
          <w:tcPr>
            <w:tcW w:w="5845" w:type="dxa"/>
          </w:tcPr>
          <w:p w14:paraId="14259D18"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lastRenderedPageBreak/>
              <w:t>Factores de emisión de bosque</w:t>
            </w:r>
            <w:r w:rsidRPr="00D93290">
              <w:rPr>
                <w:rFonts w:eastAsiaTheme="minorEastAsia" w:cstheme="minorHAnsi"/>
                <w:lang w:val="es-ES_tradnl"/>
              </w:rPr>
              <w:t xml:space="preserve"> (existencias de biomasa previas a la conversión): Carbono de la biomasa aérea y subterránea para cuatros </w:t>
            </w:r>
            <w:r w:rsidRPr="00D93290">
              <w:rPr>
                <w:rFonts w:eastAsiaTheme="minorEastAsia" w:cstheme="minorHAnsi"/>
                <w:lang w:val="es-ES_tradnl"/>
              </w:rPr>
              <w:lastRenderedPageBreak/>
              <w:t>estratos de bosque geo referidos en un mapa de carbono a nivel nacional, asignados al punto del dato de actividad donde ocurre la deforestación.</w:t>
            </w:r>
          </w:p>
          <w:p w14:paraId="154BCA3E" w14:textId="1ACCBF9E"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t>Factores de emisión de otros usos de la tierra</w:t>
            </w:r>
            <w:r w:rsidRPr="00D93290">
              <w:rPr>
                <w:rFonts w:eastAsiaTheme="minorEastAsia" w:cstheme="minorHAnsi"/>
                <w:lang w:val="es-ES_tradnl"/>
              </w:rPr>
              <w:t xml:space="preserve"> (existencias de biomasa posteriores a la conversión por deforestación a otros usos): Carbono en la biomasa área y subterránea en las categorías generales de tierras de cultivo, pastizales, asentamientos, humedales y otras tierras. Y para las clases y </w:t>
            </w:r>
            <w:proofErr w:type="gramStart"/>
            <w:r w:rsidRPr="00D93290">
              <w:rPr>
                <w:rFonts w:eastAsiaTheme="minorEastAsia" w:cstheme="minorHAnsi"/>
                <w:lang w:val="es-ES_tradnl"/>
              </w:rPr>
              <w:t>sub clases</w:t>
            </w:r>
            <w:proofErr w:type="gramEnd"/>
            <w:r w:rsidRPr="00D93290">
              <w:rPr>
                <w:rFonts w:eastAsiaTheme="minorEastAsia" w:cstheme="minorHAnsi"/>
                <w:lang w:val="es-ES_tradnl"/>
              </w:rPr>
              <w:t xml:space="preserve"> de cultivos perennes de sistemas agroforestales, café, palma africana y hule.</w:t>
            </w:r>
          </w:p>
        </w:tc>
      </w:tr>
      <w:tr w:rsidR="00F66064" w:rsidRPr="00D93290" w14:paraId="226FDCF5" w14:textId="77777777" w:rsidTr="00D12F83">
        <w:tc>
          <w:tcPr>
            <w:tcW w:w="2795" w:type="dxa"/>
            <w:shd w:val="clear" w:color="auto" w:fill="auto"/>
            <w:vAlign w:val="center"/>
          </w:tcPr>
          <w:p w14:paraId="1B5006EC"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lastRenderedPageBreak/>
              <w:t>Unidades (ej. t CO</w:t>
            </w:r>
            <w:r w:rsidRPr="00D93290">
              <w:rPr>
                <w:rFonts w:cstheme="minorHAnsi"/>
                <w:bCs/>
                <w:vertAlign w:val="subscript"/>
                <w:lang w:val="es-ES_tradnl"/>
              </w:rPr>
              <w:t>2</w:t>
            </w:r>
            <w:r w:rsidRPr="00D93290">
              <w:rPr>
                <w:rFonts w:cstheme="minorHAnsi"/>
                <w:bCs/>
                <w:lang w:val="es-ES_tradnl"/>
              </w:rPr>
              <w:t>/ha):</w:t>
            </w:r>
          </w:p>
        </w:tc>
        <w:tc>
          <w:tcPr>
            <w:tcW w:w="5845" w:type="dxa"/>
          </w:tcPr>
          <w:p w14:paraId="68265AA2"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Ton C/ha </w:t>
            </w:r>
          </w:p>
        </w:tc>
      </w:tr>
      <w:tr w:rsidR="00F66064" w:rsidRPr="00D93290" w14:paraId="79A69F59" w14:textId="77777777" w:rsidTr="00D12F83">
        <w:tc>
          <w:tcPr>
            <w:tcW w:w="2795" w:type="dxa"/>
            <w:shd w:val="clear" w:color="auto" w:fill="auto"/>
            <w:vAlign w:val="center"/>
          </w:tcPr>
          <w:p w14:paraId="387C7041"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eastAsia="ja-JP"/>
              </w:rPr>
              <w:t>Valores del parámetro:</w:t>
            </w:r>
          </w:p>
        </w:tc>
        <w:tc>
          <w:tcPr>
            <w:tcW w:w="5845" w:type="dxa"/>
          </w:tcPr>
          <w:p w14:paraId="18EB51DF" w14:textId="3313B969"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Factores de emisión bosques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17"/>
              <w:gridCol w:w="1964"/>
              <w:gridCol w:w="1838"/>
            </w:tblGrid>
            <w:tr w:rsidR="00F66064" w:rsidRPr="00D12F83" w14:paraId="43FE40B1" w14:textId="77777777" w:rsidTr="00F66064">
              <w:tc>
                <w:tcPr>
                  <w:tcW w:w="2050" w:type="dxa"/>
                  <w:shd w:val="clear" w:color="auto" w:fill="D9D9D9" w:themeFill="background1" w:themeFillShade="D9"/>
                  <w:vAlign w:val="center"/>
                </w:tcPr>
                <w:p w14:paraId="16B08CD7"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Estrato de bosque</w:t>
                  </w:r>
                </w:p>
              </w:tc>
              <w:tc>
                <w:tcPr>
                  <w:tcW w:w="2050" w:type="dxa"/>
                  <w:shd w:val="clear" w:color="auto" w:fill="D9D9D9" w:themeFill="background1" w:themeFillShade="D9"/>
                  <w:vAlign w:val="center"/>
                </w:tcPr>
                <w:p w14:paraId="0E17C9C2"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 xml:space="preserve">Tipo </w:t>
                  </w:r>
                  <w:proofErr w:type="spellStart"/>
                  <w:r w:rsidRPr="007743B7">
                    <w:rPr>
                      <w:rFonts w:eastAsiaTheme="minorEastAsia" w:cstheme="minorHAnsi"/>
                      <w:b/>
                      <w:bCs/>
                      <w:sz w:val="18"/>
                      <w:szCs w:val="18"/>
                      <w:lang w:val="es-ES_tradnl"/>
                    </w:rPr>
                    <w:t>ómbrico</w:t>
                  </w:r>
                  <w:proofErr w:type="spellEnd"/>
                </w:p>
              </w:tc>
              <w:tc>
                <w:tcPr>
                  <w:tcW w:w="2050" w:type="dxa"/>
                  <w:shd w:val="clear" w:color="auto" w:fill="D9D9D9" w:themeFill="background1" w:themeFillShade="D9"/>
                  <w:vAlign w:val="center"/>
                </w:tcPr>
                <w:p w14:paraId="41A3CD0D"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Mediana (Ton C/ha)</w:t>
                  </w:r>
                </w:p>
              </w:tc>
            </w:tr>
            <w:tr w:rsidR="00F66064" w:rsidRPr="00AA1A7C" w14:paraId="3C115A47" w14:textId="77777777" w:rsidTr="00F66064">
              <w:tc>
                <w:tcPr>
                  <w:tcW w:w="2050" w:type="dxa"/>
                  <w:vAlign w:val="center"/>
                </w:tcPr>
                <w:p w14:paraId="0C049F65"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w:t>
                  </w:r>
                </w:p>
              </w:tc>
              <w:tc>
                <w:tcPr>
                  <w:tcW w:w="2050" w:type="dxa"/>
                  <w:vAlign w:val="center"/>
                </w:tcPr>
                <w:p w14:paraId="2863980C"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 xml:space="preserve">Semiárido, Seco y subhúmedo, </w:t>
                  </w:r>
                  <w:proofErr w:type="spellStart"/>
                  <w:r w:rsidRPr="00D93290">
                    <w:rPr>
                      <w:rFonts w:eastAsiaTheme="minorEastAsia" w:cstheme="minorHAnsi"/>
                      <w:sz w:val="18"/>
                      <w:szCs w:val="18"/>
                      <w:lang w:val="es-ES_tradnl" w:eastAsia="es-GT"/>
                    </w:rPr>
                    <w:t>Hiperhúmedo</w:t>
                  </w:r>
                  <w:proofErr w:type="spellEnd"/>
                  <w:r w:rsidRPr="00D93290">
                    <w:rPr>
                      <w:rFonts w:eastAsiaTheme="minorEastAsia" w:cstheme="minorHAnsi"/>
                      <w:sz w:val="18"/>
                      <w:szCs w:val="18"/>
                      <w:lang w:val="es-ES_tradnl" w:eastAsia="es-GT"/>
                    </w:rPr>
                    <w:t xml:space="preserve">, </w:t>
                  </w:r>
                  <w:proofErr w:type="spellStart"/>
                  <w:r w:rsidRPr="00D93290">
                    <w:rPr>
                      <w:rFonts w:eastAsiaTheme="minorEastAsia" w:cstheme="minorHAnsi"/>
                      <w:sz w:val="18"/>
                      <w:szCs w:val="18"/>
                      <w:lang w:val="es-ES_tradnl" w:eastAsia="es-GT"/>
                    </w:rPr>
                    <w:t>Ultrahiperhúmedo</w:t>
                  </w:r>
                  <w:proofErr w:type="spellEnd"/>
                </w:p>
              </w:tc>
              <w:tc>
                <w:tcPr>
                  <w:tcW w:w="2050" w:type="dxa"/>
                  <w:vAlign w:val="center"/>
                </w:tcPr>
                <w:p w14:paraId="0FCCBA3C"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122.06</w:t>
                  </w:r>
                </w:p>
              </w:tc>
            </w:tr>
            <w:tr w:rsidR="00F66064" w:rsidRPr="00AA1A7C" w14:paraId="2B1FB6A2" w14:textId="77777777" w:rsidTr="00F66064">
              <w:tc>
                <w:tcPr>
                  <w:tcW w:w="2050" w:type="dxa"/>
                  <w:vAlign w:val="center"/>
                </w:tcPr>
                <w:p w14:paraId="00C11E67"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II</w:t>
                  </w:r>
                </w:p>
              </w:tc>
              <w:tc>
                <w:tcPr>
                  <w:tcW w:w="2050" w:type="dxa"/>
                  <w:vAlign w:val="center"/>
                </w:tcPr>
                <w:p w14:paraId="0BB80946"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Húmedo inferior</w:t>
                  </w:r>
                </w:p>
              </w:tc>
              <w:tc>
                <w:tcPr>
                  <w:tcW w:w="2050" w:type="dxa"/>
                  <w:vAlign w:val="center"/>
                </w:tcPr>
                <w:p w14:paraId="2E486A38"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101.73</w:t>
                  </w:r>
                </w:p>
              </w:tc>
            </w:tr>
            <w:tr w:rsidR="00F66064" w:rsidRPr="00AA1A7C" w14:paraId="53D94A75" w14:textId="77777777" w:rsidTr="00F66064">
              <w:tc>
                <w:tcPr>
                  <w:tcW w:w="2050" w:type="dxa"/>
                  <w:vAlign w:val="center"/>
                </w:tcPr>
                <w:p w14:paraId="7AAE1D3B"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III</w:t>
                  </w:r>
                </w:p>
              </w:tc>
              <w:tc>
                <w:tcPr>
                  <w:tcW w:w="2050" w:type="dxa"/>
                  <w:vAlign w:val="center"/>
                </w:tcPr>
                <w:p w14:paraId="04A467B8"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Húmedo superior</w:t>
                  </w:r>
                </w:p>
              </w:tc>
              <w:tc>
                <w:tcPr>
                  <w:tcW w:w="2050" w:type="dxa"/>
                  <w:vAlign w:val="center"/>
                </w:tcPr>
                <w:p w14:paraId="322BC2B4"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97.11</w:t>
                  </w:r>
                </w:p>
              </w:tc>
            </w:tr>
            <w:tr w:rsidR="00F66064" w:rsidRPr="00AA1A7C" w14:paraId="5A6FF849" w14:textId="77777777" w:rsidTr="00F66064">
              <w:tc>
                <w:tcPr>
                  <w:tcW w:w="2050" w:type="dxa"/>
                  <w:vAlign w:val="center"/>
                </w:tcPr>
                <w:p w14:paraId="520A46E4"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IV</w:t>
                  </w:r>
                </w:p>
              </w:tc>
              <w:tc>
                <w:tcPr>
                  <w:tcW w:w="2050" w:type="dxa"/>
                  <w:vAlign w:val="center"/>
                </w:tcPr>
                <w:p w14:paraId="6F4E713E"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Hiper húmedo inferior</w:t>
                  </w:r>
                </w:p>
              </w:tc>
              <w:tc>
                <w:tcPr>
                  <w:tcW w:w="2050" w:type="dxa"/>
                  <w:vAlign w:val="center"/>
                </w:tcPr>
                <w:p w14:paraId="2F5B3E40"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125.19</w:t>
                  </w:r>
                </w:p>
              </w:tc>
            </w:tr>
          </w:tbl>
          <w:p w14:paraId="1494FCF6"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Factores de emisión en otros usos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3346"/>
              <w:gridCol w:w="2273"/>
            </w:tblGrid>
            <w:tr w:rsidR="00F66064" w:rsidRPr="00D93290" w14:paraId="0294BF62" w14:textId="77777777" w:rsidTr="00F66064">
              <w:tc>
                <w:tcPr>
                  <w:tcW w:w="3585" w:type="dxa"/>
                  <w:shd w:val="clear" w:color="auto" w:fill="D9D9D9" w:themeFill="background1" w:themeFillShade="D9"/>
                </w:tcPr>
                <w:p w14:paraId="32B9272F" w14:textId="77777777" w:rsidR="00F66064" w:rsidRPr="007743B7" w:rsidRDefault="00F66064" w:rsidP="007F6805">
                  <w:pPr>
                    <w:spacing w:after="0"/>
                    <w:jc w:val="center"/>
                    <w:rPr>
                      <w:rFonts w:cstheme="minorHAnsi"/>
                      <w:b/>
                      <w:bCs/>
                      <w:color w:val="000000" w:themeColor="text1"/>
                      <w:sz w:val="18"/>
                      <w:szCs w:val="18"/>
                      <w:lang w:val="es-ES_tradnl" w:eastAsia="es-ES"/>
                    </w:rPr>
                  </w:pPr>
                  <w:r w:rsidRPr="007743B7">
                    <w:rPr>
                      <w:rFonts w:cstheme="minorHAnsi"/>
                      <w:b/>
                      <w:bCs/>
                      <w:color w:val="000000" w:themeColor="text1"/>
                      <w:sz w:val="18"/>
                      <w:szCs w:val="18"/>
                      <w:lang w:val="es-ES_tradnl" w:eastAsia="es-ES"/>
                    </w:rPr>
                    <w:t>Otros usos de la tierra</w:t>
                  </w:r>
                </w:p>
              </w:tc>
              <w:tc>
                <w:tcPr>
                  <w:tcW w:w="2410" w:type="dxa"/>
                  <w:shd w:val="clear" w:color="auto" w:fill="D9D9D9" w:themeFill="background1" w:themeFillShade="D9"/>
                </w:tcPr>
                <w:p w14:paraId="04210A4C" w14:textId="77777777" w:rsidR="00F66064" w:rsidRPr="007743B7" w:rsidRDefault="00F66064" w:rsidP="007F6805">
                  <w:pPr>
                    <w:spacing w:after="0"/>
                    <w:jc w:val="center"/>
                    <w:rPr>
                      <w:rFonts w:cstheme="minorHAnsi"/>
                      <w:b/>
                      <w:bCs/>
                      <w:color w:val="000000" w:themeColor="text1"/>
                      <w:sz w:val="16"/>
                      <w:szCs w:val="16"/>
                      <w:lang w:val="es-ES_tradnl" w:eastAsia="es-ES"/>
                    </w:rPr>
                  </w:pPr>
                  <w:r w:rsidRPr="007743B7">
                    <w:rPr>
                      <w:rFonts w:cstheme="minorHAnsi"/>
                      <w:b/>
                      <w:bCs/>
                      <w:color w:val="000000" w:themeColor="text1"/>
                      <w:sz w:val="18"/>
                      <w:szCs w:val="18"/>
                      <w:lang w:val="es-ES_tradnl" w:eastAsia="es-ES"/>
                    </w:rPr>
                    <w:t>Ton Carbono/ha</w:t>
                  </w:r>
                </w:p>
              </w:tc>
            </w:tr>
            <w:tr w:rsidR="00F66064" w:rsidRPr="00D93290" w14:paraId="3DDA7111" w14:textId="77777777" w:rsidTr="00F66064">
              <w:tc>
                <w:tcPr>
                  <w:tcW w:w="3585" w:type="dxa"/>
                </w:tcPr>
                <w:p w14:paraId="1F7EC7CE"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 (todas las clases no especificadas) y pastizales</w:t>
                  </w:r>
                </w:p>
              </w:tc>
              <w:tc>
                <w:tcPr>
                  <w:tcW w:w="2410" w:type="dxa"/>
                  <w:vAlign w:val="center"/>
                </w:tcPr>
                <w:p w14:paraId="5DC3DBF7"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5.00</w:t>
                  </w:r>
                </w:p>
              </w:tc>
            </w:tr>
            <w:tr w:rsidR="00F66064" w:rsidRPr="00D93290" w14:paraId="4A7C369E" w14:textId="77777777" w:rsidTr="00F66064">
              <w:tc>
                <w:tcPr>
                  <w:tcW w:w="3585" w:type="dxa"/>
                </w:tcPr>
                <w:p w14:paraId="003066F5"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cultivo-café (intensivo)</w:t>
                  </w:r>
                </w:p>
              </w:tc>
              <w:tc>
                <w:tcPr>
                  <w:tcW w:w="2410" w:type="dxa"/>
                  <w:vAlign w:val="center"/>
                </w:tcPr>
                <w:p w14:paraId="5BEA66F2"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7BE4B6C6" w14:textId="77777777" w:rsidTr="00F66064">
              <w:tc>
                <w:tcPr>
                  <w:tcW w:w="3585" w:type="dxa"/>
                </w:tcPr>
                <w:p w14:paraId="1A48386C"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cultivo-Palma Africana</w:t>
                  </w:r>
                </w:p>
              </w:tc>
              <w:tc>
                <w:tcPr>
                  <w:tcW w:w="2410" w:type="dxa"/>
                  <w:vAlign w:val="center"/>
                </w:tcPr>
                <w:p w14:paraId="5FA945B9"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60382286" w14:textId="77777777" w:rsidTr="00F66064">
              <w:tc>
                <w:tcPr>
                  <w:tcW w:w="3585" w:type="dxa"/>
                </w:tcPr>
                <w:p w14:paraId="1044D1B4"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cultivo-Hule</w:t>
                  </w:r>
                </w:p>
              </w:tc>
              <w:tc>
                <w:tcPr>
                  <w:tcW w:w="2410" w:type="dxa"/>
                  <w:vAlign w:val="center"/>
                </w:tcPr>
                <w:p w14:paraId="3B2D9EF6"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06F07409" w14:textId="77777777" w:rsidTr="00F66064">
              <w:tc>
                <w:tcPr>
                  <w:tcW w:w="3585" w:type="dxa"/>
                </w:tcPr>
                <w:p w14:paraId="649162BE"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Sistemas agroforestales (café en sombra)</w:t>
                  </w:r>
                </w:p>
              </w:tc>
              <w:tc>
                <w:tcPr>
                  <w:tcW w:w="2410" w:type="dxa"/>
                  <w:vAlign w:val="center"/>
                </w:tcPr>
                <w:p w14:paraId="3885FABA"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28.40</w:t>
                  </w:r>
                </w:p>
              </w:tc>
            </w:tr>
            <w:tr w:rsidR="00F66064" w:rsidRPr="00D93290" w14:paraId="34533D64" w14:textId="77777777" w:rsidTr="00F66064">
              <w:tc>
                <w:tcPr>
                  <w:tcW w:w="3585" w:type="dxa"/>
                </w:tcPr>
                <w:p w14:paraId="51A0352A"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Asentamientos</w:t>
                  </w:r>
                </w:p>
              </w:tc>
              <w:tc>
                <w:tcPr>
                  <w:tcW w:w="2410" w:type="dxa"/>
                  <w:vAlign w:val="center"/>
                </w:tcPr>
                <w:p w14:paraId="0A24796F"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r w:rsidR="00F66064" w:rsidRPr="00D93290" w14:paraId="62D8C575" w14:textId="77777777" w:rsidTr="00F66064">
              <w:tc>
                <w:tcPr>
                  <w:tcW w:w="3585" w:type="dxa"/>
                </w:tcPr>
                <w:p w14:paraId="7866E34A"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Humedales</w:t>
                  </w:r>
                </w:p>
              </w:tc>
              <w:tc>
                <w:tcPr>
                  <w:tcW w:w="2410" w:type="dxa"/>
                  <w:vAlign w:val="center"/>
                </w:tcPr>
                <w:p w14:paraId="1E2A9668"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r w:rsidR="00F66064" w:rsidRPr="00D93290" w14:paraId="24532B06" w14:textId="77777777" w:rsidTr="00F66064">
              <w:tc>
                <w:tcPr>
                  <w:tcW w:w="3585" w:type="dxa"/>
                </w:tcPr>
                <w:p w14:paraId="311C03C1"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Otras tierras</w:t>
                  </w:r>
                </w:p>
              </w:tc>
              <w:tc>
                <w:tcPr>
                  <w:tcW w:w="2410" w:type="dxa"/>
                  <w:vAlign w:val="center"/>
                </w:tcPr>
                <w:p w14:paraId="1AC8CC52"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bl>
          <w:p w14:paraId="25A658BA" w14:textId="77777777" w:rsidR="00F66064" w:rsidRPr="00D93290" w:rsidRDefault="00F66064" w:rsidP="007F6805">
            <w:pPr>
              <w:tabs>
                <w:tab w:val="num" w:pos="540"/>
              </w:tabs>
              <w:spacing w:before="120" w:after="120"/>
              <w:rPr>
                <w:rFonts w:eastAsiaTheme="minorEastAsia" w:cstheme="minorHAnsi"/>
                <w:lang w:val="es-ES_tradnl"/>
              </w:rPr>
            </w:pPr>
          </w:p>
        </w:tc>
      </w:tr>
      <w:tr w:rsidR="00F66064" w:rsidRPr="00AA1A7C" w14:paraId="57C9E438" w14:textId="77777777" w:rsidTr="00D12F83">
        <w:tc>
          <w:tcPr>
            <w:tcW w:w="2795" w:type="dxa"/>
            <w:shd w:val="clear" w:color="auto" w:fill="auto"/>
            <w:vAlign w:val="center"/>
          </w:tcPr>
          <w:p w14:paraId="083C19FD"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5845" w:type="dxa"/>
          </w:tcPr>
          <w:p w14:paraId="04BDADBF"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Principales fuentes de los datos</w:t>
            </w:r>
          </w:p>
          <w:p w14:paraId="7BBF19A7"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-Base de datos depurada y estandarizada de 2,307 parcelas de inventarios forestales con diferentes propósitos del Instituto Nacional de Bosque, La Universidad del Valle de Guatemala (UVG) y de Concesiones Forestales (CEMEC y Asociación de Ingenieros forestales). </w:t>
            </w:r>
          </w:p>
          <w:p w14:paraId="6D480E61" w14:textId="73DF583B"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-Modelos </w:t>
            </w:r>
            <w:proofErr w:type="spellStart"/>
            <w:r w:rsidRPr="00D93290">
              <w:rPr>
                <w:rFonts w:eastAsiaTheme="minorEastAsia" w:cstheme="minorHAnsi"/>
                <w:lang w:val="es-ES_tradnl"/>
              </w:rPr>
              <w:t>alométricos</w:t>
            </w:r>
            <w:proofErr w:type="spellEnd"/>
            <w:r w:rsidRPr="00D93290">
              <w:rPr>
                <w:rFonts w:eastAsiaTheme="minorEastAsia" w:cstheme="minorHAnsi"/>
                <w:lang w:val="es-ES_tradnl"/>
              </w:rPr>
              <w:t xml:space="preserve"> desarrollados para el país para los bosques húmedos y muy húmedos cálidos, del Petén (Arreaga 2002), comunidades bosques de latifoliados y coníferas (UVG 2005) y bosques de mangle por especie (Imbert y </w:t>
            </w:r>
            <w:proofErr w:type="spellStart"/>
            <w:r w:rsidRPr="00D93290">
              <w:rPr>
                <w:rFonts w:eastAsiaTheme="minorEastAsia" w:cstheme="minorHAnsi"/>
                <w:lang w:val="es-ES_tradnl"/>
              </w:rPr>
              <w:t>Rollet</w:t>
            </w:r>
            <w:proofErr w:type="spellEnd"/>
            <w:r w:rsidRPr="00D93290">
              <w:rPr>
                <w:rFonts w:eastAsiaTheme="minorEastAsia" w:cstheme="minorHAnsi"/>
                <w:lang w:val="es-ES_tradnl"/>
              </w:rPr>
              <w:t xml:space="preserve"> 1989 y </w:t>
            </w:r>
            <w:proofErr w:type="spellStart"/>
            <w:r w:rsidRPr="00D93290">
              <w:rPr>
                <w:rFonts w:eastAsiaTheme="minorEastAsia" w:cstheme="minorHAnsi"/>
                <w:lang w:val="es-ES_tradnl"/>
              </w:rPr>
              <w:t>Fromad</w:t>
            </w:r>
            <w:proofErr w:type="spellEnd"/>
            <w:r w:rsidRPr="00D93290">
              <w:rPr>
                <w:rFonts w:eastAsiaTheme="minorEastAsia" w:cstheme="minorHAnsi"/>
                <w:lang w:val="es-ES_tradnl"/>
              </w:rPr>
              <w:t xml:space="preserve"> et al. 1998). Para la biomasa por subterránea fue el modelo </w:t>
            </w:r>
            <w:proofErr w:type="spellStart"/>
            <w:r w:rsidRPr="00D93290">
              <w:rPr>
                <w:rFonts w:eastAsiaTheme="minorEastAsia" w:cstheme="minorHAnsi"/>
                <w:lang w:val="es-ES_tradnl"/>
              </w:rPr>
              <w:t>alométrico</w:t>
            </w:r>
            <w:proofErr w:type="spellEnd"/>
            <w:r w:rsidRPr="00D93290">
              <w:rPr>
                <w:rFonts w:eastAsiaTheme="minorEastAsia" w:cstheme="minorHAnsi"/>
                <w:lang w:val="es-ES_tradnl"/>
              </w:rPr>
              <w:t xml:space="preserve"> de </w:t>
            </w:r>
            <w:proofErr w:type="spellStart"/>
            <w:r w:rsidRPr="00D93290">
              <w:rPr>
                <w:rFonts w:eastAsiaTheme="minorEastAsia" w:cstheme="minorHAnsi"/>
                <w:lang w:val="es-ES_tradnl"/>
              </w:rPr>
              <w:lastRenderedPageBreak/>
              <w:t>Komiyama</w:t>
            </w:r>
            <w:proofErr w:type="spellEnd"/>
            <w:r w:rsidRPr="00D93290">
              <w:rPr>
                <w:rFonts w:eastAsiaTheme="minorEastAsia" w:cstheme="minorHAnsi"/>
                <w:lang w:val="es-ES_tradnl"/>
              </w:rPr>
              <w:t xml:space="preserve"> 2008, que incorpora variables específicas de las especies. A la biomasa calculada se le aplico la fracción de carbono por defecto del IPCC (2006). El total de carbono en los árboles se estimó para cada parcela (</w:t>
            </w:r>
            <w:proofErr w:type="spellStart"/>
            <w:r w:rsidRPr="00D93290">
              <w:rPr>
                <w:rFonts w:eastAsiaTheme="minorEastAsia" w:cstheme="minorHAnsi"/>
                <w:lang w:val="es-ES_tradnl"/>
              </w:rPr>
              <w:t>Goméz</w:t>
            </w:r>
            <w:proofErr w:type="spellEnd"/>
            <w:r w:rsidR="00027FFE">
              <w:rPr>
                <w:rFonts w:eastAsiaTheme="minorEastAsia" w:cstheme="minorHAnsi"/>
                <w:lang w:val="es-ES_tradnl"/>
              </w:rPr>
              <w:t>,</w:t>
            </w:r>
            <w:r w:rsidRPr="00D93290">
              <w:rPr>
                <w:rFonts w:eastAsiaTheme="minorEastAsia" w:cstheme="minorHAnsi"/>
                <w:lang w:val="es-ES_tradnl"/>
              </w:rPr>
              <w:t xml:space="preserve"> 201</w:t>
            </w:r>
            <w:r w:rsidR="00027FFE">
              <w:rPr>
                <w:rFonts w:eastAsiaTheme="minorEastAsia" w:cstheme="minorHAnsi"/>
                <w:lang w:val="es-ES_tradnl"/>
              </w:rPr>
              <w:t>7</w:t>
            </w:r>
            <w:r w:rsidRPr="00D93290">
              <w:rPr>
                <w:rFonts w:eastAsiaTheme="minorEastAsia" w:cstheme="minorHAnsi"/>
                <w:lang w:val="es-ES_tradnl"/>
              </w:rPr>
              <w:t xml:space="preserve">) </w:t>
            </w:r>
          </w:p>
          <w:p w14:paraId="005CA30B" w14:textId="1DAB7943"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-Mapa de estratos de carbono desarrollado por el GIMBUT (2017) a partir de variables climáticas (</w:t>
            </w:r>
            <w:proofErr w:type="spellStart"/>
            <w:r w:rsidRPr="00D93290">
              <w:rPr>
                <w:rFonts w:eastAsiaTheme="minorEastAsia" w:cstheme="minorHAnsi"/>
                <w:lang w:val="es-ES_tradnl"/>
              </w:rPr>
              <w:t>World</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Clim</w:t>
            </w:r>
            <w:proofErr w:type="spellEnd"/>
            <w:r w:rsidRPr="00D93290">
              <w:rPr>
                <w:rFonts w:eastAsiaTheme="minorEastAsia" w:cstheme="minorHAnsi"/>
                <w:lang w:val="es-ES_tradnl"/>
              </w:rPr>
              <w:t xml:space="preserve">) y del carbono de las parcelas recopiladas a nivel nacional (Gómez </w:t>
            </w:r>
            <w:proofErr w:type="spellStart"/>
            <w:r w:rsidRPr="00D93290">
              <w:rPr>
                <w:rFonts w:eastAsiaTheme="minorEastAsia" w:cstheme="minorHAnsi"/>
                <w:lang w:val="es-ES_tradnl"/>
              </w:rPr>
              <w:t>Xutuc</w:t>
            </w:r>
            <w:proofErr w:type="spellEnd"/>
            <w:r w:rsidRPr="00D93290">
              <w:rPr>
                <w:rFonts w:eastAsiaTheme="minorEastAsia" w:cstheme="minorHAnsi"/>
                <w:lang w:val="es-ES_tradnl"/>
              </w:rPr>
              <w:t xml:space="preserve"> 2017). Se estimaron los estratos de carbono con </w:t>
            </w:r>
            <w:r w:rsidR="00027FFE" w:rsidRPr="00D93290">
              <w:rPr>
                <w:rFonts w:eastAsiaTheme="minorEastAsia" w:cstheme="minorHAnsi"/>
                <w:lang w:val="es-ES_tradnl"/>
              </w:rPr>
              <w:t>interacciones</w:t>
            </w:r>
            <w:r w:rsidRPr="00D93290">
              <w:rPr>
                <w:rFonts w:eastAsiaTheme="minorEastAsia" w:cstheme="minorHAnsi"/>
                <w:lang w:val="es-ES_tradnl"/>
              </w:rPr>
              <w:t xml:space="preserve">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 xml:space="preserve"> obteniendo su mediana como la densidad de carbono. </w:t>
            </w:r>
          </w:p>
          <w:p w14:paraId="7CE77D96"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-Datos de las regiones de sistemas agroforestales de café bajo sombra en el país, para estimar las existencias de biomasa después de la conversión a sistemas agroforestales (Castillo 2016, ANACAFÉ 1998). Y datos por defecto del IPCC (2006) para otros usos identificados.</w:t>
            </w:r>
          </w:p>
        </w:tc>
      </w:tr>
      <w:tr w:rsidR="00F66064" w:rsidRPr="00D93290" w14:paraId="169D5A82" w14:textId="77777777" w:rsidTr="00D12F83">
        <w:tc>
          <w:tcPr>
            <w:tcW w:w="2795" w:type="dxa"/>
            <w:shd w:val="clear" w:color="auto" w:fill="auto"/>
            <w:vAlign w:val="center"/>
          </w:tcPr>
          <w:p w14:paraId="774522D0"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5845" w:type="dxa"/>
            <w:vAlign w:val="center"/>
          </w:tcPr>
          <w:p w14:paraId="32558A09" w14:textId="77777777" w:rsidR="00F66064" w:rsidRPr="00D93290" w:rsidRDefault="00F66064" w:rsidP="007F6805">
            <w:pPr>
              <w:tabs>
                <w:tab w:val="num" w:pos="540"/>
              </w:tabs>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AA1A7C" w14:paraId="727F0593" w14:textId="77777777" w:rsidTr="00D12F83">
        <w:tc>
          <w:tcPr>
            <w:tcW w:w="2795" w:type="dxa"/>
            <w:shd w:val="clear" w:color="auto" w:fill="auto"/>
            <w:vAlign w:val="center"/>
          </w:tcPr>
          <w:p w14:paraId="2DA5DB89"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5845" w:type="dxa"/>
          </w:tcPr>
          <w:p w14:paraId="4EE3D3FC" w14:textId="77777777" w:rsidR="00F66064" w:rsidRPr="00D93290" w:rsidRDefault="00F66064" w:rsidP="007F6805">
            <w:pPr>
              <w:spacing w:before="120" w:after="120"/>
              <w:rPr>
                <w:rFonts w:eastAsiaTheme="minorEastAsia" w:cstheme="minorHAnsi"/>
                <w:bCs/>
                <w:lang w:val="es-ES_tradnl"/>
              </w:rPr>
            </w:pPr>
            <w:r w:rsidRPr="00D93290">
              <w:rPr>
                <w:rFonts w:eastAsiaTheme="minorEastAsia" w:cstheme="minorHAnsi"/>
                <w:bCs/>
                <w:lang w:val="es-ES_tradnl"/>
              </w:rPr>
              <w:t>Factores de emisión de bosque</w:t>
            </w:r>
          </w:p>
          <w:p w14:paraId="154853C0"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-Errores de muestreo de las parcelas</w:t>
            </w:r>
          </w:p>
          <w:p w14:paraId="12C1A121"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 xml:space="preserve">-Errores asociados a los modelos </w:t>
            </w:r>
            <w:proofErr w:type="spellStart"/>
            <w:r w:rsidRPr="00D93290">
              <w:rPr>
                <w:rFonts w:eastAsiaTheme="minorEastAsia" w:cstheme="minorHAnsi"/>
                <w:lang w:val="es-ES_tradnl"/>
              </w:rPr>
              <w:t>alometrícos</w:t>
            </w:r>
            <w:proofErr w:type="spellEnd"/>
            <w:r w:rsidRPr="00D93290">
              <w:rPr>
                <w:rFonts w:eastAsiaTheme="minorEastAsia" w:cstheme="minorHAnsi"/>
                <w:lang w:val="es-ES_tradnl"/>
              </w:rPr>
              <w:t xml:space="preserve"> aplicados</w:t>
            </w:r>
          </w:p>
          <w:p w14:paraId="294F2131"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-Falta de representación de todos los tipos de vegetación forestal en las parcelas de estimación de carbono disponibles para construir el mapa de estratos de carbono (ej. Bosques secos) </w:t>
            </w:r>
          </w:p>
          <w:p w14:paraId="5BB92319"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t>Factores de emisión de otros usos</w:t>
            </w:r>
          </w:p>
          <w:p w14:paraId="68846F2A" w14:textId="77777777" w:rsidR="00F66064" w:rsidRPr="00D93290" w:rsidRDefault="00F66064" w:rsidP="007F6805">
            <w:pPr>
              <w:tabs>
                <w:tab w:val="num" w:pos="540"/>
              </w:tabs>
              <w:spacing w:before="120" w:after="120"/>
              <w:rPr>
                <w:rFonts w:eastAsiaTheme="minorEastAsia" w:cstheme="minorHAnsi"/>
                <w:bCs/>
                <w:lang w:val="es-ES_tradnl"/>
              </w:rPr>
            </w:pPr>
            <w:r w:rsidRPr="00D93290">
              <w:rPr>
                <w:rFonts w:eastAsiaTheme="minorEastAsia" w:cstheme="minorHAnsi"/>
                <w:lang w:val="es-ES_tradnl"/>
              </w:rPr>
              <w:t>-Rango de erro de los datos por defecto de los valores para cultivos anuales y de especies perennes reportados por el IPCC (2006)</w:t>
            </w:r>
          </w:p>
          <w:p w14:paraId="3BA98C7A"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-Rango de error de sistemas agroforestales del café obtenido de las desviaciones estándares de los contenidos de carbono de la biomasa aérea y subterránea</w:t>
            </w:r>
          </w:p>
        </w:tc>
      </w:tr>
    </w:tbl>
    <w:p w14:paraId="10005352" w14:textId="556079B9" w:rsidR="00F66064" w:rsidRPr="00D93290" w:rsidRDefault="00F66064" w:rsidP="00F66064">
      <w:pPr>
        <w:pStyle w:val="Descripcin"/>
        <w:keepNext/>
        <w:rPr>
          <w:rFonts w:cstheme="minorHAnsi"/>
          <w:lang w:val="es-ES_tradnl"/>
        </w:rPr>
      </w:pPr>
      <w:bookmarkStart w:id="65" w:name="_Toc9622014"/>
      <w:bookmarkStart w:id="66" w:name="_Toc43299177"/>
      <w:bookmarkStart w:id="67" w:name="_Toc43931506"/>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14</w:t>
      </w:r>
      <w:r w:rsidRPr="00D93290">
        <w:rPr>
          <w:rFonts w:cstheme="minorHAnsi"/>
          <w:lang w:val="es-ES_tradnl"/>
        </w:rPr>
        <w:fldChar w:fldCharType="end"/>
      </w:r>
      <w:r w:rsidRPr="00D93290">
        <w:rPr>
          <w:rFonts w:cstheme="minorHAnsi"/>
          <w:lang w:val="es-ES_tradnl"/>
        </w:rPr>
        <w:t>. Factores de emisión de bosques y otros usos de la tierra.</w:t>
      </w:r>
      <w:bookmarkEnd w:id="65"/>
      <w:bookmarkEnd w:id="66"/>
      <w:bookmarkEnd w:id="67"/>
    </w:p>
    <w:p w14:paraId="77891E58" w14:textId="701D9801" w:rsidR="00F66064" w:rsidRDefault="00F66064" w:rsidP="00F66064">
      <w:pPr>
        <w:spacing w:line="259" w:lineRule="auto"/>
        <w:rPr>
          <w:rFonts w:cstheme="minorHAnsi"/>
          <w:color w:val="000000" w:themeColor="text1"/>
          <w:lang w:val="es-ES_tradnl" w:eastAsia="es-ES"/>
        </w:rPr>
      </w:pPr>
    </w:p>
    <w:p w14:paraId="3A5D4B4F" w14:textId="38A841B0" w:rsidR="007F6805" w:rsidRDefault="007F6805">
      <w:pPr>
        <w:rPr>
          <w:rFonts w:cstheme="minorHAnsi"/>
          <w:color w:val="000000" w:themeColor="text1"/>
          <w:lang w:val="es-ES_tradnl" w:eastAsia="es-ES"/>
        </w:rPr>
      </w:pPr>
      <w:r>
        <w:rPr>
          <w:rFonts w:cstheme="minorHAnsi"/>
          <w:color w:val="000000" w:themeColor="text1"/>
          <w:lang w:val="es-ES_tradnl" w:eastAsia="es-ES"/>
        </w:rPr>
        <w:br w:type="page"/>
      </w:r>
    </w:p>
    <w:p w14:paraId="29ECE0BE" w14:textId="77777777" w:rsidR="007F6805" w:rsidRPr="00D93290" w:rsidRDefault="007F6805" w:rsidP="00F66064">
      <w:pPr>
        <w:spacing w:line="259" w:lineRule="auto"/>
        <w:rPr>
          <w:rFonts w:cstheme="minorHAnsi"/>
          <w:color w:val="000000" w:themeColor="text1"/>
          <w:lang w:val="es-ES_tradnl" w:eastAsia="es-E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5951"/>
      </w:tblGrid>
      <w:tr w:rsidR="00F66064" w:rsidRPr="00AA1A7C" w14:paraId="5FB230C7" w14:textId="77777777" w:rsidTr="00027FFE">
        <w:tc>
          <w:tcPr>
            <w:tcW w:w="2679" w:type="dxa"/>
            <w:shd w:val="clear" w:color="auto" w:fill="auto"/>
            <w:vAlign w:val="center"/>
          </w:tcPr>
          <w:p w14:paraId="625E0097"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Descripción del parámetro incluyendo si aplica, la clasificación de los tipos de vegetación:</w:t>
            </w:r>
          </w:p>
        </w:tc>
        <w:tc>
          <w:tcPr>
            <w:tcW w:w="5951" w:type="dxa"/>
          </w:tcPr>
          <w:p w14:paraId="4B498CFA" w14:textId="77777777" w:rsidR="00F66064" w:rsidRPr="00D93290" w:rsidRDefault="00F66064" w:rsidP="007F6805">
            <w:pPr>
              <w:spacing w:before="120" w:after="120"/>
              <w:rPr>
                <w:rFonts w:eastAsiaTheme="minorEastAsia"/>
                <w:color w:val="000000" w:themeColor="text1"/>
                <w:lang w:val="es-ES_tradnl" w:eastAsia="es-ES"/>
              </w:rPr>
            </w:pPr>
            <w:r w:rsidRPr="00D93290">
              <w:rPr>
                <w:rFonts w:eastAsiaTheme="minorEastAsia"/>
                <w:b/>
                <w:lang w:val="es-ES_tradnl"/>
              </w:rPr>
              <w:t xml:space="preserve">Factores de emisión para degradación y áreas degradadas que se restauran: </w:t>
            </w:r>
            <w:r w:rsidRPr="00D93290">
              <w:rPr>
                <w:rFonts w:eastAsiaTheme="minorEastAsia"/>
                <w:lang w:val="es-ES_tradnl"/>
              </w:rPr>
              <w:t>Es la pérdida o ganancia</w:t>
            </w:r>
            <w:r w:rsidRPr="00D93290">
              <w:rPr>
                <w:rFonts w:eastAsiaTheme="minorEastAsia"/>
                <w:b/>
                <w:lang w:val="es-ES_tradnl"/>
              </w:rPr>
              <w:t xml:space="preserve"> </w:t>
            </w:r>
            <w:r w:rsidRPr="00D93290">
              <w:rPr>
                <w:color w:val="000000" w:themeColor="text1"/>
                <w:lang w:val="es-ES_tradnl" w:eastAsia="es-ES"/>
              </w:rPr>
              <w:t>de los contenidos de carbono para cada estrato de carbono a nivel nacional en función a la reducción o incremento de la cobertura del dosel que se detecta en los datos de actividad de 2006 a 2016 para las tierras forestales que permanecieron como tierras forestales. Son los bosques no degradados en 2006 que contaban con más del 70% de cobertura y que reducen la cobertura del dosel a entre el 70 y 30% o a la inversa para el caso de áreas degradas que se recuperan.</w:t>
            </w:r>
          </w:p>
        </w:tc>
      </w:tr>
      <w:tr w:rsidR="00F66064" w:rsidRPr="00D93290" w14:paraId="583C5E0D" w14:textId="77777777" w:rsidTr="00D12F83">
        <w:trPr>
          <w:trHeight w:val="418"/>
        </w:trPr>
        <w:tc>
          <w:tcPr>
            <w:tcW w:w="2679" w:type="dxa"/>
            <w:shd w:val="clear" w:color="auto" w:fill="auto"/>
            <w:vAlign w:val="center"/>
          </w:tcPr>
          <w:p w14:paraId="520639F4"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Unidades (ej. t CO</w:t>
            </w:r>
            <w:r w:rsidRPr="00D93290">
              <w:rPr>
                <w:rFonts w:cstheme="minorHAnsi"/>
                <w:bCs/>
                <w:vertAlign w:val="subscript"/>
                <w:lang w:val="es-ES_tradnl"/>
              </w:rPr>
              <w:t>2</w:t>
            </w:r>
            <w:r w:rsidRPr="00D93290">
              <w:rPr>
                <w:rFonts w:cstheme="minorHAnsi"/>
                <w:bCs/>
                <w:lang w:val="es-ES_tradnl"/>
              </w:rPr>
              <w:t>/ha):</w:t>
            </w:r>
          </w:p>
        </w:tc>
        <w:tc>
          <w:tcPr>
            <w:tcW w:w="5951" w:type="dxa"/>
            <w:vAlign w:val="center"/>
          </w:tcPr>
          <w:p w14:paraId="53EA228D" w14:textId="6311BF3C"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Ton C/ha</w:t>
            </w:r>
          </w:p>
        </w:tc>
      </w:tr>
      <w:tr w:rsidR="00F66064" w:rsidRPr="00D93290" w14:paraId="282850B0" w14:textId="77777777" w:rsidTr="00027FFE">
        <w:tc>
          <w:tcPr>
            <w:tcW w:w="2679" w:type="dxa"/>
            <w:shd w:val="clear" w:color="auto" w:fill="auto"/>
            <w:vAlign w:val="center"/>
          </w:tcPr>
          <w:p w14:paraId="1EF108F8"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eastAsia="ja-JP"/>
              </w:rPr>
              <w:t>Valores del parámetro:</w:t>
            </w:r>
          </w:p>
        </w:tc>
        <w:tc>
          <w:tcPr>
            <w:tcW w:w="5951" w:type="dxa"/>
          </w:tcPr>
          <w:p w14:paraId="1FF1C951" w14:textId="77777777" w:rsidR="00F66064" w:rsidRPr="00D93290" w:rsidRDefault="00F66064" w:rsidP="007F6805">
            <w:pPr>
              <w:spacing w:before="120" w:after="120" w:line="288" w:lineRule="auto"/>
              <w:rPr>
                <w:rFonts w:eastAsiaTheme="minorEastAsia"/>
                <w:lang w:val="es-ES_tradnl"/>
              </w:rPr>
            </w:pPr>
            <w:r w:rsidRPr="00D93290">
              <w:rPr>
                <w:rFonts w:eastAsiaTheme="minorEastAsia"/>
                <w:lang w:val="es-ES_tradnl"/>
              </w:rPr>
              <w:t>Factores de emisión de degradación por estrato de carbono.</w:t>
            </w:r>
          </w:p>
          <w:tbl>
            <w:tblPr>
              <w:tblW w:w="5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17"/>
              <w:gridCol w:w="2329"/>
            </w:tblGrid>
            <w:tr w:rsidR="00F66064" w:rsidRPr="00AA1A7C" w14:paraId="2C7DD197" w14:textId="77777777" w:rsidTr="00F66064">
              <w:trPr>
                <w:trHeight w:val="385"/>
              </w:trPr>
              <w:tc>
                <w:tcPr>
                  <w:tcW w:w="3217" w:type="dxa"/>
                  <w:shd w:val="clear" w:color="auto" w:fill="D9D9D9" w:themeFill="background1" w:themeFillShade="D9"/>
                  <w:vAlign w:val="center"/>
                </w:tcPr>
                <w:p w14:paraId="19C4FD3F" w14:textId="77777777" w:rsidR="00F66064" w:rsidRPr="007743B7" w:rsidRDefault="00F66064" w:rsidP="007F6805">
                  <w:pPr>
                    <w:spacing w:after="0" w:line="240" w:lineRule="auto"/>
                    <w:jc w:val="center"/>
                    <w:rPr>
                      <w:rFonts w:eastAsiaTheme="minorEastAsia"/>
                      <w:b/>
                      <w:bCs/>
                      <w:sz w:val="18"/>
                      <w:szCs w:val="18"/>
                      <w:lang w:val="es-ES_tradnl"/>
                    </w:rPr>
                  </w:pPr>
                  <w:r w:rsidRPr="007743B7">
                    <w:rPr>
                      <w:rFonts w:eastAsiaTheme="minorEastAsia"/>
                      <w:b/>
                      <w:bCs/>
                      <w:sz w:val="18"/>
                      <w:szCs w:val="18"/>
                      <w:lang w:val="es-ES_tradnl"/>
                    </w:rPr>
                    <w:t>Bosque degradado</w:t>
                  </w:r>
                </w:p>
              </w:tc>
              <w:tc>
                <w:tcPr>
                  <w:tcW w:w="2329" w:type="dxa"/>
                  <w:shd w:val="clear" w:color="auto" w:fill="D9D9D9" w:themeFill="background1" w:themeFillShade="D9"/>
                  <w:vAlign w:val="center"/>
                </w:tcPr>
                <w:p w14:paraId="3534250A" w14:textId="77777777" w:rsidR="00F66064" w:rsidRPr="007743B7" w:rsidRDefault="00F66064" w:rsidP="007F6805">
                  <w:pPr>
                    <w:spacing w:after="0" w:line="240" w:lineRule="auto"/>
                    <w:jc w:val="center"/>
                    <w:rPr>
                      <w:rFonts w:eastAsiaTheme="minorEastAsia"/>
                      <w:b/>
                      <w:bCs/>
                      <w:sz w:val="18"/>
                      <w:szCs w:val="18"/>
                      <w:lang w:val="es-ES_tradnl"/>
                    </w:rPr>
                  </w:pPr>
                  <w:r w:rsidRPr="007743B7">
                    <w:rPr>
                      <w:rFonts w:eastAsiaTheme="minorEastAsia"/>
                      <w:b/>
                      <w:bCs/>
                      <w:sz w:val="18"/>
                      <w:szCs w:val="18"/>
                      <w:lang w:val="es-ES_tradnl"/>
                    </w:rPr>
                    <w:t>Estratos de carbono (</w:t>
                  </w:r>
                  <w:proofErr w:type="spellStart"/>
                  <w:r w:rsidRPr="007743B7">
                    <w:rPr>
                      <w:rFonts w:eastAsiaTheme="minorEastAsia"/>
                      <w:b/>
                      <w:bCs/>
                      <w:sz w:val="18"/>
                      <w:szCs w:val="18"/>
                      <w:lang w:val="es-ES_tradnl"/>
                    </w:rPr>
                    <w:t>TonC</w:t>
                  </w:r>
                  <w:proofErr w:type="spellEnd"/>
                  <w:r w:rsidRPr="007743B7">
                    <w:rPr>
                      <w:rFonts w:eastAsiaTheme="minorEastAsia"/>
                      <w:b/>
                      <w:bCs/>
                      <w:sz w:val="18"/>
                      <w:szCs w:val="18"/>
                      <w:lang w:val="es-ES_tradnl"/>
                    </w:rPr>
                    <w:t>/ha)</w:t>
                  </w:r>
                </w:p>
              </w:tc>
            </w:tr>
            <w:tr w:rsidR="00F66064" w:rsidRPr="00D93290" w14:paraId="7074D6A0" w14:textId="77777777" w:rsidTr="00F66064">
              <w:trPr>
                <w:trHeight w:val="877"/>
              </w:trPr>
              <w:tc>
                <w:tcPr>
                  <w:tcW w:w="3217" w:type="dxa"/>
                  <w:vAlign w:val="center"/>
                </w:tcPr>
                <w:p w14:paraId="71DE6957" w14:textId="77777777" w:rsidR="00F66064" w:rsidRPr="00D93290" w:rsidRDefault="00F66064" w:rsidP="007F6805">
                  <w:pPr>
                    <w:spacing w:after="0" w:line="240" w:lineRule="auto"/>
                    <w:jc w:val="left"/>
                    <w:rPr>
                      <w:rFonts w:eastAsiaTheme="minorEastAsia"/>
                      <w:sz w:val="18"/>
                      <w:szCs w:val="18"/>
                      <w:lang w:val="es-ES_tradnl" w:eastAsia="es-GT"/>
                    </w:rPr>
                  </w:pPr>
                  <w:r w:rsidRPr="00D93290">
                    <w:rPr>
                      <w:rFonts w:eastAsiaTheme="minorEastAsia"/>
                      <w:sz w:val="18"/>
                      <w:szCs w:val="18"/>
                      <w:lang w:val="es-ES_tradnl" w:eastAsia="es-GT"/>
                    </w:rPr>
                    <w:t>Perdida de entre 30-70% de cobertura original.</w:t>
                  </w:r>
                </w:p>
              </w:tc>
              <w:tc>
                <w:tcPr>
                  <w:tcW w:w="2329" w:type="dxa"/>
                  <w:vAlign w:val="center"/>
                </w:tcPr>
                <w:p w14:paraId="7C7C267D"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 – 61.03</w:t>
                  </w:r>
                </w:p>
                <w:p w14:paraId="41DD7B3A"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II – 50.87</w:t>
                  </w:r>
                </w:p>
                <w:p w14:paraId="68CD369C"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III – 48.56</w:t>
                  </w:r>
                </w:p>
                <w:p w14:paraId="23B4F702" w14:textId="77777777" w:rsidR="00F66064" w:rsidRPr="00D93290" w:rsidRDefault="00F66064" w:rsidP="007F6805">
                  <w:pPr>
                    <w:spacing w:after="0" w:line="240" w:lineRule="auto"/>
                    <w:jc w:val="center"/>
                    <w:rPr>
                      <w:rFonts w:eastAsiaTheme="minorEastAsia"/>
                      <w:color w:val="000000" w:themeColor="text1"/>
                      <w:lang w:val="es-ES_tradnl" w:eastAsia="es-ES"/>
                    </w:rPr>
                  </w:pPr>
                  <w:r w:rsidRPr="00D93290">
                    <w:rPr>
                      <w:rFonts w:eastAsiaTheme="minorEastAsia"/>
                      <w:lang w:val="es-ES_tradnl" w:eastAsia="es-GT"/>
                    </w:rPr>
                    <w:t>IV – 62.60</w:t>
                  </w:r>
                </w:p>
              </w:tc>
            </w:tr>
          </w:tbl>
          <w:p w14:paraId="4D5A9C3B" w14:textId="77777777" w:rsidR="00F66064" w:rsidRPr="00D93290" w:rsidRDefault="00F66064" w:rsidP="007F6805">
            <w:pPr>
              <w:spacing w:before="120" w:after="120"/>
              <w:rPr>
                <w:rFonts w:eastAsiaTheme="minorEastAsia" w:cstheme="minorHAnsi"/>
                <w:lang w:val="es-ES_tradnl"/>
              </w:rPr>
            </w:pPr>
          </w:p>
        </w:tc>
      </w:tr>
      <w:tr w:rsidR="00F66064" w:rsidRPr="00AA1A7C" w14:paraId="30BEF311" w14:textId="77777777" w:rsidTr="00027FFE">
        <w:tc>
          <w:tcPr>
            <w:tcW w:w="2679" w:type="dxa"/>
            <w:shd w:val="clear" w:color="auto" w:fill="auto"/>
            <w:vAlign w:val="center"/>
          </w:tcPr>
          <w:p w14:paraId="2DAC2DD4"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5951" w:type="dxa"/>
            <w:vAlign w:val="center"/>
          </w:tcPr>
          <w:p w14:paraId="4166F934" w14:textId="77777777" w:rsidR="00F66064" w:rsidRPr="00027FFE" w:rsidRDefault="00F66064" w:rsidP="007F6805">
            <w:pPr>
              <w:spacing w:before="120" w:after="120" w:line="288" w:lineRule="auto"/>
              <w:jc w:val="left"/>
              <w:rPr>
                <w:rFonts w:eastAsiaTheme="minorEastAsia" w:cstheme="minorHAnsi"/>
                <w:b/>
                <w:bCs/>
                <w:lang w:val="es-ES_tradnl"/>
              </w:rPr>
            </w:pPr>
            <w:r w:rsidRPr="00027FFE">
              <w:rPr>
                <w:rFonts w:eastAsiaTheme="minorEastAsia" w:cstheme="minorHAnsi"/>
                <w:b/>
                <w:bCs/>
                <w:lang w:val="es-ES_tradnl"/>
              </w:rPr>
              <w:t>Principales fuentes de los datos</w:t>
            </w:r>
          </w:p>
          <w:p w14:paraId="26731BE8" w14:textId="77777777" w:rsidR="00F66064" w:rsidRPr="00D93290" w:rsidRDefault="00F66064" w:rsidP="007F6805">
            <w:pPr>
              <w:spacing w:before="120" w:after="120" w:line="288" w:lineRule="auto"/>
              <w:jc w:val="left"/>
              <w:rPr>
                <w:rFonts w:eastAsiaTheme="minorEastAsia" w:cstheme="minorHAnsi"/>
                <w:lang w:val="es-ES_tradnl"/>
              </w:rPr>
            </w:pPr>
            <w:r w:rsidRPr="00D93290">
              <w:rPr>
                <w:rFonts w:eastAsiaTheme="minorEastAsia" w:cstheme="minorHAnsi"/>
                <w:lang w:val="es-ES_tradnl"/>
              </w:rPr>
              <w:t xml:space="preserve">-Base de datos depurada y estandarizada de 2,307 parcelas de inventarios forestales con diferentes propósitos del Instituto Nacional de Bosque, La Universidad del Valle de Guatemala (UVG) y de Concesiones Forestales (CEMEC y Asociación de Ingenieros forestales). </w:t>
            </w:r>
          </w:p>
          <w:p w14:paraId="290248DB" w14:textId="77777777" w:rsidR="00F66064" w:rsidRPr="00D93290" w:rsidRDefault="00F66064" w:rsidP="007F6805">
            <w:pPr>
              <w:spacing w:before="120" w:after="120" w:line="288" w:lineRule="auto"/>
              <w:jc w:val="left"/>
              <w:rPr>
                <w:rFonts w:eastAsiaTheme="minorEastAsia"/>
                <w:lang w:val="es-ES_tradnl"/>
              </w:rPr>
            </w:pPr>
            <w:r w:rsidRPr="00D93290">
              <w:rPr>
                <w:rFonts w:eastAsiaTheme="minorEastAsia"/>
                <w:lang w:val="es-ES_tradnl"/>
              </w:rPr>
              <w:t xml:space="preserve">-Modelos </w:t>
            </w:r>
            <w:proofErr w:type="spellStart"/>
            <w:r w:rsidRPr="00D93290">
              <w:rPr>
                <w:rFonts w:eastAsiaTheme="minorEastAsia"/>
                <w:lang w:val="es-ES_tradnl"/>
              </w:rPr>
              <w:t>alométricos</w:t>
            </w:r>
            <w:proofErr w:type="spellEnd"/>
            <w:r w:rsidRPr="00D93290">
              <w:rPr>
                <w:rFonts w:eastAsiaTheme="minorEastAsia"/>
                <w:lang w:val="es-ES_tradnl"/>
              </w:rPr>
              <w:t xml:space="preserve"> desarrollados para el país para los bosques húmedos y muy húmedos cálidos, del Petén (Arreaga 2002), comunidades bosques de latifoliados y coníferas (UVG 2005) y bosques de mangle por especie (Imbert y </w:t>
            </w:r>
            <w:proofErr w:type="spellStart"/>
            <w:r w:rsidRPr="00D93290">
              <w:rPr>
                <w:rFonts w:eastAsiaTheme="minorEastAsia"/>
                <w:lang w:val="es-ES_tradnl"/>
              </w:rPr>
              <w:t>Rollet</w:t>
            </w:r>
            <w:proofErr w:type="spellEnd"/>
            <w:r w:rsidRPr="00D93290">
              <w:rPr>
                <w:rFonts w:eastAsiaTheme="minorEastAsia"/>
                <w:lang w:val="es-ES_tradnl"/>
              </w:rPr>
              <w:t xml:space="preserve"> 1989 y </w:t>
            </w:r>
            <w:proofErr w:type="spellStart"/>
            <w:r w:rsidRPr="00D93290">
              <w:rPr>
                <w:rFonts w:eastAsiaTheme="minorEastAsia"/>
                <w:lang w:val="es-ES_tradnl"/>
              </w:rPr>
              <w:t>Fromad</w:t>
            </w:r>
            <w:proofErr w:type="spellEnd"/>
            <w:r w:rsidRPr="00D93290">
              <w:rPr>
                <w:rFonts w:eastAsiaTheme="minorEastAsia"/>
                <w:lang w:val="es-ES_tradnl"/>
              </w:rPr>
              <w:t xml:space="preserve"> et al. 1998). Para la biomasa por subterránea fue el modelo </w:t>
            </w:r>
            <w:proofErr w:type="spellStart"/>
            <w:r w:rsidRPr="00D93290">
              <w:rPr>
                <w:rFonts w:eastAsiaTheme="minorEastAsia"/>
                <w:lang w:val="es-ES_tradnl"/>
              </w:rPr>
              <w:t>alometrico</w:t>
            </w:r>
            <w:proofErr w:type="spellEnd"/>
            <w:r w:rsidRPr="00D93290">
              <w:rPr>
                <w:rFonts w:eastAsiaTheme="minorEastAsia"/>
                <w:lang w:val="es-ES_tradnl"/>
              </w:rPr>
              <w:t xml:space="preserve"> de </w:t>
            </w:r>
            <w:proofErr w:type="spellStart"/>
            <w:r w:rsidRPr="00D93290">
              <w:rPr>
                <w:rFonts w:eastAsiaTheme="minorEastAsia"/>
                <w:lang w:val="es-ES_tradnl"/>
              </w:rPr>
              <w:t>Komiyama</w:t>
            </w:r>
            <w:proofErr w:type="spellEnd"/>
            <w:r w:rsidRPr="00D93290">
              <w:rPr>
                <w:rFonts w:eastAsiaTheme="minorEastAsia"/>
                <w:lang w:val="es-ES_tradnl"/>
              </w:rPr>
              <w:t xml:space="preserve"> 2008, que incorpora variables específicas de las especies. A la biomasa calculada se le aplico la fracción de carbono por defecto del IPCC (2006). El total de carbono en los árboles se estimó para cada parcela (</w:t>
            </w:r>
            <w:proofErr w:type="spellStart"/>
            <w:r w:rsidRPr="00D93290">
              <w:rPr>
                <w:rFonts w:eastAsiaTheme="minorEastAsia"/>
                <w:lang w:val="es-ES_tradnl"/>
              </w:rPr>
              <w:t>Goméz</w:t>
            </w:r>
            <w:proofErr w:type="spellEnd"/>
            <w:r w:rsidRPr="00D93290">
              <w:rPr>
                <w:rFonts w:eastAsiaTheme="minorEastAsia"/>
                <w:lang w:val="es-ES_tradnl"/>
              </w:rPr>
              <w:t xml:space="preserve"> 2016) </w:t>
            </w:r>
          </w:p>
          <w:p w14:paraId="57B1CE87" w14:textId="77777777" w:rsidR="00F66064" w:rsidRPr="00D93290" w:rsidRDefault="00F66064" w:rsidP="007F6805">
            <w:pPr>
              <w:spacing w:before="120" w:after="120" w:line="288" w:lineRule="auto"/>
              <w:jc w:val="left"/>
              <w:rPr>
                <w:rFonts w:eastAsiaTheme="minorEastAsia" w:cstheme="minorHAnsi"/>
                <w:lang w:val="es-ES_tradnl"/>
              </w:rPr>
            </w:pPr>
            <w:r w:rsidRPr="00D93290">
              <w:rPr>
                <w:rFonts w:eastAsiaTheme="minorEastAsia" w:cstheme="minorHAnsi"/>
                <w:lang w:val="es-ES_tradnl"/>
              </w:rPr>
              <w:t xml:space="preserve">-Mapa de estratos de carbono desarrollado por el GIMBUT (2017) a partir de variables </w:t>
            </w:r>
            <w:proofErr w:type="spellStart"/>
            <w:r w:rsidRPr="00D93290">
              <w:rPr>
                <w:rFonts w:eastAsiaTheme="minorEastAsia" w:cstheme="minorHAnsi"/>
                <w:lang w:val="es-ES_tradnl"/>
              </w:rPr>
              <w:t>clímaticas</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World</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Clim</w:t>
            </w:r>
            <w:proofErr w:type="spellEnd"/>
            <w:r w:rsidRPr="00D93290">
              <w:rPr>
                <w:rFonts w:eastAsiaTheme="minorEastAsia" w:cstheme="minorHAnsi"/>
                <w:lang w:val="es-ES_tradnl"/>
              </w:rPr>
              <w:t xml:space="preserve">) y del carbono de las parcelas recopiladas a nivel nacional (Gómez </w:t>
            </w:r>
            <w:proofErr w:type="spellStart"/>
            <w:r w:rsidRPr="00D93290">
              <w:rPr>
                <w:rFonts w:eastAsiaTheme="minorEastAsia" w:cstheme="minorHAnsi"/>
                <w:lang w:val="es-ES_tradnl"/>
              </w:rPr>
              <w:t>Xutuc</w:t>
            </w:r>
            <w:proofErr w:type="spellEnd"/>
            <w:r w:rsidRPr="00D93290">
              <w:rPr>
                <w:rFonts w:eastAsiaTheme="minorEastAsia" w:cstheme="minorHAnsi"/>
                <w:lang w:val="es-ES_tradnl"/>
              </w:rPr>
              <w:t xml:space="preserve"> 2017). Se estimaron los estratos de carbono con iteraciones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 xml:space="preserve"> obteniendo su mediana como la densidad de carbono. </w:t>
            </w:r>
          </w:p>
          <w:p w14:paraId="5B4CEA22"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lastRenderedPageBreak/>
              <w:t xml:space="preserve">-Detección de la reducción de cobertura por tipo de degradación en las tierras forestales que permanecieron como tierras forestales (3,621 puntos de muestreo). </w:t>
            </w:r>
          </w:p>
        </w:tc>
      </w:tr>
      <w:tr w:rsidR="00F66064" w:rsidRPr="00D93290" w14:paraId="57989584" w14:textId="77777777" w:rsidTr="00027FFE">
        <w:tc>
          <w:tcPr>
            <w:tcW w:w="2679" w:type="dxa"/>
            <w:shd w:val="clear" w:color="auto" w:fill="auto"/>
            <w:vAlign w:val="center"/>
          </w:tcPr>
          <w:p w14:paraId="287FAF6A"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5951" w:type="dxa"/>
            <w:vAlign w:val="center"/>
          </w:tcPr>
          <w:p w14:paraId="45793FFD"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AA1A7C" w14:paraId="1AC33847" w14:textId="77777777" w:rsidTr="00027FFE">
        <w:tc>
          <w:tcPr>
            <w:tcW w:w="2679" w:type="dxa"/>
            <w:shd w:val="clear" w:color="auto" w:fill="auto"/>
            <w:vAlign w:val="center"/>
          </w:tcPr>
          <w:p w14:paraId="13ACC32B"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5951" w:type="dxa"/>
          </w:tcPr>
          <w:p w14:paraId="65C816C5" w14:textId="77777777" w:rsidR="00F66064" w:rsidRPr="00D93290" w:rsidRDefault="00F66064" w:rsidP="007F6805">
            <w:pPr>
              <w:spacing w:before="120" w:after="120" w:line="288" w:lineRule="auto"/>
              <w:rPr>
                <w:rFonts w:eastAsiaTheme="minorEastAsia" w:cstheme="minorHAnsi"/>
                <w:lang w:val="es-ES_tradnl"/>
              </w:rPr>
            </w:pPr>
            <w:r w:rsidRPr="00D93290">
              <w:rPr>
                <w:rFonts w:eastAsiaTheme="minorEastAsia" w:cstheme="minorHAnsi"/>
                <w:lang w:val="es-ES_tradnl"/>
              </w:rPr>
              <w:t>-Errores de muestreo de las parcelas</w:t>
            </w:r>
          </w:p>
          <w:p w14:paraId="481E6EB7" w14:textId="77777777" w:rsidR="00F66064" w:rsidRPr="00D93290" w:rsidRDefault="00F66064" w:rsidP="007F6805">
            <w:pPr>
              <w:spacing w:before="120" w:after="120" w:line="288" w:lineRule="auto"/>
              <w:rPr>
                <w:rFonts w:eastAsiaTheme="minorEastAsia" w:cstheme="minorHAnsi"/>
                <w:lang w:val="es-ES_tradnl"/>
              </w:rPr>
            </w:pPr>
            <w:r w:rsidRPr="00D93290">
              <w:rPr>
                <w:rFonts w:eastAsiaTheme="minorEastAsia" w:cstheme="minorHAnsi"/>
                <w:lang w:val="es-ES_tradnl"/>
              </w:rPr>
              <w:t xml:space="preserve">-Falta de representación de todos los tipos de vegetación forestal en las parcelas de estimación de carbono disponibles para construir el mapa de estratos de carbono (ej. Bosques secos) </w:t>
            </w:r>
          </w:p>
          <w:p w14:paraId="528A3294"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-Errores en la interpretación de la reducción de cobertura y calidad de los insumos de sensores remotos</w:t>
            </w:r>
          </w:p>
        </w:tc>
      </w:tr>
    </w:tbl>
    <w:p w14:paraId="54D5BED7" w14:textId="7D9CAE92" w:rsidR="00F66064" w:rsidRPr="00D93290" w:rsidRDefault="00F66064" w:rsidP="00F66064">
      <w:pPr>
        <w:pStyle w:val="Descripcin"/>
        <w:rPr>
          <w:lang w:val="es-ES_tradnl"/>
        </w:rPr>
      </w:pPr>
      <w:bookmarkStart w:id="68" w:name="_Toc9622015"/>
      <w:bookmarkStart w:id="69" w:name="_Toc43299178"/>
      <w:bookmarkStart w:id="70" w:name="_Toc43931507"/>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027FFE">
        <w:rPr>
          <w:noProof/>
          <w:lang w:val="es-ES_tradnl"/>
        </w:rPr>
        <w:t>15</w:t>
      </w:r>
      <w:r w:rsidRPr="00D93290">
        <w:rPr>
          <w:lang w:val="es-ES_tradnl"/>
        </w:rPr>
        <w:fldChar w:fldCharType="end"/>
      </w:r>
      <w:r w:rsidRPr="00D93290">
        <w:rPr>
          <w:lang w:val="es-ES_tradnl"/>
        </w:rPr>
        <w:t>. Factores de emisión por degradación</w:t>
      </w:r>
      <w:bookmarkEnd w:id="68"/>
      <w:bookmarkEnd w:id="69"/>
      <w:bookmarkEnd w:id="70"/>
    </w:p>
    <w:p w14:paraId="27072DAD" w14:textId="77777777" w:rsidR="00F66064" w:rsidRPr="00D93290" w:rsidRDefault="00F66064" w:rsidP="00F66064">
      <w:pPr>
        <w:rPr>
          <w:rFonts w:cstheme="minorHAnsi"/>
          <w:color w:val="000000" w:themeColor="text1"/>
          <w:lang w:val="es-ES_tradnl" w:eastAsia="es-E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6466"/>
      </w:tblGrid>
      <w:tr w:rsidR="00F66064" w:rsidRPr="00AA1A7C" w14:paraId="74EE9E20" w14:textId="77777777" w:rsidTr="00027FFE">
        <w:tc>
          <w:tcPr>
            <w:tcW w:w="2164" w:type="dxa"/>
            <w:shd w:val="clear" w:color="auto" w:fill="auto"/>
            <w:vAlign w:val="center"/>
          </w:tcPr>
          <w:p w14:paraId="59700B15"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Descripción del parámetro incluyendo si aplica, la clasificación de los tipos de vegetación:</w:t>
            </w:r>
          </w:p>
        </w:tc>
        <w:tc>
          <w:tcPr>
            <w:tcW w:w="6466" w:type="dxa"/>
            <w:vAlign w:val="center"/>
          </w:tcPr>
          <w:p w14:paraId="3A65F82D"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bCs/>
                <w:lang w:val="es-ES_tradnl"/>
              </w:rPr>
              <w:t>Factores de remoción de bosque</w:t>
            </w:r>
            <w:r w:rsidRPr="00D93290">
              <w:rPr>
                <w:rFonts w:eastAsiaTheme="minorEastAsia" w:cstheme="minorHAnsi"/>
                <w:lang w:val="es-ES_tradnl"/>
              </w:rPr>
              <w:t xml:space="preserve"> (existencias de biomasa previas a la conversión): Incrementos de carbono en la biomasa almacenada resultado del crecimiento del establecimiento de plantaciones forestales de coníferas y latifoliadas</w:t>
            </w:r>
          </w:p>
        </w:tc>
      </w:tr>
      <w:tr w:rsidR="00F66064" w:rsidRPr="00AA1A7C" w14:paraId="75378B8A" w14:textId="77777777" w:rsidTr="00027FFE">
        <w:tc>
          <w:tcPr>
            <w:tcW w:w="2164" w:type="dxa"/>
            <w:shd w:val="clear" w:color="auto" w:fill="auto"/>
            <w:vAlign w:val="center"/>
          </w:tcPr>
          <w:p w14:paraId="01353248"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Unidades (ej. t CO</w:t>
            </w:r>
            <w:r w:rsidRPr="00D93290">
              <w:rPr>
                <w:rFonts w:cstheme="minorHAnsi"/>
                <w:bCs/>
                <w:vertAlign w:val="subscript"/>
                <w:lang w:val="es-ES_tradnl"/>
              </w:rPr>
              <w:t>2</w:t>
            </w:r>
            <w:r w:rsidRPr="00D93290">
              <w:rPr>
                <w:rFonts w:cstheme="minorHAnsi"/>
                <w:bCs/>
                <w:lang w:val="es-ES_tradnl"/>
              </w:rPr>
              <w:t>/ha):</w:t>
            </w:r>
          </w:p>
        </w:tc>
        <w:tc>
          <w:tcPr>
            <w:tcW w:w="6466" w:type="dxa"/>
            <w:vAlign w:val="center"/>
          </w:tcPr>
          <w:p w14:paraId="70D6A2FC"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m</w:t>
            </w:r>
            <w:r w:rsidRPr="00D93290">
              <w:rPr>
                <w:rFonts w:eastAsiaTheme="minorEastAsia" w:cstheme="minorHAnsi"/>
                <w:vertAlign w:val="superscript"/>
                <w:lang w:val="es-ES_tradnl"/>
              </w:rPr>
              <w:t>3</w:t>
            </w:r>
            <w:r w:rsidRPr="00D93290">
              <w:rPr>
                <w:rFonts w:eastAsiaTheme="minorEastAsia" w:cstheme="minorHAnsi"/>
                <w:lang w:val="es-ES_tradnl"/>
              </w:rPr>
              <w:t>/ha/año, Ton C/ha /año, Ton CO</w:t>
            </w:r>
            <w:r w:rsidRPr="00D93290">
              <w:rPr>
                <w:rFonts w:eastAsiaTheme="minorEastAsia" w:cstheme="minorHAnsi"/>
                <w:vertAlign w:val="subscript"/>
                <w:lang w:val="es-ES_tradnl"/>
              </w:rPr>
              <w:t>2</w:t>
            </w:r>
            <w:r w:rsidRPr="00D93290">
              <w:rPr>
                <w:rFonts w:eastAsiaTheme="minorEastAsia" w:cstheme="minorHAnsi"/>
                <w:lang w:val="es-ES_tradnl"/>
              </w:rPr>
              <w:t>/ha/año</w:t>
            </w:r>
          </w:p>
        </w:tc>
      </w:tr>
      <w:tr w:rsidR="00F66064" w:rsidRPr="00D93290" w14:paraId="465811BD" w14:textId="77777777" w:rsidTr="00027FFE">
        <w:tc>
          <w:tcPr>
            <w:tcW w:w="2164" w:type="dxa"/>
            <w:shd w:val="clear" w:color="auto" w:fill="auto"/>
            <w:vAlign w:val="center"/>
          </w:tcPr>
          <w:p w14:paraId="6EF12B62"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eastAsia="ja-JP"/>
              </w:rPr>
              <w:t>Valores del parámetro:</w:t>
            </w:r>
          </w:p>
        </w:tc>
        <w:tc>
          <w:tcPr>
            <w:tcW w:w="6466" w:type="dxa"/>
          </w:tcPr>
          <w:p w14:paraId="351A515A" w14:textId="77777777" w:rsidR="00F66064" w:rsidRPr="007743B7" w:rsidRDefault="00F66064" w:rsidP="007F6805">
            <w:pPr>
              <w:spacing w:before="120" w:after="120"/>
              <w:jc w:val="center"/>
              <w:rPr>
                <w:rFonts w:eastAsiaTheme="minorEastAsia" w:cstheme="minorHAnsi"/>
                <w:b/>
                <w:bCs/>
                <w:lang w:val="es-ES_tradnl"/>
              </w:rPr>
            </w:pPr>
            <w:r w:rsidRPr="007743B7">
              <w:rPr>
                <w:rFonts w:eastAsiaTheme="minorEastAsia" w:cstheme="minorHAnsi"/>
                <w:b/>
                <w:bCs/>
                <w:lang w:val="es-ES_tradnl"/>
              </w:rPr>
              <w:t>Factores de remoción de bosques</w:t>
            </w:r>
          </w:p>
          <w:tbl>
            <w:tblPr>
              <w:tblW w:w="6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83"/>
              <w:gridCol w:w="1802"/>
              <w:gridCol w:w="1395"/>
              <w:gridCol w:w="1560"/>
            </w:tblGrid>
            <w:tr w:rsidR="00F66064" w:rsidRPr="007743B7" w14:paraId="5ACFEBE7" w14:textId="77777777" w:rsidTr="00F66064">
              <w:tc>
                <w:tcPr>
                  <w:tcW w:w="1483" w:type="dxa"/>
                  <w:shd w:val="clear" w:color="auto" w:fill="D9D9D9" w:themeFill="background1" w:themeFillShade="D9"/>
                  <w:vAlign w:val="center"/>
                </w:tcPr>
                <w:p w14:paraId="4DAFC22F"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Plantación</w:t>
                  </w:r>
                </w:p>
              </w:tc>
              <w:tc>
                <w:tcPr>
                  <w:tcW w:w="1802" w:type="dxa"/>
                  <w:shd w:val="clear" w:color="auto" w:fill="D9D9D9" w:themeFill="background1" w:themeFillShade="D9"/>
                  <w:vAlign w:val="center"/>
                </w:tcPr>
                <w:p w14:paraId="6AB972C4" w14:textId="77777777" w:rsidR="00F66064" w:rsidRPr="007743B7" w:rsidRDefault="00F66064" w:rsidP="007F6805">
                  <w:pPr>
                    <w:spacing w:after="0"/>
                    <w:jc w:val="center"/>
                    <w:rPr>
                      <w:rFonts w:eastAsiaTheme="minorEastAsia" w:cstheme="minorHAnsi"/>
                      <w:b/>
                      <w:bCs/>
                      <w:sz w:val="18"/>
                      <w:szCs w:val="18"/>
                      <w:vertAlign w:val="superscript"/>
                      <w:lang w:val="es-ES_tradnl"/>
                    </w:rPr>
                  </w:pPr>
                  <w:r w:rsidRPr="007743B7">
                    <w:rPr>
                      <w:rFonts w:eastAsiaTheme="minorEastAsia" w:cstheme="minorHAnsi"/>
                      <w:b/>
                      <w:bCs/>
                      <w:sz w:val="18"/>
                      <w:szCs w:val="18"/>
                      <w:lang w:val="es-ES_tradnl"/>
                    </w:rPr>
                    <w:t>IMA (m</w:t>
                  </w:r>
                  <w:r w:rsidRPr="007743B7">
                    <w:rPr>
                      <w:rFonts w:eastAsiaTheme="minorEastAsia" w:cstheme="minorHAnsi"/>
                      <w:b/>
                      <w:bCs/>
                      <w:sz w:val="18"/>
                      <w:szCs w:val="18"/>
                      <w:vertAlign w:val="superscript"/>
                      <w:lang w:val="es-ES_tradnl"/>
                    </w:rPr>
                    <w:t>3</w:t>
                  </w:r>
                  <w:r w:rsidRPr="007743B7">
                    <w:rPr>
                      <w:rFonts w:eastAsiaTheme="minorEastAsia" w:cstheme="minorHAnsi"/>
                      <w:b/>
                      <w:bCs/>
                      <w:sz w:val="18"/>
                      <w:szCs w:val="18"/>
                      <w:lang w:val="es-ES_tradnl"/>
                    </w:rPr>
                    <w:t xml:space="preserve"> ha</w:t>
                  </w:r>
                  <w:r w:rsidRPr="007743B7">
                    <w:rPr>
                      <w:rFonts w:eastAsiaTheme="minorEastAsia" w:cstheme="minorHAnsi"/>
                      <w:b/>
                      <w:bCs/>
                      <w:sz w:val="18"/>
                      <w:szCs w:val="18"/>
                      <w:vertAlign w:val="superscript"/>
                      <w:lang w:val="es-ES_tradnl"/>
                    </w:rPr>
                    <w:t xml:space="preserve">-1 </w:t>
                  </w:r>
                  <w:r w:rsidRPr="007743B7">
                    <w:rPr>
                      <w:rFonts w:eastAsiaTheme="minorEastAsia" w:cstheme="minorHAnsi"/>
                      <w:b/>
                      <w:bCs/>
                      <w:sz w:val="18"/>
                      <w:szCs w:val="18"/>
                      <w:lang w:val="es-ES_tradnl"/>
                    </w:rPr>
                    <w:t>año</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w:t>
                  </w:r>
                </w:p>
              </w:tc>
              <w:tc>
                <w:tcPr>
                  <w:tcW w:w="1395" w:type="dxa"/>
                  <w:shd w:val="clear" w:color="auto" w:fill="D9D9D9" w:themeFill="background1" w:themeFillShade="D9"/>
                  <w:vAlign w:val="center"/>
                </w:tcPr>
                <w:p w14:paraId="6774C668"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Ton C ha</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 xml:space="preserve"> año</w:t>
                  </w:r>
                  <w:r w:rsidRPr="007743B7">
                    <w:rPr>
                      <w:rFonts w:eastAsiaTheme="minorEastAsia" w:cstheme="minorHAnsi"/>
                      <w:b/>
                      <w:bCs/>
                      <w:sz w:val="18"/>
                      <w:szCs w:val="18"/>
                      <w:vertAlign w:val="superscript"/>
                      <w:lang w:val="es-ES_tradnl"/>
                    </w:rPr>
                    <w:t>-1</w:t>
                  </w:r>
                </w:p>
              </w:tc>
              <w:tc>
                <w:tcPr>
                  <w:tcW w:w="1560" w:type="dxa"/>
                  <w:shd w:val="clear" w:color="auto" w:fill="D9D9D9" w:themeFill="background1" w:themeFillShade="D9"/>
                  <w:vAlign w:val="center"/>
                </w:tcPr>
                <w:p w14:paraId="05EC71A1"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TonCO</w:t>
                  </w:r>
                  <w:r w:rsidRPr="007743B7">
                    <w:rPr>
                      <w:rFonts w:eastAsiaTheme="minorEastAsia" w:cstheme="minorHAnsi"/>
                      <w:b/>
                      <w:bCs/>
                      <w:sz w:val="18"/>
                      <w:szCs w:val="18"/>
                      <w:vertAlign w:val="subscript"/>
                      <w:lang w:val="es-ES_tradnl"/>
                    </w:rPr>
                    <w:t>2</w:t>
                  </w:r>
                  <w:r w:rsidRPr="007743B7">
                    <w:rPr>
                      <w:rFonts w:eastAsiaTheme="minorEastAsia" w:cstheme="minorHAnsi"/>
                      <w:b/>
                      <w:bCs/>
                      <w:sz w:val="18"/>
                      <w:szCs w:val="18"/>
                      <w:lang w:val="es-ES_tradnl"/>
                    </w:rPr>
                    <w:t>ha</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 xml:space="preserve"> año</w:t>
                  </w:r>
                  <w:r w:rsidRPr="007743B7">
                    <w:rPr>
                      <w:rFonts w:eastAsiaTheme="minorEastAsia" w:cstheme="minorHAnsi"/>
                      <w:b/>
                      <w:bCs/>
                      <w:sz w:val="18"/>
                      <w:szCs w:val="18"/>
                      <w:vertAlign w:val="superscript"/>
                      <w:lang w:val="es-ES_tradnl"/>
                    </w:rPr>
                    <w:t>-1</w:t>
                  </w:r>
                </w:p>
              </w:tc>
            </w:tr>
            <w:tr w:rsidR="00F66064" w:rsidRPr="00D93290" w14:paraId="707F2FE7" w14:textId="77777777" w:rsidTr="00F66064">
              <w:tc>
                <w:tcPr>
                  <w:tcW w:w="1483" w:type="dxa"/>
                </w:tcPr>
                <w:p w14:paraId="7599E285"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Latifoliadas</w:t>
                  </w:r>
                </w:p>
              </w:tc>
              <w:tc>
                <w:tcPr>
                  <w:tcW w:w="1802" w:type="dxa"/>
                </w:tcPr>
                <w:p w14:paraId="2B93EDD9"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3.43</w:t>
                  </w:r>
                </w:p>
              </w:tc>
              <w:tc>
                <w:tcPr>
                  <w:tcW w:w="1395" w:type="dxa"/>
                </w:tcPr>
                <w:p w14:paraId="6518561A"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1.8</w:t>
                  </w:r>
                </w:p>
              </w:tc>
              <w:tc>
                <w:tcPr>
                  <w:tcW w:w="1560" w:type="dxa"/>
                </w:tcPr>
                <w:p w14:paraId="71AC0D17"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6.60</w:t>
                  </w:r>
                </w:p>
              </w:tc>
            </w:tr>
            <w:tr w:rsidR="00F66064" w:rsidRPr="00D93290" w14:paraId="425E9C89" w14:textId="77777777" w:rsidTr="00F66064">
              <w:tc>
                <w:tcPr>
                  <w:tcW w:w="1483" w:type="dxa"/>
                </w:tcPr>
                <w:p w14:paraId="5A5D9732"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Coníferas</w:t>
                  </w:r>
                </w:p>
              </w:tc>
              <w:tc>
                <w:tcPr>
                  <w:tcW w:w="1802" w:type="dxa"/>
                </w:tcPr>
                <w:p w14:paraId="537E30C1"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7.88</w:t>
                  </w:r>
                </w:p>
              </w:tc>
              <w:tc>
                <w:tcPr>
                  <w:tcW w:w="1395" w:type="dxa"/>
                </w:tcPr>
                <w:p w14:paraId="2B2142EB"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3.25</w:t>
                  </w:r>
                </w:p>
              </w:tc>
              <w:tc>
                <w:tcPr>
                  <w:tcW w:w="1560" w:type="dxa"/>
                </w:tcPr>
                <w:p w14:paraId="3610ECF1"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11.93</w:t>
                  </w:r>
                </w:p>
              </w:tc>
            </w:tr>
          </w:tbl>
          <w:p w14:paraId="42A81C72" w14:textId="77777777" w:rsidR="00F66064" w:rsidRPr="00D93290" w:rsidRDefault="00F66064" w:rsidP="007F6805">
            <w:pPr>
              <w:spacing w:before="120" w:after="120"/>
              <w:rPr>
                <w:rFonts w:eastAsiaTheme="minorEastAsia" w:cstheme="minorHAnsi"/>
                <w:lang w:val="es-ES_tradnl"/>
              </w:rPr>
            </w:pPr>
          </w:p>
        </w:tc>
      </w:tr>
      <w:tr w:rsidR="00F66064" w:rsidRPr="00AA1A7C" w14:paraId="490415D4" w14:textId="77777777" w:rsidTr="00027FFE">
        <w:tc>
          <w:tcPr>
            <w:tcW w:w="2164" w:type="dxa"/>
            <w:shd w:val="clear" w:color="auto" w:fill="auto"/>
            <w:vAlign w:val="center"/>
          </w:tcPr>
          <w:p w14:paraId="3BAD4EB6"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6466" w:type="dxa"/>
            <w:vAlign w:val="center"/>
          </w:tcPr>
          <w:p w14:paraId="02B167CD" w14:textId="77777777" w:rsidR="00F66064" w:rsidRPr="00D12F83" w:rsidRDefault="00F66064" w:rsidP="007F6805">
            <w:pPr>
              <w:spacing w:before="120" w:after="120"/>
              <w:jc w:val="left"/>
              <w:rPr>
                <w:rFonts w:eastAsiaTheme="minorEastAsia" w:cstheme="minorHAnsi"/>
                <w:b/>
                <w:bCs/>
                <w:i/>
                <w:iCs/>
                <w:lang w:val="es-ES_tradnl"/>
              </w:rPr>
            </w:pPr>
            <w:r w:rsidRPr="00D12F83">
              <w:rPr>
                <w:rFonts w:eastAsiaTheme="minorEastAsia" w:cstheme="minorHAnsi"/>
                <w:b/>
                <w:bCs/>
                <w:i/>
                <w:iCs/>
                <w:lang w:val="es-ES_tradnl"/>
              </w:rPr>
              <w:t>Principales fuentes de los datos</w:t>
            </w:r>
          </w:p>
          <w:p w14:paraId="6AE7C21E"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-Análisis de los Incrementos Medios Anuales de 28 especies de plantaciones forestales, que se miden en parcelas permanentes para el análisis del crecimiento de plantaciones, del Instituto Nacional de Bosques. Las parcelas están distribuidas en los 22 departamentos de Guatemala dentro de áreas apoyadas con los programas de incentivos forestales que se implementan en el país (INAB, 2015). </w:t>
            </w:r>
          </w:p>
          <w:p w14:paraId="580EDDE7"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-Agrupación de las especies (28) en comunidades de coníferas y latifoliadas con sus </w:t>
            </w:r>
            <w:proofErr w:type="spellStart"/>
            <w:r w:rsidRPr="00D93290">
              <w:rPr>
                <w:rFonts w:eastAsiaTheme="minorEastAsia" w:cstheme="minorHAnsi"/>
                <w:lang w:val="es-ES_tradnl"/>
              </w:rPr>
              <w:t>IMAs</w:t>
            </w:r>
            <w:proofErr w:type="spellEnd"/>
            <w:r w:rsidRPr="00D93290">
              <w:rPr>
                <w:rFonts w:eastAsiaTheme="minorEastAsia" w:cstheme="minorHAnsi"/>
                <w:lang w:val="es-ES_tradnl"/>
              </w:rPr>
              <w:t xml:space="preserve"> respectivos, y para cada grupo se estimó un valor de IMA con el método de simulaciones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w:t>
            </w:r>
          </w:p>
          <w:p w14:paraId="4D63D224"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-Para convertir el IMA incrementos de biomasa se tomó la densidad promedio de la madera para cada grupo se obtuvo por especie de bases de </w:t>
            </w:r>
            <w:r w:rsidRPr="00D93290">
              <w:rPr>
                <w:rFonts w:eastAsiaTheme="minorEastAsia" w:cstheme="minorHAnsi"/>
                <w:lang w:val="es-ES_tradnl"/>
              </w:rPr>
              <w:lastRenderedPageBreak/>
              <w:t xml:space="preserve">datos que recopilan las densidades de las especies que se usan en el análisis (DATAFORG 2000, Reyes et al. 1992) </w:t>
            </w:r>
          </w:p>
          <w:p w14:paraId="09818626"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En el cálculo del factor de remoción final se convirtió la biomasa a carbono y CO</w:t>
            </w:r>
            <w:r w:rsidRPr="00D93290">
              <w:rPr>
                <w:rFonts w:eastAsiaTheme="minorEastAsia" w:cstheme="minorHAnsi"/>
                <w:vertAlign w:val="subscript"/>
                <w:lang w:val="es-ES_tradnl"/>
              </w:rPr>
              <w:t xml:space="preserve">2 </w:t>
            </w:r>
            <w:r w:rsidRPr="00D93290">
              <w:rPr>
                <w:rFonts w:eastAsiaTheme="minorEastAsia" w:cstheme="minorHAnsi"/>
                <w:lang w:val="es-ES_tradnl"/>
              </w:rPr>
              <w:t>con los valores por defecto de la fracción de carbono (0.47) y de C0</w:t>
            </w:r>
            <w:r w:rsidRPr="00D93290">
              <w:rPr>
                <w:rFonts w:eastAsiaTheme="minorEastAsia" w:cstheme="minorHAnsi"/>
                <w:vertAlign w:val="subscript"/>
                <w:lang w:val="es-ES_tradnl"/>
              </w:rPr>
              <w:t xml:space="preserve">2 </w:t>
            </w:r>
            <w:r w:rsidRPr="00D93290">
              <w:rPr>
                <w:rFonts w:eastAsiaTheme="minorEastAsia" w:cstheme="minorHAnsi"/>
                <w:lang w:val="es-ES_tradnl"/>
              </w:rPr>
              <w:t>(44/12) del IPCC (2006)</w:t>
            </w:r>
          </w:p>
        </w:tc>
      </w:tr>
      <w:tr w:rsidR="00F66064" w:rsidRPr="00D93290" w14:paraId="26CC82E7" w14:textId="77777777" w:rsidTr="00027FFE">
        <w:tc>
          <w:tcPr>
            <w:tcW w:w="2164" w:type="dxa"/>
            <w:shd w:val="clear" w:color="auto" w:fill="auto"/>
            <w:vAlign w:val="center"/>
          </w:tcPr>
          <w:p w14:paraId="3CC63E6E"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6466" w:type="dxa"/>
            <w:vAlign w:val="center"/>
          </w:tcPr>
          <w:p w14:paraId="1C55E8B1"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AA1A7C" w14:paraId="3D4DF1C6" w14:textId="77777777" w:rsidTr="00027FFE">
        <w:tc>
          <w:tcPr>
            <w:tcW w:w="2164" w:type="dxa"/>
            <w:shd w:val="clear" w:color="auto" w:fill="auto"/>
            <w:vAlign w:val="center"/>
          </w:tcPr>
          <w:p w14:paraId="0EC69F07"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6466" w:type="dxa"/>
            <w:vAlign w:val="center"/>
          </w:tcPr>
          <w:p w14:paraId="74CF917A" w14:textId="77777777" w:rsidR="00F66064" w:rsidRPr="00D93290" w:rsidRDefault="00F66064" w:rsidP="007F6805">
            <w:pPr>
              <w:spacing w:before="120" w:after="120"/>
              <w:jc w:val="left"/>
              <w:rPr>
                <w:rFonts w:eastAsiaTheme="minorEastAsia" w:cstheme="minorHAnsi"/>
                <w:bCs/>
                <w:lang w:val="es-ES_tradnl"/>
              </w:rPr>
            </w:pPr>
            <w:r w:rsidRPr="00D93290">
              <w:rPr>
                <w:rFonts w:eastAsiaTheme="minorEastAsia" w:cstheme="minorHAnsi"/>
                <w:lang w:val="es-ES_tradnl"/>
              </w:rPr>
              <w:t xml:space="preserve">-Errores de muestreo en las parcelas para la obtención de los </w:t>
            </w:r>
            <w:proofErr w:type="spellStart"/>
            <w:r w:rsidRPr="00D93290">
              <w:rPr>
                <w:rFonts w:eastAsiaTheme="minorEastAsia" w:cstheme="minorHAnsi"/>
                <w:lang w:val="es-ES_tradnl"/>
              </w:rPr>
              <w:t>IMA’s</w:t>
            </w:r>
            <w:proofErr w:type="spellEnd"/>
          </w:p>
          <w:p w14:paraId="5A0CEF87"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-Falta de datos nacionales por especie de la densidad de la madera y contenido de carbono.</w:t>
            </w:r>
          </w:p>
        </w:tc>
      </w:tr>
    </w:tbl>
    <w:p w14:paraId="441E10E3" w14:textId="1245598C" w:rsidR="00F66064" w:rsidRPr="00D93290" w:rsidRDefault="00F66064" w:rsidP="00F66064">
      <w:pPr>
        <w:pStyle w:val="Descripcin"/>
        <w:rPr>
          <w:rFonts w:cstheme="minorHAnsi"/>
          <w:lang w:val="es-ES_tradnl"/>
        </w:rPr>
      </w:pPr>
      <w:bookmarkStart w:id="71" w:name="_Toc9622016"/>
      <w:bookmarkStart w:id="72" w:name="_Toc43299179"/>
      <w:bookmarkStart w:id="73" w:name="_Toc4393150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27FFE">
        <w:rPr>
          <w:rFonts w:cstheme="minorHAnsi"/>
          <w:noProof/>
          <w:lang w:val="es-ES_tradnl"/>
        </w:rPr>
        <w:t>16</w:t>
      </w:r>
      <w:r w:rsidRPr="00D93290">
        <w:rPr>
          <w:rFonts w:cstheme="minorHAnsi"/>
          <w:lang w:val="es-ES_tradnl"/>
        </w:rPr>
        <w:fldChar w:fldCharType="end"/>
      </w:r>
      <w:r w:rsidRPr="00D93290">
        <w:rPr>
          <w:rFonts w:cstheme="minorHAnsi"/>
          <w:lang w:val="es-ES_tradnl"/>
        </w:rPr>
        <w:t>. Factores de remoción o absorción de plantaciones forestales.</w:t>
      </w:r>
      <w:bookmarkEnd w:id="71"/>
      <w:bookmarkEnd w:id="72"/>
      <w:bookmarkEnd w:id="73"/>
    </w:p>
    <w:p w14:paraId="507AADDB" w14:textId="3D236F73" w:rsidR="007F6805" w:rsidRDefault="007F6805">
      <w:pPr>
        <w:rPr>
          <w:lang w:val="es-CL"/>
        </w:rPr>
      </w:pPr>
      <w:r>
        <w:rPr>
          <w:lang w:val="es-CL"/>
        </w:rPr>
        <w:br w:type="page"/>
      </w:r>
    </w:p>
    <w:p w14:paraId="1377542A" w14:textId="77777777" w:rsidR="00F66064" w:rsidRPr="00D93290" w:rsidRDefault="00F66064" w:rsidP="00F66064">
      <w:pPr>
        <w:rPr>
          <w:lang w:val="es-CL"/>
        </w:rPr>
      </w:pPr>
    </w:p>
    <w:p w14:paraId="2CD309C2" w14:textId="67BE8D36" w:rsidR="00262FA9" w:rsidRPr="007F6805" w:rsidRDefault="00656DF0" w:rsidP="008C5DC6">
      <w:pPr>
        <w:pStyle w:val="Ttulo1"/>
        <w:shd w:val="clear" w:color="auto" w:fill="92CDDC" w:themeFill="accent5" w:themeFillTint="99"/>
        <w:spacing w:before="240" w:after="240"/>
        <w:rPr>
          <w:sz w:val="28"/>
          <w:szCs w:val="28"/>
        </w:rPr>
      </w:pPr>
      <w:bookmarkStart w:id="74" w:name="_Toc43931439"/>
      <w:bookmarkEnd w:id="1"/>
      <w:r w:rsidRPr="007F6805">
        <w:rPr>
          <w:sz w:val="28"/>
          <w:szCs w:val="28"/>
        </w:rPr>
        <w:t xml:space="preserve">Anexo: </w:t>
      </w:r>
      <w:r w:rsidR="00262FA9" w:rsidRPr="007F6805">
        <w:rPr>
          <w:sz w:val="28"/>
          <w:szCs w:val="28"/>
        </w:rPr>
        <w:t>Herramientas de cálculo y protocolos</w:t>
      </w:r>
      <w:bookmarkEnd w:id="74"/>
    </w:p>
    <w:p w14:paraId="63B00E63" w14:textId="32CC9467" w:rsidR="00695BB6" w:rsidRPr="00F167F7" w:rsidRDefault="00695BB6" w:rsidP="00262FA9">
      <w:pPr>
        <w:rPr>
          <w:rFonts w:cstheme="minorHAnsi"/>
          <w:color w:val="000000" w:themeColor="text1"/>
          <w:lang w:val="es-ES_tradnl" w:eastAsia="es-ES"/>
        </w:rPr>
      </w:pPr>
      <w:r>
        <w:rPr>
          <w:rFonts w:cstheme="minorHAnsi"/>
          <w:color w:val="000000" w:themeColor="text1"/>
          <w:lang w:val="es-ES_tradnl" w:eastAsia="es-ES"/>
        </w:rPr>
        <w:t xml:space="preserve">El documento técnico en el cual se detalla el enfoque y los resultados </w:t>
      </w:r>
      <w:r w:rsidR="00027FFE">
        <w:rPr>
          <w:rFonts w:cstheme="minorHAnsi"/>
          <w:color w:val="000000" w:themeColor="text1"/>
          <w:lang w:val="es-ES_tradnl" w:eastAsia="es-ES"/>
        </w:rPr>
        <w:t>del mapa de estratos de carbono</w:t>
      </w:r>
      <w:r>
        <w:rPr>
          <w:rFonts w:cstheme="minorHAnsi"/>
          <w:color w:val="000000" w:themeColor="text1"/>
          <w:lang w:val="es-ES_tradnl" w:eastAsia="es-ES"/>
        </w:rPr>
        <w:t xml:space="preserve"> </w:t>
      </w:r>
      <w:r w:rsidR="009326D6">
        <w:rPr>
          <w:rFonts w:cstheme="minorHAnsi"/>
          <w:color w:val="000000" w:themeColor="text1"/>
          <w:lang w:val="es-ES_tradnl" w:eastAsia="es-ES"/>
        </w:rPr>
        <w:t xml:space="preserve">se </w:t>
      </w:r>
      <w:r>
        <w:rPr>
          <w:rFonts w:cstheme="minorHAnsi"/>
          <w:color w:val="000000" w:themeColor="text1"/>
          <w:lang w:val="es-ES_tradnl" w:eastAsia="es-ES"/>
        </w:rPr>
        <w:t xml:space="preserve">encuentra disponible aquí: </w:t>
      </w:r>
      <w:hyperlink r:id="rId13" w:history="1">
        <w:r w:rsidR="00F167F7" w:rsidRPr="004C4B0C">
          <w:rPr>
            <w:rStyle w:val="Hipervnculo"/>
            <w:rFonts w:cstheme="minorHAnsi"/>
            <w:lang w:val="es-ES_tradnl" w:eastAsia="es-ES"/>
          </w:rPr>
          <w:t>https://www.dropbox.com/s/71rw36lkcccnlli/Metodolog%C3%ADa_Estratos_Carbono.pdf?dl=0</w:t>
        </w:r>
      </w:hyperlink>
      <w:r w:rsidR="00F167F7">
        <w:rPr>
          <w:rFonts w:cstheme="minorHAnsi"/>
          <w:color w:val="000000" w:themeColor="text1"/>
          <w:lang w:val="es-ES_tradnl" w:eastAsia="es-ES"/>
        </w:rPr>
        <w:t xml:space="preserve"> </w:t>
      </w:r>
    </w:p>
    <w:p w14:paraId="2D5C38F1" w14:textId="77777777" w:rsidR="00F167F7" w:rsidRDefault="00F167F7" w:rsidP="00F167F7">
      <w:pPr>
        <w:rPr>
          <w:rStyle w:val="Hipervnculo"/>
          <w:rFonts w:eastAsia="Calibri" w:cstheme="minorHAnsi"/>
          <w:lang w:val="es-ES_tradnl"/>
        </w:rPr>
      </w:pPr>
      <w:r w:rsidRPr="00F167F7">
        <w:rPr>
          <w:lang w:val="es-419"/>
        </w:rPr>
        <w:t xml:space="preserve">La herramienta de cálculo, análisis y reporte de los datos de actividad asociados al mapa de dinámica forestal 2006 - 2016 están disponibles </w:t>
      </w:r>
      <w:r w:rsidRPr="00F167F7">
        <w:rPr>
          <w:color w:val="4F81BD" w:themeColor="accent1"/>
          <w:u w:val="single"/>
          <w:lang w:val="es-419"/>
        </w:rPr>
        <w:t xml:space="preserve">aquí. </w:t>
      </w:r>
      <w:bookmarkStart w:id="75" w:name="_Hlk44443722"/>
      <w:r w:rsidRPr="00F167F7">
        <w:rPr>
          <w:rFonts w:cstheme="minorHAnsi"/>
          <w:b/>
          <w:bCs/>
          <w:color w:val="31849B" w:themeColor="accent5" w:themeShade="BF"/>
          <w:u w:val="single"/>
          <w:lang w:val="es-ES_tradnl" w:eastAsia="es-ES"/>
        </w:rPr>
        <w:fldChar w:fldCharType="begin"/>
      </w:r>
      <w:r w:rsidRPr="00F167F7">
        <w:rPr>
          <w:rFonts w:cstheme="minorHAnsi"/>
          <w:b/>
          <w:bCs/>
          <w:color w:val="31849B" w:themeColor="accent5" w:themeShade="BF"/>
          <w:u w:val="single"/>
          <w:lang w:val="es-ES_tradnl" w:eastAsia="es-ES"/>
        </w:rPr>
        <w:instrText xml:space="preserve"> HYPERLINK "https://app.powerbi.com/view?r=eyJrIjoiZDRhYWM5ZWMtNTVmYi00N2I3LWFjMDEtMTk3ZmNhMDc3Nzk1IiwidCI6IjhmYmFhNWJmLTJlY2MtNGRjOC1iNTZiLThmOTJlMzA3ZjA3NiIsImMiOjR9" </w:instrText>
      </w:r>
      <w:r w:rsidRPr="00F167F7">
        <w:rPr>
          <w:rFonts w:cstheme="minorHAnsi"/>
          <w:b/>
          <w:bCs/>
          <w:color w:val="31849B" w:themeColor="accent5" w:themeShade="BF"/>
          <w:u w:val="single"/>
          <w:lang w:val="es-ES_tradnl" w:eastAsia="es-ES"/>
        </w:rPr>
        <w:fldChar w:fldCharType="separate"/>
      </w:r>
      <w:r w:rsidRPr="00F167F7">
        <w:rPr>
          <w:rStyle w:val="Hipervnculo"/>
          <w:rFonts w:cstheme="minorHAnsi"/>
          <w:b/>
          <w:bCs/>
          <w:lang w:val="es-ES_tradnl" w:eastAsia="es-ES"/>
        </w:rPr>
        <w:t>https://app.powerbi.com/view?r=eyJrIjoiZDRhYWM5ZWMtNTVmYi00N2I3LWFjMDEtMTk3ZmNhMDc3Nzk1IiwidCI6IjhmYmFhNWJmLTJlY2MtNGRjOC1iNTZiLThmOTJlMzA3ZjA3NiIsImMiOjR9</w:t>
      </w:r>
      <w:r w:rsidRPr="00F167F7">
        <w:rPr>
          <w:rFonts w:cstheme="minorHAnsi"/>
          <w:b/>
          <w:bCs/>
          <w:color w:val="31849B" w:themeColor="accent5" w:themeShade="BF"/>
          <w:u w:val="single"/>
          <w:lang w:val="es-ES_tradnl" w:eastAsia="es-ES"/>
        </w:rPr>
        <w:fldChar w:fldCharType="end"/>
      </w:r>
      <w:bookmarkEnd w:id="75"/>
    </w:p>
    <w:p w14:paraId="46015024" w14:textId="77777777" w:rsidR="00F167F7" w:rsidRPr="009326D6" w:rsidRDefault="00F167F7" w:rsidP="00F167F7">
      <w:pPr>
        <w:rPr>
          <w:rFonts w:cstheme="minorHAnsi"/>
          <w:color w:val="000000" w:themeColor="text1"/>
          <w:lang w:val="es-CL" w:eastAsia="es-ES"/>
        </w:rPr>
      </w:pPr>
      <w:r>
        <w:rPr>
          <w:rFonts w:eastAsia="Calibri"/>
          <w:lang w:val="es-ES_tradnl"/>
        </w:rPr>
        <w:t xml:space="preserve">El Nivel de Referencia de Emisiones Forestales (NREF/NRF) a nivel subnacional de Guatemala está disponible </w:t>
      </w:r>
      <w:r w:rsidRPr="009326D6">
        <w:rPr>
          <w:rStyle w:val="Hipervnculo"/>
          <w:rFonts w:cstheme="minorHAnsi"/>
          <w:lang w:val="es-CL"/>
        </w:rPr>
        <w:t xml:space="preserve">aquí: </w:t>
      </w:r>
      <w:hyperlink r:id="rId14" w:history="1">
        <w:r w:rsidRPr="00A41C00">
          <w:rPr>
            <w:rStyle w:val="Hipervnculo"/>
            <w:rFonts w:cstheme="minorHAnsi"/>
            <w:lang w:val="es-CL"/>
          </w:rPr>
          <w:t>https://www.dropbox.com/s/dfc5eapxt1u61t0/NREF_Subnacional_web.docx?dl=0</w:t>
        </w:r>
      </w:hyperlink>
      <w:r>
        <w:rPr>
          <w:rStyle w:val="Hipervnculo"/>
          <w:rFonts w:cstheme="minorHAnsi"/>
          <w:lang w:val="es-CL"/>
        </w:rPr>
        <w:t xml:space="preserve"> </w:t>
      </w:r>
    </w:p>
    <w:p w14:paraId="3B6C3FB5" w14:textId="77777777" w:rsidR="00F167F7" w:rsidRPr="009326D6" w:rsidRDefault="00F167F7" w:rsidP="00F167F7">
      <w:pPr>
        <w:rPr>
          <w:rFonts w:cstheme="minorHAnsi"/>
          <w:color w:val="000000" w:themeColor="text1"/>
          <w:lang w:val="es-CL" w:eastAsia="es-ES"/>
        </w:rPr>
      </w:pPr>
      <w:r>
        <w:rPr>
          <w:rFonts w:eastAsia="Calibri"/>
          <w:lang w:val="es-ES_tradnl"/>
        </w:rPr>
        <w:t xml:space="preserve">La metodología, el enfoque, el análisis estadístico de los factores de emisión estimados para Guatemala en el Marco del Nivel de Referencia de Emisiones Forestales (NREF/NRF) a nivel subnacional está disponible </w:t>
      </w:r>
      <w:r w:rsidRPr="009326D6">
        <w:rPr>
          <w:rStyle w:val="Hipervnculo"/>
          <w:lang w:val="es-CL"/>
        </w:rPr>
        <w:t xml:space="preserve">aquí: </w:t>
      </w:r>
      <w:hyperlink r:id="rId15" w:history="1">
        <w:r w:rsidRPr="00A41C00">
          <w:rPr>
            <w:rStyle w:val="Hipervnculo"/>
            <w:lang w:val="es-CL"/>
          </w:rPr>
          <w:t>https://www.dropbox.com/s/4naqhz2bopg616r/Factores_de_Emisi%C3%B3n_web.docx?dl=0</w:t>
        </w:r>
      </w:hyperlink>
      <w:r>
        <w:rPr>
          <w:rStyle w:val="Hipervnculo"/>
          <w:lang w:val="es-CL"/>
        </w:rPr>
        <w:t xml:space="preserve"> </w:t>
      </w:r>
    </w:p>
    <w:p w14:paraId="42D4D94C" w14:textId="224B373A" w:rsidR="00F167F7" w:rsidRPr="00AA1A7C" w:rsidRDefault="00F167F7" w:rsidP="00F167F7">
      <w:pPr>
        <w:rPr>
          <w:rStyle w:val="Hipervnculo"/>
          <w:lang w:val="es-CL"/>
        </w:rPr>
      </w:pPr>
      <w:r w:rsidRPr="00AA1A7C">
        <w:rPr>
          <w:rFonts w:cstheme="minorHAnsi"/>
          <w:color w:val="000000" w:themeColor="text1"/>
          <w:lang w:val="es-ES_tradnl" w:eastAsia="es-ES"/>
        </w:rPr>
        <w:t xml:space="preserve">La herramienta de cálculo, análisis y reporte de los factores de emisión y absorción asociados al mapa de dinámica Forestal 2006 – 2016 de Guatemala están disponibles aquí: </w:t>
      </w:r>
      <w:hyperlink r:id="rId16" w:history="1">
        <w:r w:rsidR="00AA1A7C" w:rsidRPr="00AA1A7C">
          <w:rPr>
            <w:rStyle w:val="Hipervnculo"/>
            <w:lang w:val="es-CL"/>
          </w:rPr>
          <w:t>https://app.powerbi.com/view?r=eyJrIjoiYTk5NjBhMDQtM2RkNC00ZDU4LWIzMTAtZDYxMWYzYTAwZmQyIiwidCI6IjhmYmFhNWJmLTJlY2MtNGRjOC1iNTZiLThmOTJlMzA3ZjA3NiIsImMiOjR9</w:t>
        </w:r>
      </w:hyperlink>
      <w:r w:rsidR="00AA1A7C" w:rsidRPr="00AA1A7C">
        <w:rPr>
          <w:lang w:val="es-CL"/>
        </w:rPr>
        <w:t xml:space="preserve"> </w:t>
      </w:r>
    </w:p>
    <w:p w14:paraId="7AA10A94" w14:textId="5727F604" w:rsidR="00F167F7" w:rsidRPr="006157D8" w:rsidRDefault="00F167F7" w:rsidP="00F167F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estratos de carbono asociados al Mapa de Cobertura Forestal 2016 de Guatemala están disponibles aquí</w:t>
      </w:r>
      <w:r w:rsidRPr="00262FA9">
        <w:rPr>
          <w:rFonts w:cstheme="minorHAnsi"/>
          <w:color w:val="000000" w:themeColor="text1"/>
          <w:lang w:val="es-ES_tradnl" w:eastAsia="es-ES"/>
        </w:rPr>
        <w:t xml:space="preserve">: </w:t>
      </w:r>
      <w:hyperlink r:id="rId17" w:history="1">
        <w:r w:rsidR="00AA1A7C" w:rsidRPr="00C12532">
          <w:rPr>
            <w:rStyle w:val="Hipervnculo"/>
            <w:lang w:val="es-CL"/>
          </w:rPr>
          <w:t>https://app.powerbi.com/view?r=eyJrIjoiZjNhNmIyNjctZDdhZi00ZTdlLTg4MmMtODBiMGQ1MzJkYThjIiwidCI6IjhmYmFhNWJmLTJlY2MtNGRjOC1iNTZiLThmOTJlMzA3ZjA3NiIsImMiOjR9</w:t>
        </w:r>
      </w:hyperlink>
      <w:r w:rsidR="00AA1A7C">
        <w:rPr>
          <w:rStyle w:val="Hipervnculo"/>
          <w:lang w:val="es-CL"/>
        </w:rPr>
        <w:t xml:space="preserve"> </w:t>
      </w:r>
    </w:p>
    <w:p w14:paraId="0F1FC508" w14:textId="77777777" w:rsidR="00F167F7" w:rsidRPr="006157D8" w:rsidRDefault="00F167F7" w:rsidP="00F167F7">
      <w:pPr>
        <w:rPr>
          <w:rStyle w:val="Hipervnculo"/>
          <w:lang w:val="es-CL"/>
        </w:rPr>
      </w:pPr>
      <w:bookmarkStart w:id="76" w:name="_Hlk43991023"/>
      <w:r w:rsidRPr="00822624">
        <w:rPr>
          <w:rFonts w:cstheme="minorHAnsi"/>
          <w:color w:val="000000" w:themeColor="text1"/>
          <w:lang w:val="es-ES_tradnl" w:eastAsia="es-ES"/>
        </w:rPr>
        <w:t>Documento técnico del Inventario Forestal Nacional de Guatemala 2002 – 2003:</w:t>
      </w:r>
      <w:r>
        <w:rPr>
          <w:rStyle w:val="Hipervnculo"/>
          <w:lang w:val="es-CL"/>
        </w:rPr>
        <w:t xml:space="preserve"> </w:t>
      </w:r>
      <w:r w:rsidRPr="00822624">
        <w:rPr>
          <w:rStyle w:val="Hipervnculo"/>
          <w:lang w:val="es-CL"/>
        </w:rPr>
        <w:t>http://www.fao.org/forestry/23224-015b0b120eb03aa8b646ce6e3095c7a6a.pdf</w:t>
      </w:r>
    </w:p>
    <w:bookmarkEnd w:id="76"/>
    <w:p w14:paraId="2C0DBE1E" w14:textId="26433D3F" w:rsidR="007F6805" w:rsidRPr="006157D8" w:rsidRDefault="007F6805">
      <w:pPr>
        <w:rPr>
          <w:rStyle w:val="Hipervnculo"/>
          <w:lang w:val="es-CL"/>
        </w:rPr>
      </w:pPr>
      <w:r w:rsidRPr="006157D8">
        <w:rPr>
          <w:rStyle w:val="Hipervnculo"/>
          <w:lang w:val="es-CL"/>
        </w:rPr>
        <w:br w:type="page"/>
      </w:r>
    </w:p>
    <w:p w14:paraId="7C916423" w14:textId="77777777" w:rsidR="007F6805" w:rsidRDefault="007F6805" w:rsidP="00262FA9">
      <w:pPr>
        <w:rPr>
          <w:rFonts w:cstheme="minorHAnsi"/>
          <w:color w:val="000000" w:themeColor="text1"/>
          <w:lang w:val="es-ES_tradnl" w:eastAsia="es-ES"/>
        </w:rPr>
      </w:pPr>
    </w:p>
    <w:p w14:paraId="0D27F822" w14:textId="041AE0B1" w:rsidR="007E17BF" w:rsidRPr="007F6805" w:rsidRDefault="007E17BF" w:rsidP="008C5DC6">
      <w:pPr>
        <w:pStyle w:val="Ttulo1"/>
        <w:shd w:val="clear" w:color="auto" w:fill="92CDDC" w:themeFill="accent5" w:themeFillTint="99"/>
        <w:spacing w:before="240" w:after="240"/>
        <w:rPr>
          <w:sz w:val="28"/>
          <w:szCs w:val="28"/>
        </w:rPr>
      </w:pPr>
      <w:bookmarkStart w:id="77" w:name="_Toc43931440"/>
      <w:r w:rsidRPr="007F6805">
        <w:rPr>
          <w:sz w:val="28"/>
          <w:szCs w:val="28"/>
        </w:rPr>
        <w:t>Referencia bibliográfica</w:t>
      </w:r>
      <w:bookmarkEnd w:id="77"/>
    </w:p>
    <w:p w14:paraId="6C82E88C" w14:textId="6A432191" w:rsidR="004E1CBA" w:rsidRPr="004E1CBA" w:rsidRDefault="004E1CBA" w:rsidP="004E1CBA">
      <w:pPr>
        <w:spacing w:before="120" w:after="120"/>
        <w:rPr>
          <w:rFonts w:cs="Times New Roman"/>
          <w:color w:val="000000"/>
          <w:lang w:val="es-GT"/>
        </w:rPr>
      </w:pPr>
      <w:r w:rsidRPr="004E1CBA">
        <w:rPr>
          <w:rFonts w:cs="Times New Roman"/>
          <w:color w:val="000000"/>
          <w:lang w:val="es-GT"/>
        </w:rPr>
        <w:t xml:space="preserve">Gómez </w:t>
      </w:r>
      <w:proofErr w:type="spellStart"/>
      <w:r w:rsidRPr="004E1CBA">
        <w:rPr>
          <w:rFonts w:cs="Times New Roman"/>
          <w:color w:val="000000"/>
          <w:lang w:val="es-GT"/>
        </w:rPr>
        <w:t>Xutuc</w:t>
      </w:r>
      <w:proofErr w:type="spellEnd"/>
      <w:r w:rsidRPr="004E1CBA">
        <w:rPr>
          <w:color w:val="000000" w:themeColor="text1"/>
          <w:lang w:val="es-GT" w:eastAsia="es-ES"/>
        </w:rPr>
        <w:t>, 2017. Informe metodológico para la elaboración del mapa de estratos de Carbono</w:t>
      </w:r>
      <w:r w:rsidR="009326D6">
        <w:rPr>
          <w:color w:val="000000" w:themeColor="text1"/>
          <w:lang w:val="es-GT" w:eastAsia="es-ES"/>
        </w:rPr>
        <w:t xml:space="preserve"> de Guatemala.</w:t>
      </w:r>
    </w:p>
    <w:p w14:paraId="560E49FC" w14:textId="77777777" w:rsidR="009326D6" w:rsidRPr="009326D6" w:rsidRDefault="009326D6" w:rsidP="009326D6">
      <w:pPr>
        <w:spacing w:before="120" w:after="120"/>
        <w:rPr>
          <w:rFonts w:cs="Times New Roman"/>
          <w:color w:val="000000"/>
          <w:lang w:val="es-GT"/>
        </w:rPr>
      </w:pPr>
      <w:r w:rsidRPr="009326D6">
        <w:rPr>
          <w:rFonts w:cs="Times New Roman"/>
          <w:color w:val="000000"/>
          <w:lang w:val="es-GT"/>
        </w:rPr>
        <w:t xml:space="preserve">Instituto Nacional de Bosques.2014. Dinámica de crecimiento y productividad de 28 especies forestales en plantaciones en Guatemala, Serie Técnica No. DT-002(2015). Guatemala 212 p. </w:t>
      </w:r>
    </w:p>
    <w:p w14:paraId="4ACDCCF5" w14:textId="09489B68" w:rsidR="00027FFE" w:rsidRPr="009326D6" w:rsidRDefault="00027FFE" w:rsidP="007E17BF">
      <w:pPr>
        <w:pStyle w:val="Bibliografa"/>
        <w:rPr>
          <w:rFonts w:ascii="Calibri" w:hAnsi="Calibri"/>
          <w:lang w:val="es-419"/>
        </w:rPr>
      </w:pPr>
      <w:r w:rsidRPr="009326D6">
        <w:rPr>
          <w:rFonts w:ascii="Calibri" w:hAnsi="Calibri"/>
          <w:lang w:val="es-419"/>
        </w:rPr>
        <w:t xml:space="preserve">IPCC (2006) Directrices para Inventarios Nacionales de Gases de Efecto Invernadero. Vol. 4, </w:t>
      </w:r>
      <w:proofErr w:type="spellStart"/>
      <w:r w:rsidRPr="009326D6">
        <w:rPr>
          <w:rFonts w:ascii="Calibri" w:hAnsi="Calibri"/>
          <w:lang w:val="es-419"/>
        </w:rPr>
        <w:t>Cap</w:t>
      </w:r>
      <w:proofErr w:type="spellEnd"/>
      <w:r w:rsidRPr="009326D6">
        <w:rPr>
          <w:rFonts w:ascii="Calibri" w:hAnsi="Calibri"/>
          <w:lang w:val="es-419"/>
        </w:rPr>
        <w:t xml:space="preserve"> .3. Disponible en: https://www.ipcc-nggip.iges.or.jp/public/2006gl/pdf/4_Volume4/V4_03_Ch3_Representation.pdf</w:t>
      </w:r>
    </w:p>
    <w:p w14:paraId="7FBEF035" w14:textId="3B792E8C" w:rsidR="004E1CBA" w:rsidRPr="009326D6" w:rsidRDefault="004E1CBA" w:rsidP="007E17BF">
      <w:pPr>
        <w:pStyle w:val="Bibliografa"/>
        <w:rPr>
          <w:rFonts w:ascii="Calibri" w:hAnsi="Calibri"/>
          <w:lang w:val="es-419"/>
        </w:rPr>
      </w:pPr>
      <w:proofErr w:type="spellStart"/>
      <w:r w:rsidRPr="009326D6">
        <w:rPr>
          <w:rFonts w:ascii="Calibri" w:hAnsi="Calibri"/>
          <w:lang w:val="es-419"/>
        </w:rPr>
        <w:t>Komiyama</w:t>
      </w:r>
      <w:proofErr w:type="spellEnd"/>
      <w:r w:rsidRPr="009326D6">
        <w:rPr>
          <w:rFonts w:ascii="Calibri" w:hAnsi="Calibri"/>
          <w:lang w:val="es-419"/>
        </w:rPr>
        <w:t xml:space="preserve">, Akira et al. 2008. </w:t>
      </w:r>
      <w:proofErr w:type="spellStart"/>
      <w:r w:rsidRPr="009326D6">
        <w:rPr>
          <w:rFonts w:ascii="Calibri" w:hAnsi="Calibri"/>
          <w:lang w:val="es-419"/>
        </w:rPr>
        <w:t>Alometría</w:t>
      </w:r>
      <w:proofErr w:type="spellEnd"/>
      <w:r w:rsidRPr="009326D6">
        <w:rPr>
          <w:rFonts w:ascii="Calibri" w:hAnsi="Calibri"/>
          <w:lang w:val="es-419"/>
        </w:rPr>
        <w:t>, biomasa y productividad de los manglares: una revisión</w:t>
      </w:r>
      <w:r w:rsidR="009326D6" w:rsidRPr="009326D6">
        <w:rPr>
          <w:rFonts w:ascii="Calibri" w:hAnsi="Calibri"/>
          <w:lang w:val="es-419"/>
        </w:rPr>
        <w:t>.</w:t>
      </w:r>
    </w:p>
    <w:p w14:paraId="64F2EEF4" w14:textId="77777777" w:rsidR="009326D6" w:rsidRDefault="009326D6" w:rsidP="009326D6">
      <w:pPr>
        <w:pStyle w:val="Bibliografa"/>
        <w:rPr>
          <w:rFonts w:ascii="Calibri" w:hAnsi="Calibri"/>
          <w:lang w:val="es-419"/>
        </w:rPr>
      </w:pPr>
      <w:r>
        <w:rPr>
          <w:rFonts w:ascii="Calibri" w:hAnsi="Calibri"/>
          <w:lang w:val="es-419"/>
        </w:rPr>
        <w:t xml:space="preserve">MARN, 2020. Programa de Redacción de Emisiones REDD+ de Guatemala ante el Fondo Cooperativo de Carbono de los Bosques (FCPF). </w:t>
      </w:r>
    </w:p>
    <w:p w14:paraId="257CC8B6" w14:textId="7ED0CC20" w:rsidR="004E1CBA" w:rsidRDefault="004E1CBA" w:rsidP="007E17BF">
      <w:pPr>
        <w:pStyle w:val="Bibliografa"/>
        <w:rPr>
          <w:rFonts w:ascii="Calibri" w:hAnsi="Calibri"/>
          <w:lang w:val="es-419"/>
        </w:rPr>
      </w:pPr>
      <w:proofErr w:type="spellStart"/>
      <w:r w:rsidRPr="009326D6">
        <w:rPr>
          <w:rFonts w:ascii="Calibri" w:hAnsi="Calibri"/>
          <w:lang w:val="es-419"/>
        </w:rPr>
        <w:t>Mokany</w:t>
      </w:r>
      <w:proofErr w:type="spellEnd"/>
      <w:r w:rsidRPr="009326D6">
        <w:rPr>
          <w:rFonts w:ascii="Calibri" w:hAnsi="Calibri"/>
          <w:lang w:val="es-419"/>
        </w:rPr>
        <w:t xml:space="preserve">, </w:t>
      </w:r>
      <w:proofErr w:type="spellStart"/>
      <w:r w:rsidRPr="009326D6">
        <w:rPr>
          <w:rFonts w:ascii="Calibri" w:hAnsi="Calibri"/>
          <w:lang w:val="es-419"/>
        </w:rPr>
        <w:t>Raison</w:t>
      </w:r>
      <w:proofErr w:type="spellEnd"/>
      <w:r w:rsidRPr="009326D6">
        <w:rPr>
          <w:rFonts w:ascii="Calibri" w:hAnsi="Calibri"/>
          <w:lang w:val="es-419"/>
        </w:rPr>
        <w:t xml:space="preserve"> &amp; </w:t>
      </w:r>
      <w:proofErr w:type="spellStart"/>
      <w:r w:rsidRPr="009326D6">
        <w:rPr>
          <w:rFonts w:ascii="Calibri" w:hAnsi="Calibri"/>
          <w:lang w:val="es-419"/>
        </w:rPr>
        <w:t>Prokushkin</w:t>
      </w:r>
      <w:proofErr w:type="spellEnd"/>
      <w:r w:rsidRPr="009326D6">
        <w:rPr>
          <w:rFonts w:ascii="Calibri" w:hAnsi="Calibri"/>
          <w:lang w:val="es-419"/>
        </w:rPr>
        <w:t xml:space="preserve">, 2006. Estimación de la biomasa arbórea en los bosques de África Central utilizando modelos </w:t>
      </w:r>
      <w:proofErr w:type="spellStart"/>
      <w:r w:rsidRPr="009326D6">
        <w:rPr>
          <w:rFonts w:ascii="Calibri" w:hAnsi="Calibri"/>
          <w:lang w:val="es-419"/>
        </w:rPr>
        <w:t>alométricos</w:t>
      </w:r>
      <w:proofErr w:type="spellEnd"/>
      <w:r w:rsidRPr="009326D6">
        <w:rPr>
          <w:rFonts w:ascii="Calibri" w:hAnsi="Calibri"/>
          <w:lang w:val="es-419"/>
        </w:rPr>
        <w:t>.</w:t>
      </w:r>
    </w:p>
    <w:p w14:paraId="43480402" w14:textId="77777777" w:rsidR="009326D6" w:rsidRPr="009326D6" w:rsidRDefault="009326D6" w:rsidP="009326D6">
      <w:pPr>
        <w:rPr>
          <w:lang w:val="es-419"/>
        </w:rPr>
      </w:pPr>
      <w:r w:rsidRPr="009326D6">
        <w:rPr>
          <w:lang w:val="es-419"/>
        </w:rPr>
        <w:t>Morales Vargas, A., &amp; Herrera, A. (1994). Estudio tecnológico de la madera en tres especies de mangle. Ministerio del Ambiente y Recursos Naturales, Managua (Nicaragua) Proyecto Conservación para el Desarrollo Sostenible en América Central, Turrialba (Costa Rica).</w:t>
      </w:r>
    </w:p>
    <w:p w14:paraId="5F551DE2" w14:textId="563CC169" w:rsidR="007E17BF" w:rsidRPr="006157D8" w:rsidRDefault="007E17BF" w:rsidP="009326D6">
      <w:pPr>
        <w:pStyle w:val="Bibliografa"/>
        <w:rPr>
          <w:rFonts w:ascii="Calibri" w:hAnsi="Calibri"/>
        </w:rPr>
      </w:pPr>
      <w:r w:rsidRPr="009B63A9">
        <w:rPr>
          <w:rFonts w:ascii="Calibri" w:hAnsi="Calibri"/>
          <w:lang w:val="es-419"/>
        </w:rPr>
        <w:t xml:space="preserve">ONU-REDD, 2015. Consideraciones técnicas para la elaboración de Niveles de referencia de emisiones forestales/Niveles de referencia forestales en el marco de la CMNUCC. </w:t>
      </w:r>
      <w:r w:rsidRPr="009B63A9">
        <w:rPr>
          <w:rFonts w:ascii="Calibri" w:hAnsi="Calibri"/>
        </w:rPr>
        <w:t>FAO, PNUD, PNUMA.</w:t>
      </w:r>
      <w:r>
        <w:rPr>
          <w:noProof/>
          <w:lang w:val="es-CL" w:eastAsia="es-CL"/>
        </w:rPr>
        <mc:AlternateContent>
          <mc:Choice Requires="wps">
            <w:drawing>
              <wp:anchor distT="0" distB="0" distL="114300" distR="114300" simplePos="0" relativeHeight="251659264" behindDoc="0" locked="0" layoutInCell="1" allowOverlap="1" wp14:anchorId="68885169" wp14:editId="27C678F4">
                <wp:simplePos x="0" y="0"/>
                <wp:positionH relativeFrom="page">
                  <wp:align>left</wp:align>
                </wp:positionH>
                <wp:positionV relativeFrom="page">
                  <wp:align>bottom</wp:align>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26C" id="Rectángulo 38" o:spid="_x0000_s1026" style="position:absolute;margin-left:0;margin-top:0;width:620.4pt;height:73.7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" fillcolor="#1f497d [3215]" stroked="f" strokeweight="2pt">
                <w10:wrap type="square" anchorx="page" anchory="page"/>
              </v:rect>
            </w:pict>
          </mc:Fallback>
        </mc:AlternateContent>
      </w:r>
    </w:p>
    <w:p w14:paraId="218B62D9" w14:textId="3C366ABF" w:rsidR="009326D6" w:rsidRPr="009326D6" w:rsidRDefault="009326D6" w:rsidP="009326D6">
      <w:pPr>
        <w:rPr>
          <w:lang w:val="es-419"/>
        </w:rPr>
      </w:pPr>
      <w:proofErr w:type="spellStart"/>
      <w:r w:rsidRPr="009326D6">
        <w:t>WorldClim</w:t>
      </w:r>
      <w:proofErr w:type="spellEnd"/>
      <w:r w:rsidRPr="009326D6">
        <w:t>. (</w:t>
      </w:r>
      <w:proofErr w:type="spellStart"/>
      <w:r w:rsidRPr="009326D6">
        <w:t>s.f.</w:t>
      </w:r>
      <w:proofErr w:type="spellEnd"/>
      <w:r w:rsidRPr="009326D6">
        <w:t xml:space="preserve">). </w:t>
      </w:r>
      <w:proofErr w:type="spellStart"/>
      <w:r w:rsidRPr="009326D6">
        <w:t>WorldClim</w:t>
      </w:r>
      <w:proofErr w:type="spellEnd"/>
      <w:r w:rsidRPr="009326D6">
        <w:t xml:space="preserve"> - Global Climate Data. </w:t>
      </w:r>
      <w:r w:rsidRPr="009326D6">
        <w:rPr>
          <w:lang w:val="es-419"/>
        </w:rPr>
        <w:t xml:space="preserve">Obtenido de </w:t>
      </w:r>
      <w:hyperlink r:id="rId18" w:history="1">
        <w:r w:rsidRPr="00E6307F">
          <w:rPr>
            <w:rStyle w:val="Hipervnculo"/>
            <w:lang w:val="es-419"/>
          </w:rPr>
          <w:t>http://worldclim.org</w:t>
        </w:r>
      </w:hyperlink>
      <w:r>
        <w:rPr>
          <w:lang w:val="es-419"/>
        </w:rPr>
        <w:t xml:space="preserve"> </w:t>
      </w:r>
    </w:p>
    <w:p w14:paraId="7B63E8E7" w14:textId="77777777" w:rsidR="009326D6" w:rsidRPr="009326D6" w:rsidRDefault="009326D6">
      <w:pPr>
        <w:rPr>
          <w:lang w:val="es-419"/>
        </w:rPr>
      </w:pPr>
    </w:p>
    <w:sectPr w:rsidR="009326D6" w:rsidRPr="009326D6" w:rsidSect="00171D9D">
      <w:headerReference w:type="default" r:id="rId19"/>
      <w:head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215C8" w14:textId="77777777" w:rsidR="007035B0" w:rsidRDefault="007035B0" w:rsidP="00BE79FC">
      <w:pPr>
        <w:spacing w:after="0" w:line="240" w:lineRule="auto"/>
      </w:pPr>
      <w:r>
        <w:separator/>
      </w:r>
    </w:p>
  </w:endnote>
  <w:endnote w:type="continuationSeparator" w:id="0">
    <w:p w14:paraId="73E848A3" w14:textId="77777777" w:rsidR="007035B0" w:rsidRDefault="007035B0"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berana Sans">
    <w:altName w:val="Calibri"/>
    <w:charset w:val="00"/>
    <w:family w:val="swiss"/>
    <w:pitch w:val="default"/>
    <w:sig w:usb0="00000000" w:usb1="00000000" w:usb2="00000000" w:usb3="00000000" w:csb0="00000001" w:csb1="00000000"/>
  </w:font>
  <w:font w:name="Soberana Sans Light">
    <w:altName w:val="Calibri"/>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BB68C" w14:textId="77777777" w:rsidR="007035B0" w:rsidRDefault="007035B0" w:rsidP="00BE79FC">
      <w:pPr>
        <w:spacing w:after="0" w:line="240" w:lineRule="auto"/>
      </w:pPr>
      <w:r>
        <w:separator/>
      </w:r>
    </w:p>
  </w:footnote>
  <w:footnote w:type="continuationSeparator" w:id="0">
    <w:p w14:paraId="789E8B98" w14:textId="77777777" w:rsidR="007035B0" w:rsidRDefault="007035B0" w:rsidP="00BE79FC">
      <w:pPr>
        <w:spacing w:after="0" w:line="240" w:lineRule="auto"/>
      </w:pPr>
      <w:r>
        <w:continuationSeparator/>
      </w:r>
    </w:p>
  </w:footnote>
  <w:footnote w:id="1">
    <w:p w14:paraId="16D7CD48" w14:textId="77777777" w:rsidR="00F66064" w:rsidRPr="00FD5964" w:rsidRDefault="00F66064" w:rsidP="00F66064">
      <w:pPr>
        <w:pStyle w:val="Textonotapie"/>
        <w:rPr>
          <w:rFonts w:cstheme="minorHAnsi"/>
          <w:sz w:val="18"/>
          <w:szCs w:val="18"/>
          <w:lang w:val="es-ES"/>
        </w:rPr>
      </w:pPr>
      <w:r w:rsidRPr="00FD5964">
        <w:rPr>
          <w:rStyle w:val="Refdenotaalpie"/>
          <w:rFonts w:cstheme="minorHAnsi"/>
          <w:sz w:val="18"/>
          <w:szCs w:val="18"/>
        </w:rPr>
        <w:footnoteRef/>
      </w:r>
      <w:r w:rsidRPr="00732D25">
        <w:rPr>
          <w:rFonts w:cstheme="minorHAnsi"/>
          <w:sz w:val="18"/>
          <w:szCs w:val="18"/>
          <w:lang w:val="es-ES"/>
        </w:rPr>
        <w:t xml:space="preserve"> </w:t>
      </w:r>
      <w:r w:rsidRPr="00FD5964">
        <w:rPr>
          <w:rFonts w:cstheme="minorHAnsi"/>
          <w:sz w:val="18"/>
          <w:szCs w:val="18"/>
          <w:lang w:val="es-GT" w:eastAsia="es-GT"/>
        </w:rPr>
        <w:t xml:space="preserve">Las especies de </w:t>
      </w:r>
      <w:r w:rsidRPr="00FD5964">
        <w:rPr>
          <w:rFonts w:cstheme="minorHAnsi"/>
          <w:i/>
          <w:sz w:val="18"/>
          <w:szCs w:val="18"/>
          <w:lang w:val="es-GT" w:eastAsia="es-GT"/>
        </w:rPr>
        <w:t>Laguncularia racemosa y Conocarpus erectus L</w:t>
      </w:r>
      <w:r w:rsidRPr="00FD5964">
        <w:rPr>
          <w:rFonts w:cstheme="minorHAnsi"/>
          <w:sz w:val="18"/>
          <w:szCs w:val="18"/>
          <w:lang w:val="es-GT" w:eastAsia="es-GT"/>
        </w:rPr>
        <w:t>. de acuerdo a la experiencia que se tienen en campo de estas especies, existe gran similitud en cuanto a la fisionomía que presentan, por lo que se utilizó la misma ecuación para el cálculo de biomasa.</w:t>
      </w:r>
    </w:p>
  </w:footnote>
  <w:footnote w:id="2">
    <w:p w14:paraId="6FEAFFB2" w14:textId="14A6A7BC" w:rsidR="00F66064" w:rsidRPr="00FD5964" w:rsidRDefault="00F66064" w:rsidP="00F66064">
      <w:pPr>
        <w:pStyle w:val="Textonotapie"/>
        <w:rPr>
          <w:rFonts w:cstheme="minorHAnsi"/>
          <w:sz w:val="18"/>
          <w:szCs w:val="18"/>
          <w:lang w:val="es-ES"/>
        </w:rPr>
      </w:pPr>
      <w:r w:rsidRPr="00FD5964">
        <w:rPr>
          <w:rStyle w:val="Refdenotaalpie"/>
          <w:rFonts w:cstheme="minorHAnsi"/>
          <w:sz w:val="18"/>
          <w:szCs w:val="18"/>
        </w:rPr>
        <w:footnoteRef/>
      </w:r>
      <w:r w:rsidRPr="00FD5964">
        <w:rPr>
          <w:rFonts w:cstheme="minorHAnsi"/>
          <w:sz w:val="18"/>
          <w:szCs w:val="18"/>
          <w:lang w:val="de-DE"/>
        </w:rPr>
        <w:t xml:space="preserve"> En el horizonte ómbrico 5b. </w:t>
      </w:r>
      <w:r w:rsidRPr="00732D25">
        <w:rPr>
          <w:rFonts w:cstheme="minorHAnsi"/>
          <w:sz w:val="18"/>
          <w:szCs w:val="18"/>
          <w:lang w:val="es-ES"/>
        </w:rPr>
        <w:t xml:space="preserve">Seco superior </w:t>
      </w:r>
      <w:r w:rsidR="004E1CBA" w:rsidRPr="00732D25">
        <w:rPr>
          <w:rFonts w:cstheme="minorHAnsi"/>
          <w:sz w:val="18"/>
          <w:szCs w:val="18"/>
          <w:lang w:val="es-ES"/>
        </w:rPr>
        <w:t>intercepta</w:t>
      </w:r>
      <w:r w:rsidRPr="00732D25">
        <w:rPr>
          <w:rFonts w:cstheme="minorHAnsi"/>
          <w:sz w:val="18"/>
          <w:szCs w:val="18"/>
          <w:lang w:val="es-ES"/>
        </w:rPr>
        <w:t xml:space="preserve"> únicamente una parcela, por lo que se excluyó de los análisis posteriores, ya que estadísticamente un solo dato no es correcto utilizarlo.</w:t>
      </w:r>
    </w:p>
  </w:footnote>
  <w:footnote w:id="3">
    <w:p w14:paraId="256046E0" w14:textId="77777777" w:rsidR="00F66064" w:rsidRPr="00332E03" w:rsidRDefault="00F66064" w:rsidP="00F66064">
      <w:pPr>
        <w:pStyle w:val="Textonotapie"/>
        <w:rPr>
          <w:lang w:val="es-MX"/>
        </w:rPr>
      </w:pPr>
      <w:r w:rsidRPr="00AC5E13">
        <w:rPr>
          <w:rStyle w:val="Refdenotaalpie"/>
        </w:rPr>
        <w:footnoteRef/>
      </w:r>
      <w:r w:rsidRPr="00AC5E13">
        <w:rPr>
          <w:lang w:val="es-MX"/>
        </w:rPr>
        <w:t xml:space="preserve"> Estos valores de incertidumbre provienen del informe metodológico para la elaboración del mapa de estratos de carbono, sin embargo, no fueron utilizados para la propagación del error en la estimación de incertidumbre.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4D7E"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F517343" wp14:editId="42BF990C">
              <wp:simplePos x="0" y="0"/>
              <wp:positionH relativeFrom="column">
                <wp:posOffset>2856865</wp:posOffset>
              </wp:positionH>
              <wp:positionV relativeFrom="paragraph">
                <wp:posOffset>-104140</wp:posOffset>
              </wp:positionV>
              <wp:extent cx="2136140" cy="566420"/>
              <wp:effectExtent l="0" t="0" r="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17343" id="_x0000_t202" coordsize="21600,21600" o:spt="202" path="m,l,21600r21600,l21600,xe">
              <v:stroke joinstyle="miter"/>
              <v:path gradientshapeok="t" o:connecttype="rect"/>
            </v:shapetype>
            <v:shape id="Cuadro de texto 5" o:spid="_x0000_s1027"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DkbuXyhwIAAHkFAAAOAAAAAAAAAAAAAAAAAC4CAABkcnMvZTJvRG9jLnhtbFBLAQItABQABgAI&#10;AAAAIQAoxeNY3wAAAAoBAAAPAAAAAAAAAAAAAAAAAOEEAABkcnMvZG93bnJldi54bWxQSwUGAAAA&#10;AAQABADzAAAA7QUAAAAA&#10;" filled="f" stroked="f">
              <v:textbo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4B5F34AE" wp14:editId="1E74D074">
              <wp:simplePos x="0" y="0"/>
              <wp:positionH relativeFrom="column">
                <wp:posOffset>-342900</wp:posOffset>
              </wp:positionH>
              <wp:positionV relativeFrom="paragraph">
                <wp:posOffset>-104140</wp:posOffset>
              </wp:positionV>
              <wp:extent cx="3114675" cy="566420"/>
              <wp:effectExtent l="0" t="0" r="0" b="5080"/>
              <wp:wrapNone/>
              <wp:docPr id="9"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34AE" id="Cuadro de texto 4" o:spid="_x0000_s1028"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hc71dosCAACABQAADgAAAAAAAAAAAAAAAAAuAgAAZHJzL2Uyb0RvYy54bWxQSwECLQAU&#10;AAYACAAAACEADA9FCN8AAAAKAQAADwAAAAAAAAAAAAAAAADlBAAAZHJzL2Rvd25yZXYueG1sUEsF&#10;BgAAAAAEAAQA8wAAAPEFAAAAAA==&#10;" filled="f" stroked="f">
              <v:textbo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026DB26F" wp14:editId="4562F9F5">
              <wp:simplePos x="0" y="0"/>
              <wp:positionH relativeFrom="column">
                <wp:posOffset>2804159</wp:posOffset>
              </wp:positionH>
              <wp:positionV relativeFrom="paragraph">
                <wp:posOffset>-110490</wp:posOffset>
              </wp:positionV>
              <wp:extent cx="0" cy="612140"/>
              <wp:effectExtent l="0" t="0" r="19050" b="355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6BDD3" id="Conector recto 10"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D2oDhp9AEAAEo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4C5DE5B1" w14:textId="77777777" w:rsidR="007F6805" w:rsidRDefault="007F6805" w:rsidP="007F6805">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49418826" w14:textId="77777777" w:rsidR="007F6805" w:rsidRDefault="007F6805" w:rsidP="007F6805">
    <w:pPr>
      <w:pStyle w:val="Encabezado"/>
      <w:rPr>
        <w:rStyle w:val="Nmerodepgina"/>
      </w:rPr>
    </w:pPr>
  </w:p>
  <w:p w14:paraId="7210F344"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011BF73D" wp14:editId="28E8915D">
              <wp:simplePos x="0" y="0"/>
              <wp:positionH relativeFrom="column">
                <wp:posOffset>-1145449</wp:posOffset>
              </wp:positionH>
              <wp:positionV relativeFrom="paragraph">
                <wp:posOffset>198838</wp:posOffset>
              </wp:positionV>
              <wp:extent cx="7886700" cy="45719"/>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0DBA" id="Rectángulo 12"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" fillcolor="#a5a5a5 [2092]" stroked="f"/>
          </w:pict>
        </mc:Fallback>
      </mc:AlternateContent>
    </w:r>
  </w:p>
  <w:p w14:paraId="4BFEA33F" w14:textId="77777777" w:rsidR="007F6805" w:rsidRDefault="007F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9"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30"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F66064" w:rsidRDefault="00F66064"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F66064" w:rsidRDefault="00F66064" w:rsidP="002B71F2">
    <w:pPr>
      <w:pStyle w:val="Encabezado"/>
      <w:rPr>
        <w:rStyle w:val="Nmerodepgina"/>
      </w:rPr>
    </w:pPr>
  </w:p>
  <w:p w14:paraId="1185CDAE"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F66064" w:rsidRDefault="00F66064" w:rsidP="002B71F2">
    <w:pPr>
      <w:pStyle w:val="Encabezado"/>
    </w:pPr>
  </w:p>
  <w:p w14:paraId="5E2ACEA5" w14:textId="77777777" w:rsidR="00F66064" w:rsidRDefault="00F66064"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8D5"/>
    <w:multiLevelType w:val="hybridMultilevel"/>
    <w:tmpl w:val="60E21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D482A7A"/>
    <w:multiLevelType w:val="hybridMultilevel"/>
    <w:tmpl w:val="CE9A705A"/>
    <w:lvl w:ilvl="0" w:tplc="9E3A91D6">
      <w:start w:val="1"/>
      <w:numFmt w:val="bullet"/>
      <w:pStyle w:val="Listaconvietas"/>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BF34F2"/>
    <w:multiLevelType w:val="multilevel"/>
    <w:tmpl w:val="77765A0E"/>
    <w:lvl w:ilvl="0">
      <w:start w:val="1"/>
      <w:numFmt w:val="upperLetter"/>
      <w:pStyle w:val="RegSectionLevel1"/>
      <w:suff w:val="space"/>
      <w:lvlText w:val="SECTION %1."/>
      <w:lvlJc w:val="left"/>
      <w:pPr>
        <w:ind w:left="0" w:firstLine="0"/>
      </w:pPr>
      <w:rPr>
        <w:rFonts w:hint="default"/>
      </w:rPr>
    </w:lvl>
    <w:lvl w:ilvl="1">
      <w:start w:val="1"/>
      <w:numFmt w:val="decimal"/>
      <w:pStyle w:val="RegSectionLevel2"/>
      <w:suff w:val="space"/>
      <w:lvlText w:val="%1.%2."/>
      <w:lvlJc w:val="left"/>
      <w:pPr>
        <w:ind w:left="0" w:firstLine="0"/>
      </w:pPr>
      <w:rPr>
        <w:rFonts w:hint="default"/>
      </w:rPr>
    </w:lvl>
    <w:lvl w:ilvl="2">
      <w:start w:val="1"/>
      <w:numFmt w:val="decimal"/>
      <w:pStyle w:val="RegSectionLevel3"/>
      <w:suff w:val="space"/>
      <w:lvlText w:val="%1.%2.%3."/>
      <w:lvlJc w:val="left"/>
      <w:pPr>
        <w:ind w:left="0" w:firstLine="0"/>
      </w:pPr>
      <w:rPr>
        <w:rFonts w:hint="default"/>
        <w:i w:val="0"/>
      </w:rPr>
    </w:lvl>
    <w:lvl w:ilvl="3">
      <w:start w:val="1"/>
      <w:numFmt w:val="decimal"/>
      <w:pStyle w:val="RegSectionLevel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pStyle w:val="RegSectionLevel1"/>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AC21752"/>
    <w:multiLevelType w:val="multilevel"/>
    <w:tmpl w:val="BC36020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07FC8"/>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27FFE"/>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34C5"/>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AD0"/>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2C55"/>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2FA9"/>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57131"/>
    <w:rsid w:val="00360167"/>
    <w:rsid w:val="00362201"/>
    <w:rsid w:val="00363FE2"/>
    <w:rsid w:val="00364016"/>
    <w:rsid w:val="00366C37"/>
    <w:rsid w:val="00370814"/>
    <w:rsid w:val="003727C3"/>
    <w:rsid w:val="00374452"/>
    <w:rsid w:val="0037699F"/>
    <w:rsid w:val="0037709F"/>
    <w:rsid w:val="003778EA"/>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48D3"/>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43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4E4"/>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46A3"/>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1CBA"/>
    <w:rsid w:val="004E308D"/>
    <w:rsid w:val="004E3DC3"/>
    <w:rsid w:val="004E3E0A"/>
    <w:rsid w:val="004E61DC"/>
    <w:rsid w:val="004E6783"/>
    <w:rsid w:val="004E71F2"/>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3B3B"/>
    <w:rsid w:val="0059433C"/>
    <w:rsid w:val="00594394"/>
    <w:rsid w:val="00594AFF"/>
    <w:rsid w:val="00595B1E"/>
    <w:rsid w:val="005972AA"/>
    <w:rsid w:val="00597839"/>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0D2D"/>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57D8"/>
    <w:rsid w:val="00616D5F"/>
    <w:rsid w:val="0062067E"/>
    <w:rsid w:val="00620BB1"/>
    <w:rsid w:val="00621186"/>
    <w:rsid w:val="00621278"/>
    <w:rsid w:val="006213D2"/>
    <w:rsid w:val="0062233D"/>
    <w:rsid w:val="00622A5E"/>
    <w:rsid w:val="00624931"/>
    <w:rsid w:val="00624DB0"/>
    <w:rsid w:val="006250CB"/>
    <w:rsid w:val="00625725"/>
    <w:rsid w:val="0062753E"/>
    <w:rsid w:val="006275B3"/>
    <w:rsid w:val="00627DBA"/>
    <w:rsid w:val="006303B7"/>
    <w:rsid w:val="00630E22"/>
    <w:rsid w:val="00631F2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6DF0"/>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940"/>
    <w:rsid w:val="006950FA"/>
    <w:rsid w:val="00695581"/>
    <w:rsid w:val="006958A4"/>
    <w:rsid w:val="00695BB6"/>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35B0"/>
    <w:rsid w:val="00705925"/>
    <w:rsid w:val="00706B3B"/>
    <w:rsid w:val="00710100"/>
    <w:rsid w:val="00710BF7"/>
    <w:rsid w:val="00711614"/>
    <w:rsid w:val="0071254D"/>
    <w:rsid w:val="007134DE"/>
    <w:rsid w:val="007134E6"/>
    <w:rsid w:val="007152AB"/>
    <w:rsid w:val="00715810"/>
    <w:rsid w:val="00715A34"/>
    <w:rsid w:val="00717065"/>
    <w:rsid w:val="00720E10"/>
    <w:rsid w:val="007230E7"/>
    <w:rsid w:val="00725CB0"/>
    <w:rsid w:val="0072688A"/>
    <w:rsid w:val="007268E2"/>
    <w:rsid w:val="007313E5"/>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170E"/>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17BF"/>
    <w:rsid w:val="007E2BEE"/>
    <w:rsid w:val="007E52E2"/>
    <w:rsid w:val="007E5BF0"/>
    <w:rsid w:val="007E6D6D"/>
    <w:rsid w:val="007E6E54"/>
    <w:rsid w:val="007E743A"/>
    <w:rsid w:val="007E7631"/>
    <w:rsid w:val="007E776B"/>
    <w:rsid w:val="007E7D0B"/>
    <w:rsid w:val="007F17C7"/>
    <w:rsid w:val="007F344F"/>
    <w:rsid w:val="007F3CCC"/>
    <w:rsid w:val="007F6805"/>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2790E"/>
    <w:rsid w:val="00830A40"/>
    <w:rsid w:val="00832F9B"/>
    <w:rsid w:val="00834797"/>
    <w:rsid w:val="00834EFF"/>
    <w:rsid w:val="00835640"/>
    <w:rsid w:val="00835C81"/>
    <w:rsid w:val="0083669D"/>
    <w:rsid w:val="00836B29"/>
    <w:rsid w:val="00837A76"/>
    <w:rsid w:val="00840ACE"/>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B4E1C"/>
    <w:rsid w:val="008C008F"/>
    <w:rsid w:val="008C03FE"/>
    <w:rsid w:val="008C14A0"/>
    <w:rsid w:val="008C16C4"/>
    <w:rsid w:val="008C2243"/>
    <w:rsid w:val="008C366B"/>
    <w:rsid w:val="008C5DC6"/>
    <w:rsid w:val="008C7C3B"/>
    <w:rsid w:val="008D36DC"/>
    <w:rsid w:val="008D3CFB"/>
    <w:rsid w:val="008D4C62"/>
    <w:rsid w:val="008D6CDD"/>
    <w:rsid w:val="008D760C"/>
    <w:rsid w:val="008E074A"/>
    <w:rsid w:val="008E37C5"/>
    <w:rsid w:val="008F0FE2"/>
    <w:rsid w:val="008F1544"/>
    <w:rsid w:val="008F3E12"/>
    <w:rsid w:val="008F4169"/>
    <w:rsid w:val="008F5C0A"/>
    <w:rsid w:val="008F5F3C"/>
    <w:rsid w:val="008F62A4"/>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26D6"/>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15C3"/>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2B82"/>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1A7C"/>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C6AF3"/>
    <w:rsid w:val="00AD0F52"/>
    <w:rsid w:val="00AD3708"/>
    <w:rsid w:val="00AD390E"/>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6FAE"/>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140D"/>
    <w:rsid w:val="00B33336"/>
    <w:rsid w:val="00B358B6"/>
    <w:rsid w:val="00B364E1"/>
    <w:rsid w:val="00B37720"/>
    <w:rsid w:val="00B37A4C"/>
    <w:rsid w:val="00B40A3D"/>
    <w:rsid w:val="00B41B6F"/>
    <w:rsid w:val="00B42A49"/>
    <w:rsid w:val="00B434BD"/>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33C"/>
    <w:rsid w:val="00BA1BE4"/>
    <w:rsid w:val="00BA2784"/>
    <w:rsid w:val="00BA2C6C"/>
    <w:rsid w:val="00BA47A8"/>
    <w:rsid w:val="00BA4D8C"/>
    <w:rsid w:val="00BA4EC0"/>
    <w:rsid w:val="00BA6A58"/>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054F"/>
    <w:rsid w:val="00BF2329"/>
    <w:rsid w:val="00BF3954"/>
    <w:rsid w:val="00BF39C9"/>
    <w:rsid w:val="00C01BC5"/>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63E"/>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2F83"/>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5D6"/>
    <w:rsid w:val="00D754D3"/>
    <w:rsid w:val="00D775F7"/>
    <w:rsid w:val="00D77D4F"/>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2D1"/>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DF66C4"/>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3E5"/>
    <w:rsid w:val="00E33D5F"/>
    <w:rsid w:val="00E344B8"/>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04F2"/>
    <w:rsid w:val="00E81442"/>
    <w:rsid w:val="00E828AB"/>
    <w:rsid w:val="00E84498"/>
    <w:rsid w:val="00E8476A"/>
    <w:rsid w:val="00E84D24"/>
    <w:rsid w:val="00E86A50"/>
    <w:rsid w:val="00E87EB9"/>
    <w:rsid w:val="00E911CE"/>
    <w:rsid w:val="00E9462D"/>
    <w:rsid w:val="00E96B2A"/>
    <w:rsid w:val="00E97E00"/>
    <w:rsid w:val="00EA3046"/>
    <w:rsid w:val="00EA4237"/>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15BA"/>
    <w:rsid w:val="00F0354D"/>
    <w:rsid w:val="00F04AAA"/>
    <w:rsid w:val="00F04AB9"/>
    <w:rsid w:val="00F06112"/>
    <w:rsid w:val="00F06696"/>
    <w:rsid w:val="00F06D4A"/>
    <w:rsid w:val="00F07222"/>
    <w:rsid w:val="00F12F9C"/>
    <w:rsid w:val="00F167F7"/>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3CB1"/>
    <w:rsid w:val="00F55FEF"/>
    <w:rsid w:val="00F56F2C"/>
    <w:rsid w:val="00F56FC7"/>
    <w:rsid w:val="00F6070E"/>
    <w:rsid w:val="00F6074F"/>
    <w:rsid w:val="00F62C85"/>
    <w:rsid w:val="00F649F6"/>
    <w:rsid w:val="00F66064"/>
    <w:rsid w:val="00F66D54"/>
    <w:rsid w:val="00F670C4"/>
    <w:rsid w:val="00F70920"/>
    <w:rsid w:val="00F72778"/>
    <w:rsid w:val="00F74511"/>
    <w:rsid w:val="00F74A9F"/>
    <w:rsid w:val="00F76A3A"/>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aliases w:val="SUBTITULO 1.1"/>
    <w:basedOn w:val="Normal"/>
    <w:next w:val="Normal"/>
    <w:link w:val="Ttulo2Car"/>
    <w:uiPriority w:val="9"/>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aliases w:val="SUBTITULO 1.1 Car"/>
    <w:basedOn w:val="Fuentedeprrafopredeter"/>
    <w:link w:val="Ttulo2"/>
    <w:uiPriority w:val="9"/>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rsid w:val="00BC67A8"/>
    <w:rPr>
      <w:smallCaps/>
      <w:color w:val="C0504D" w:themeColor="accent2"/>
      <w:spacing w:val="5"/>
      <w:sz w:val="22"/>
    </w:rPr>
  </w:style>
  <w:style w:type="character" w:customStyle="1" w:styleId="Ttulo7Car">
    <w:name w:val="Título 7 Car"/>
    <w:basedOn w:val="Fuentedeprrafopredeter"/>
    <w:link w:val="Ttulo7"/>
    <w:rsid w:val="00BC67A8"/>
    <w:rPr>
      <w:b/>
      <w:smallCaps/>
      <w:color w:val="C0504D" w:themeColor="accent2"/>
      <w:spacing w:val="10"/>
    </w:rPr>
  </w:style>
  <w:style w:type="character" w:customStyle="1" w:styleId="Ttulo8Car">
    <w:name w:val="Título 8 Car"/>
    <w:basedOn w:val="Fuentedeprrafopredeter"/>
    <w:link w:val="Ttulo8"/>
    <w:rsid w:val="00BC67A8"/>
    <w:rPr>
      <w:b/>
      <w:i/>
      <w:smallCaps/>
      <w:color w:val="943634" w:themeColor="accent2" w:themeShade="BF"/>
    </w:rPr>
  </w:style>
  <w:style w:type="character" w:customStyle="1" w:styleId="Ttulo9Car">
    <w:name w:val="Título 9 Car"/>
    <w:basedOn w:val="Fuentedeprrafopredeter"/>
    <w:link w:val="Ttulo9"/>
    <w:rsid w:val="00BC67A8"/>
    <w:rPr>
      <w:b/>
      <w:i/>
      <w:smallCaps/>
      <w:color w:val="622423" w:themeColor="accent2" w:themeShade="7F"/>
    </w:rPr>
  </w:style>
  <w:style w:type="paragraph" w:styleId="Descripcin">
    <w:name w:val="caption"/>
    <w:aliases w:val="Table Caption"/>
    <w:basedOn w:val="Normal"/>
    <w:next w:val="Normal"/>
    <w:link w:val="DescripcinCar"/>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uiPriority w:val="10"/>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3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unhideWhenUsed/>
    <w:rsid w:val="00E7268A"/>
    <w:pPr>
      <w:spacing w:line="240" w:lineRule="auto"/>
    </w:pPr>
  </w:style>
  <w:style w:type="character" w:customStyle="1" w:styleId="TextocomentarioCar">
    <w:name w:val="Texto comentario Car"/>
    <w:basedOn w:val="Fuentedeprrafopredeter"/>
    <w:link w:val="Textocomentario"/>
    <w:uiPriority w:val="99"/>
    <w:rsid w:val="00E7268A"/>
  </w:style>
  <w:style w:type="paragraph" w:styleId="Asuntodelcomentario">
    <w:name w:val="annotation subject"/>
    <w:basedOn w:val="Textocomentario"/>
    <w:next w:val="Textocomentario"/>
    <w:link w:val="AsuntodelcomentarioCar"/>
    <w:unhideWhenUsed/>
    <w:rsid w:val="00E7268A"/>
    <w:rPr>
      <w:b/>
      <w:bCs/>
    </w:rPr>
  </w:style>
  <w:style w:type="character" w:customStyle="1" w:styleId="AsuntodelcomentarioCar">
    <w:name w:val="Asunto del comentario Car"/>
    <w:basedOn w:val="TextocomentarioCar"/>
    <w:link w:val="Asuntodelcomentario"/>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semiHidden/>
    <w:unhideWhenUsed/>
    <w:rsid w:val="00380E36"/>
    <w:pPr>
      <w:spacing w:after="0" w:line="240" w:lineRule="auto"/>
    </w:pPr>
  </w:style>
  <w:style w:type="character" w:customStyle="1" w:styleId="TextonotaalfinalCar">
    <w:name w:val="Texto nota al final Car"/>
    <w:basedOn w:val="Fuentedeprrafopredeter"/>
    <w:link w:val="Textonotaalfinal"/>
    <w:semiHidden/>
    <w:rsid w:val="00380E36"/>
  </w:style>
  <w:style w:type="character" w:styleId="Refdenotaalfinal">
    <w:name w:val="endnote reference"/>
    <w:basedOn w:val="Fuentedeprrafopredeter"/>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Outline2">
    <w:name w:val="Outline2"/>
    <w:basedOn w:val="Normal"/>
    <w:rsid w:val="00DF66C4"/>
    <w:pPr>
      <w:tabs>
        <w:tab w:val="num" w:pos="864"/>
      </w:tabs>
      <w:spacing w:before="240" w:after="0" w:line="240" w:lineRule="auto"/>
      <w:ind w:left="864" w:hanging="504"/>
    </w:pPr>
    <w:rPr>
      <w:rFonts w:eastAsia="Times New Roman" w:cs="Times New Roman"/>
      <w:kern w:val="28"/>
      <w:sz w:val="22"/>
      <w:lang w:bidi="ar-SA"/>
    </w:rPr>
  </w:style>
  <w:style w:type="paragraph" w:customStyle="1" w:styleId="Outline3">
    <w:name w:val="Outline3"/>
    <w:basedOn w:val="Normal"/>
    <w:rsid w:val="00DF66C4"/>
    <w:pPr>
      <w:tabs>
        <w:tab w:val="num" w:pos="1368"/>
      </w:tabs>
      <w:spacing w:before="240" w:after="0" w:line="240" w:lineRule="auto"/>
      <w:ind w:left="1368" w:hanging="504"/>
    </w:pPr>
    <w:rPr>
      <w:rFonts w:eastAsia="Times New Roman" w:cs="Times New Roman"/>
      <w:kern w:val="28"/>
      <w:sz w:val="22"/>
      <w:lang w:bidi="ar-SA"/>
    </w:rPr>
  </w:style>
  <w:style w:type="paragraph" w:customStyle="1" w:styleId="Outline4">
    <w:name w:val="Outline4"/>
    <w:basedOn w:val="Normal"/>
    <w:rsid w:val="00DF66C4"/>
    <w:pPr>
      <w:tabs>
        <w:tab w:val="num" w:pos="1872"/>
      </w:tabs>
      <w:spacing w:before="240" w:after="0" w:line="240" w:lineRule="auto"/>
      <w:ind w:left="1872" w:hanging="504"/>
    </w:pPr>
    <w:rPr>
      <w:rFonts w:eastAsia="Times New Roman" w:cs="Times New Roman"/>
      <w:kern w:val="28"/>
      <w:sz w:val="22"/>
      <w:lang w:bidi="ar-SA"/>
    </w:rPr>
  </w:style>
  <w:style w:type="paragraph" w:customStyle="1" w:styleId="lead2">
    <w:name w:val="lead2"/>
    <w:basedOn w:val="Normal"/>
    <w:rsid w:val="00DF66C4"/>
    <w:pPr>
      <w:widowControl w:val="0"/>
      <w:overflowPunct w:val="0"/>
      <w:autoSpaceDE w:val="0"/>
      <w:autoSpaceDN w:val="0"/>
      <w:adjustRightInd w:val="0"/>
      <w:spacing w:after="0" w:line="240" w:lineRule="auto"/>
      <w:textAlignment w:val="baseline"/>
    </w:pPr>
    <w:rPr>
      <w:rFonts w:ascii="Arial" w:eastAsia="Times New Roman" w:hAnsi="Arial" w:cs="Times New Roman"/>
      <w:lang w:eastAsia="nl-NL" w:bidi="ar-SA"/>
    </w:rPr>
  </w:style>
  <w:style w:type="paragraph" w:customStyle="1" w:styleId="p7">
    <w:name w:val="p7"/>
    <w:basedOn w:val="Normal"/>
    <w:rsid w:val="00DF66C4"/>
    <w:pPr>
      <w:widowControl w:val="0"/>
      <w:tabs>
        <w:tab w:val="left" w:pos="5000"/>
      </w:tabs>
      <w:overflowPunct w:val="0"/>
      <w:autoSpaceDE w:val="0"/>
      <w:autoSpaceDN w:val="0"/>
      <w:adjustRightInd w:val="0"/>
      <w:spacing w:after="0" w:line="240" w:lineRule="atLeast"/>
      <w:ind w:left="3532"/>
      <w:textAlignment w:val="baseline"/>
    </w:pPr>
    <w:rPr>
      <w:rFonts w:eastAsia="Times New Roman" w:cs="Times New Roman"/>
      <w:lang w:bidi="ar-SA"/>
    </w:rPr>
  </w:style>
  <w:style w:type="paragraph" w:customStyle="1" w:styleId="Block">
    <w:name w:val="Block"/>
    <w:basedOn w:val="Normal"/>
    <w:rsid w:val="00DF66C4"/>
    <w:pPr>
      <w:widowControl w:val="0"/>
      <w:spacing w:after="0" w:line="240" w:lineRule="auto"/>
    </w:pPr>
    <w:rPr>
      <w:rFonts w:eastAsia="Times New Roman" w:cs="Times New Roman"/>
      <w:b/>
      <w:sz w:val="22"/>
      <w:lang w:bidi="ar-SA"/>
    </w:rPr>
  </w:style>
  <w:style w:type="paragraph" w:customStyle="1" w:styleId="p8">
    <w:name w:val="p8"/>
    <w:basedOn w:val="Normal"/>
    <w:rsid w:val="00DF66C4"/>
    <w:pPr>
      <w:widowControl w:val="0"/>
      <w:tabs>
        <w:tab w:val="left" w:pos="323"/>
      </w:tabs>
      <w:overflowPunct w:val="0"/>
      <w:autoSpaceDE w:val="0"/>
      <w:autoSpaceDN w:val="0"/>
      <w:adjustRightInd w:val="0"/>
      <w:spacing w:after="0" w:line="240" w:lineRule="atLeast"/>
      <w:ind w:left="1145" w:hanging="323"/>
      <w:textAlignment w:val="baseline"/>
    </w:pPr>
    <w:rPr>
      <w:rFonts w:eastAsia="Times New Roman" w:cs="Times New Roman"/>
      <w:lang w:bidi="ar-SA"/>
    </w:rPr>
  </w:style>
  <w:style w:type="paragraph" w:customStyle="1" w:styleId="p5">
    <w:name w:val="p5"/>
    <w:basedOn w:val="Normal"/>
    <w:rsid w:val="00DF66C4"/>
    <w:pPr>
      <w:widowControl w:val="0"/>
      <w:tabs>
        <w:tab w:val="left" w:pos="204"/>
      </w:tabs>
      <w:overflowPunct w:val="0"/>
      <w:autoSpaceDE w:val="0"/>
      <w:autoSpaceDN w:val="0"/>
      <w:adjustRightInd w:val="0"/>
      <w:spacing w:after="0" w:line="240" w:lineRule="atLeast"/>
      <w:textAlignment w:val="baseline"/>
    </w:pPr>
    <w:rPr>
      <w:rFonts w:eastAsia="Times New Roman" w:cs="Times New Roman"/>
      <w:lang w:bidi="ar-SA"/>
    </w:rPr>
  </w:style>
  <w:style w:type="paragraph" w:customStyle="1" w:styleId="Default">
    <w:name w:val="Default"/>
    <w:rsid w:val="00DF66C4"/>
    <w:pPr>
      <w:autoSpaceDE w:val="0"/>
      <w:autoSpaceDN w:val="0"/>
      <w:adjustRightInd w:val="0"/>
      <w:spacing w:after="0" w:line="240" w:lineRule="auto"/>
      <w:jc w:val="left"/>
    </w:pPr>
    <w:rPr>
      <w:rFonts w:ascii="PAOMF D+ Neue Demos" w:eastAsia="Times New Roman" w:hAnsi="PAOMF D+ Neue Demos" w:cs="PAOMF D+ Neue Demos"/>
      <w:color w:val="000000"/>
      <w:sz w:val="24"/>
      <w:szCs w:val="24"/>
      <w:lang w:val="es-ES" w:eastAsia="es-ES" w:bidi="ar-SA"/>
    </w:rPr>
  </w:style>
  <w:style w:type="paragraph" w:styleId="NormalWeb">
    <w:name w:val="Normal (Web)"/>
    <w:basedOn w:val="Normal"/>
    <w:uiPriority w:val="99"/>
    <w:rsid w:val="00DF66C4"/>
    <w:pPr>
      <w:spacing w:before="100" w:beforeAutospacing="1" w:after="100" w:afterAutospacing="1" w:line="240" w:lineRule="auto"/>
    </w:pPr>
    <w:rPr>
      <w:rFonts w:ascii="Arial Unicode MS" w:eastAsia="Arial Unicode MS" w:hAnsi="Arial Unicode MS" w:cs="Arial Unicode MS"/>
      <w:szCs w:val="24"/>
      <w:lang w:val="es-ES" w:eastAsia="es-ES" w:bidi="ar-SA"/>
    </w:rPr>
  </w:style>
  <w:style w:type="paragraph" w:styleId="Textodebloque">
    <w:name w:val="Block Text"/>
    <w:basedOn w:val="Normal"/>
    <w:rsid w:val="00DF66C4"/>
    <w:pPr>
      <w:spacing w:before="120" w:after="0" w:line="240" w:lineRule="auto"/>
      <w:ind w:left="120" w:right="410"/>
    </w:pPr>
    <w:rPr>
      <w:rFonts w:ascii="Arial" w:eastAsia="Times New Roman" w:hAnsi="Arial" w:cs="Arial"/>
      <w:color w:val="0000FF"/>
      <w:szCs w:val="24"/>
      <w:lang w:val="en-GB" w:bidi="ar-SA"/>
    </w:rPr>
  </w:style>
  <w:style w:type="paragraph" w:styleId="Sangradetextonormal">
    <w:name w:val="Body Text Indent"/>
    <w:basedOn w:val="Normal"/>
    <w:link w:val="SangradetextonormalCar"/>
    <w:rsid w:val="00DF66C4"/>
    <w:pPr>
      <w:spacing w:after="0" w:line="240" w:lineRule="auto"/>
      <w:ind w:left="120"/>
      <w:outlineLvl w:val="0"/>
    </w:pPr>
    <w:rPr>
      <w:rFonts w:ascii="Arial" w:eastAsia="Times New Roman" w:hAnsi="Arial" w:cs="Arial"/>
      <w:color w:val="0000FF"/>
      <w:szCs w:val="24"/>
      <w:lang w:val="en-GB" w:bidi="ar-SA"/>
    </w:rPr>
  </w:style>
  <w:style w:type="character" w:customStyle="1" w:styleId="SangradetextonormalCar">
    <w:name w:val="Sangría de texto normal Car"/>
    <w:basedOn w:val="Fuentedeprrafopredeter"/>
    <w:link w:val="Sangradetextonormal"/>
    <w:rsid w:val="00DF66C4"/>
    <w:rPr>
      <w:rFonts w:ascii="Arial" w:eastAsia="Times New Roman" w:hAnsi="Arial" w:cs="Arial"/>
      <w:color w:val="0000FF"/>
      <w:szCs w:val="24"/>
      <w:lang w:val="en-GB" w:bidi="ar-SA"/>
    </w:rPr>
  </w:style>
  <w:style w:type="character" w:customStyle="1" w:styleId="texto11">
    <w:name w:val="texto11"/>
    <w:rsid w:val="00DF66C4"/>
    <w:rPr>
      <w:rFonts w:ascii="Arial" w:hAnsi="Arial" w:cs="Arial" w:hint="default"/>
      <w:b w:val="0"/>
      <w:bCs w:val="0"/>
      <w:i w:val="0"/>
      <w:iCs w:val="0"/>
      <w:caps w:val="0"/>
      <w:color w:val="000000"/>
      <w:sz w:val="20"/>
      <w:szCs w:val="20"/>
    </w:rPr>
  </w:style>
  <w:style w:type="paragraph" w:customStyle="1" w:styleId="RegSectionLevel1">
    <w:name w:val="RegSectionLevel1"/>
    <w:basedOn w:val="Normal"/>
    <w:rsid w:val="00DF66C4"/>
    <w:pPr>
      <w:keepNext/>
      <w:numPr>
        <w:ilvl w:val="7"/>
        <w:numId w:val="2"/>
      </w:numPr>
      <w:spacing w:before="120" w:after="0" w:line="240" w:lineRule="auto"/>
      <w:outlineLvl w:val="0"/>
    </w:pPr>
    <w:rPr>
      <w:rFonts w:cs="Times New Roman"/>
      <w:b/>
      <w:sz w:val="22"/>
      <w:lang w:val="en-GB" w:bidi="ar-SA"/>
    </w:rPr>
  </w:style>
  <w:style w:type="paragraph" w:customStyle="1" w:styleId="RegSectionLevel2">
    <w:name w:val="RegSectionLevel2"/>
    <w:basedOn w:val="Normal"/>
    <w:rsid w:val="00DF66C4"/>
    <w:pPr>
      <w:keepNext/>
      <w:numPr>
        <w:ilvl w:val="1"/>
        <w:numId w:val="2"/>
      </w:numPr>
      <w:spacing w:after="0" w:line="240" w:lineRule="auto"/>
    </w:pPr>
    <w:rPr>
      <w:rFonts w:cs="Times New Roman"/>
      <w:b/>
      <w:sz w:val="22"/>
      <w:szCs w:val="22"/>
      <w:lang w:val="en-GB" w:eastAsia="de-DE" w:bidi="ar-SA"/>
    </w:rPr>
  </w:style>
  <w:style w:type="paragraph" w:customStyle="1" w:styleId="RegSectionLevel3">
    <w:name w:val="RegSectionLevel3"/>
    <w:basedOn w:val="Normal"/>
    <w:rsid w:val="00DF66C4"/>
    <w:pPr>
      <w:keepNext/>
      <w:numPr>
        <w:ilvl w:val="2"/>
        <w:numId w:val="2"/>
      </w:numPr>
      <w:autoSpaceDE w:val="0"/>
      <w:autoSpaceDN w:val="0"/>
      <w:adjustRightInd w:val="0"/>
      <w:spacing w:after="0" w:line="240" w:lineRule="auto"/>
    </w:pPr>
    <w:rPr>
      <w:rFonts w:cs="Times New Roman"/>
      <w:b/>
      <w:bCs/>
      <w:sz w:val="22"/>
      <w:szCs w:val="22"/>
      <w:lang w:eastAsia="de-DE" w:bidi="ar-SA"/>
    </w:rPr>
  </w:style>
  <w:style w:type="paragraph" w:customStyle="1" w:styleId="RegSectionLevel4">
    <w:name w:val="RegSectionLevel4"/>
    <w:basedOn w:val="Normal"/>
    <w:rsid w:val="00DF66C4"/>
    <w:pPr>
      <w:keepNext/>
      <w:spacing w:after="120" w:line="240" w:lineRule="auto"/>
    </w:pPr>
    <w:rPr>
      <w:rFonts w:cs="Times New Roman"/>
      <w:b/>
      <w:sz w:val="22"/>
      <w:lang w:val="en-GB" w:eastAsia="de-DE" w:bidi="ar-SA"/>
    </w:rPr>
  </w:style>
  <w:style w:type="paragraph" w:customStyle="1" w:styleId="RegSectionLevel5">
    <w:name w:val="RegSectionLevel5"/>
    <w:basedOn w:val="Normal"/>
    <w:rsid w:val="00DF66C4"/>
    <w:pPr>
      <w:keepNext/>
      <w:spacing w:after="120" w:line="240" w:lineRule="auto"/>
    </w:pPr>
    <w:rPr>
      <w:rFonts w:cs="Times New Roman"/>
      <w:b/>
      <w:sz w:val="22"/>
      <w:lang w:val="en-GB" w:eastAsia="de-DE" w:bidi="ar-SA"/>
    </w:rPr>
  </w:style>
  <w:style w:type="paragraph" w:customStyle="1" w:styleId="RegSectionLevel6">
    <w:name w:val="RegSectionLevel6"/>
    <w:basedOn w:val="Normal"/>
    <w:rsid w:val="00DF66C4"/>
    <w:pPr>
      <w:keepNext/>
      <w:spacing w:after="120" w:line="240" w:lineRule="auto"/>
    </w:pPr>
    <w:rPr>
      <w:rFonts w:cs="Times New Roman"/>
      <w:b/>
      <w:sz w:val="22"/>
      <w:lang w:val="en-GB" w:eastAsia="de-DE" w:bidi="ar-SA"/>
    </w:rPr>
  </w:style>
  <w:style w:type="paragraph" w:customStyle="1" w:styleId="RegSectionLevel7">
    <w:name w:val="RegSectionLevel7"/>
    <w:basedOn w:val="Normal"/>
    <w:rsid w:val="00DF66C4"/>
    <w:pPr>
      <w:keepNext/>
      <w:spacing w:after="120" w:line="240" w:lineRule="auto"/>
      <w:ind w:left="1298" w:hanging="1298"/>
    </w:pPr>
    <w:rPr>
      <w:rFonts w:cs="Times New Roman"/>
      <w:b/>
      <w:sz w:val="22"/>
      <w:lang w:val="en-GB" w:eastAsia="de-DE" w:bidi="ar-SA"/>
    </w:rPr>
  </w:style>
  <w:style w:type="paragraph" w:customStyle="1" w:styleId="RegSectionLevel8">
    <w:name w:val="RegSectionLevel8"/>
    <w:basedOn w:val="Normal"/>
    <w:rsid w:val="00DF66C4"/>
    <w:pPr>
      <w:keepNext/>
      <w:spacing w:after="120" w:line="240" w:lineRule="auto"/>
    </w:pPr>
    <w:rPr>
      <w:rFonts w:cs="Times New Roman"/>
      <w:b/>
      <w:sz w:val="22"/>
      <w:lang w:val="en-GB" w:eastAsia="de-DE" w:bidi="ar-SA"/>
    </w:rPr>
  </w:style>
  <w:style w:type="paragraph" w:customStyle="1" w:styleId="RegSectionLevel9">
    <w:name w:val="RegSectionLevel9"/>
    <w:basedOn w:val="Normal"/>
    <w:rsid w:val="00DF66C4"/>
    <w:pPr>
      <w:keepNext/>
      <w:spacing w:after="160" w:line="240" w:lineRule="auto"/>
    </w:pPr>
    <w:rPr>
      <w:rFonts w:cs="Times New Roman"/>
      <w:b/>
      <w:sz w:val="22"/>
      <w:lang w:val="en-GB" w:eastAsia="de-DE" w:bidi="ar-SA"/>
    </w:rPr>
  </w:style>
  <w:style w:type="paragraph" w:customStyle="1" w:styleId="ttulotablas">
    <w:name w:val="título tablas"/>
    <w:basedOn w:val="Normal"/>
    <w:qFormat/>
    <w:rsid w:val="00DF66C4"/>
    <w:pPr>
      <w:spacing w:after="0" w:line="240" w:lineRule="auto"/>
    </w:pPr>
    <w:rPr>
      <w:rFonts w:ascii="Soberana Sans" w:eastAsiaTheme="minorEastAsia" w:hAnsi="Soberana Sans" w:cs="Arial"/>
      <w:sz w:val="18"/>
      <w:szCs w:val="18"/>
      <w:lang w:val="es-ES_tradnl" w:eastAsia="es-ES" w:bidi="ar-SA"/>
    </w:rPr>
  </w:style>
  <w:style w:type="paragraph" w:customStyle="1" w:styleId="tablas">
    <w:name w:val="tablas"/>
    <w:basedOn w:val="Normal"/>
    <w:qFormat/>
    <w:rsid w:val="00DF66C4"/>
    <w:pPr>
      <w:spacing w:after="0" w:line="240" w:lineRule="auto"/>
    </w:pPr>
    <w:rPr>
      <w:rFonts w:ascii="Soberana Sans Light" w:eastAsiaTheme="minorEastAsia" w:hAnsi="Soberana Sans Light" w:cs="Arial"/>
      <w:bCs/>
      <w:sz w:val="16"/>
      <w:szCs w:val="16"/>
      <w:lang w:val="es-MX" w:eastAsia="es-ES" w:bidi="ar-SA"/>
    </w:rPr>
  </w:style>
  <w:style w:type="paragraph" w:customStyle="1" w:styleId="LeadParagraph">
    <w:name w:val="Lead Paragraph"/>
    <w:basedOn w:val="Normal"/>
    <w:next w:val="Normal"/>
    <w:uiPriority w:val="3"/>
    <w:qFormat/>
    <w:rsid w:val="00DF66C4"/>
    <w:pPr>
      <w:spacing w:after="120" w:line="460" w:lineRule="atLeast"/>
      <w:ind w:left="-3402"/>
    </w:pPr>
    <w:rPr>
      <w:rFonts w:eastAsiaTheme="minorHAnsi" w:cstheme="minorHAnsi"/>
      <w:noProof/>
      <w:color w:val="4F81BD" w:themeColor="accent1"/>
      <w:sz w:val="38"/>
      <w:szCs w:val="22"/>
      <w:lang w:val="en-GB" w:bidi="ar-SA"/>
    </w:rPr>
  </w:style>
  <w:style w:type="table" w:customStyle="1" w:styleId="17">
    <w:name w:val="17"/>
    <w:basedOn w:val="Tablanormal"/>
    <w:rsid w:val="00DF66C4"/>
    <w:pPr>
      <w:keepNext/>
      <w:spacing w:after="0" w:line="240" w:lineRule="auto"/>
      <w:jc w:val="left"/>
    </w:pPr>
    <w:rPr>
      <w:rFonts w:ascii="Calibri" w:eastAsia="Calibri" w:hAnsi="Calibri" w:cs="Calibri"/>
      <w:sz w:val="22"/>
      <w:szCs w:val="22"/>
      <w:lang w:bidi="ar-SA"/>
    </w:rPr>
    <w:tblPr>
      <w:tblStyleRowBandSize w:val="1"/>
      <w:tblStyleColBandSize w:val="1"/>
    </w:tblPr>
  </w:style>
  <w:style w:type="paragraph" w:customStyle="1" w:styleId="Direccininterior">
    <w:name w:val="Dirección interior"/>
    <w:basedOn w:val="Normal"/>
    <w:rsid w:val="00DF66C4"/>
    <w:pPr>
      <w:spacing w:after="0" w:line="240" w:lineRule="auto"/>
    </w:pPr>
    <w:rPr>
      <w:rFonts w:eastAsia="Times New Roman" w:cs="Times New Roman"/>
      <w:szCs w:val="24"/>
      <w:lang w:bidi="ar-SA"/>
    </w:rPr>
  </w:style>
  <w:style w:type="paragraph" w:styleId="Lista2">
    <w:name w:val="List 2"/>
    <w:basedOn w:val="Normal"/>
    <w:uiPriority w:val="99"/>
    <w:unhideWhenUsed/>
    <w:rsid w:val="00DF66C4"/>
    <w:pPr>
      <w:spacing w:after="0" w:line="240" w:lineRule="auto"/>
      <w:ind w:left="566" w:hanging="283"/>
      <w:contextualSpacing/>
    </w:pPr>
    <w:rPr>
      <w:rFonts w:eastAsia="Times New Roman" w:cs="Times New Roman"/>
      <w:szCs w:val="24"/>
      <w:lang w:bidi="ar-SA"/>
    </w:rPr>
  </w:style>
  <w:style w:type="paragraph" w:styleId="Saludo">
    <w:name w:val="Salutation"/>
    <w:basedOn w:val="Normal"/>
    <w:next w:val="Normal"/>
    <w:link w:val="SaludoCar"/>
    <w:uiPriority w:val="99"/>
    <w:unhideWhenUsed/>
    <w:rsid w:val="00DF66C4"/>
    <w:pPr>
      <w:spacing w:after="0" w:line="240" w:lineRule="auto"/>
    </w:pPr>
    <w:rPr>
      <w:rFonts w:eastAsia="Times New Roman" w:cs="Times New Roman"/>
      <w:szCs w:val="24"/>
      <w:lang w:bidi="ar-SA"/>
    </w:rPr>
  </w:style>
  <w:style w:type="character" w:customStyle="1" w:styleId="SaludoCar">
    <w:name w:val="Saludo Car"/>
    <w:basedOn w:val="Fuentedeprrafopredeter"/>
    <w:link w:val="Saludo"/>
    <w:uiPriority w:val="99"/>
    <w:rsid w:val="00DF66C4"/>
    <w:rPr>
      <w:rFonts w:eastAsia="Times New Roman" w:cs="Times New Roman"/>
      <w:szCs w:val="24"/>
      <w:lang w:bidi="ar-SA"/>
    </w:rPr>
  </w:style>
  <w:style w:type="paragraph" w:styleId="Lista">
    <w:name w:val="List"/>
    <w:basedOn w:val="Normal"/>
    <w:uiPriority w:val="99"/>
    <w:unhideWhenUsed/>
    <w:rsid w:val="00DF66C4"/>
    <w:pPr>
      <w:spacing w:after="0" w:line="240" w:lineRule="auto"/>
      <w:ind w:left="283" w:hanging="283"/>
      <w:contextualSpacing/>
    </w:pPr>
    <w:rPr>
      <w:rFonts w:eastAsia="Times New Roman" w:cs="Times New Roman"/>
      <w:szCs w:val="24"/>
      <w:lang w:bidi="ar-SA"/>
    </w:rPr>
  </w:style>
  <w:style w:type="paragraph" w:styleId="Continuarlista">
    <w:name w:val="List Continue"/>
    <w:basedOn w:val="Normal"/>
    <w:uiPriority w:val="99"/>
    <w:unhideWhenUsed/>
    <w:rsid w:val="00DF66C4"/>
    <w:pPr>
      <w:spacing w:after="120" w:line="240" w:lineRule="auto"/>
      <w:ind w:left="283"/>
      <w:contextualSpacing/>
    </w:pPr>
    <w:rPr>
      <w:rFonts w:eastAsia="Times New Roman" w:cs="Times New Roman"/>
      <w:szCs w:val="24"/>
      <w:lang w:bidi="ar-SA"/>
    </w:rPr>
  </w:style>
  <w:style w:type="paragraph" w:customStyle="1" w:styleId="Prrafodelista1">
    <w:name w:val="Párrafo de lista1"/>
    <w:basedOn w:val="Normal"/>
    <w:uiPriority w:val="34"/>
    <w:qFormat/>
    <w:rsid w:val="00DF66C4"/>
    <w:pPr>
      <w:spacing w:after="160" w:line="256" w:lineRule="auto"/>
      <w:ind w:left="720"/>
      <w:contextualSpacing/>
    </w:pPr>
    <w:rPr>
      <w:rFonts w:eastAsiaTheme="minorHAnsi"/>
      <w:sz w:val="22"/>
      <w:szCs w:val="22"/>
      <w:lang w:bidi="ar-SA"/>
    </w:rPr>
  </w:style>
  <w:style w:type="table" w:customStyle="1" w:styleId="Tablaconcuadrcula1clara-nfasis12">
    <w:name w:val="Tabla con cuadrícula 1 clara - Énfasis 12"/>
    <w:basedOn w:val="Tablanormal"/>
    <w:uiPriority w:val="46"/>
    <w:rsid w:val="00DF66C4"/>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A133C"/>
    <w:rPr>
      <w:color w:val="605E5C"/>
      <w:shd w:val="clear" w:color="auto" w:fill="E1DFDD"/>
    </w:rPr>
  </w:style>
  <w:style w:type="paragraph" w:styleId="Listaconvietas">
    <w:name w:val="List Bullet"/>
    <w:basedOn w:val="Normal"/>
    <w:uiPriority w:val="99"/>
    <w:unhideWhenUsed/>
    <w:rsid w:val="003778EA"/>
    <w:pPr>
      <w:widowControl w:val="0"/>
      <w:numPr>
        <w:numId w:val="3"/>
      </w:numPr>
      <w:autoSpaceDE w:val="0"/>
      <w:autoSpaceDN w:val="0"/>
      <w:adjustRightInd w:val="0"/>
      <w:spacing w:line="255" w:lineRule="auto"/>
      <w:ind w:left="851" w:hanging="425"/>
    </w:pPr>
    <w:rPr>
      <w:rFonts w:ascii="Calibri" w:eastAsiaTheme="minorEastAsia" w:hAnsi="Calibri" w:cs="Calibri"/>
      <w:color w:val="363435"/>
      <w:lang w:bidi="ar-SA"/>
    </w:rPr>
  </w:style>
  <w:style w:type="character" w:customStyle="1" w:styleId="DescripcinCar">
    <w:name w:val="Descripción Car"/>
    <w:aliases w:val="Table Caption Car"/>
    <w:basedOn w:val="Fuentedeprrafopredeter"/>
    <w:link w:val="Descripcin"/>
    <w:rsid w:val="003778EA"/>
    <w:rPr>
      <w:b/>
      <w:bCs/>
      <w:caps/>
      <w:sz w:val="16"/>
      <w:szCs w:val="18"/>
      <w:lang w:val="es-CL"/>
    </w:rPr>
  </w:style>
  <w:style w:type="paragraph" w:styleId="Bibliografa">
    <w:name w:val="Bibliography"/>
    <w:basedOn w:val="Normal"/>
    <w:next w:val="Normal"/>
    <w:uiPriority w:val="37"/>
    <w:unhideWhenUsed/>
    <w:rsid w:val="007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71rw36lkcccnlli/Metodolog%C3%ADa_Estratos_Carbono.pdf?dl=0" TargetMode="External"/><Relationship Id="rId18" Type="http://schemas.openxmlformats.org/officeDocument/2006/relationships/hyperlink" Target="http://worldclim.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p.powerbi.com/view?r=eyJrIjoiZjNhNmIyNjctZDdhZi00ZTdlLTg4MmMtODBiMGQ1MzJkYThjIiwidCI6IjhmYmFhNWJmLTJlY2MtNGRjOC1iNTZiLThmOTJlMzA3ZjA3NiIsImMiOjR9" TargetMode="External"/><Relationship Id="rId2" Type="http://schemas.openxmlformats.org/officeDocument/2006/relationships/numbering" Target="numbering.xml"/><Relationship Id="rId16" Type="http://schemas.openxmlformats.org/officeDocument/2006/relationships/hyperlink" Target="https://app.powerbi.com/view?r=eyJrIjoiYTk5NjBhMDQtM2RkNC00ZDU4LWIzMTAtZDYxMWYzYTAwZmQyIiwidCI6IjhmYmFhNWJmLTJlY2MtNGRjOC1iNTZiLThmOTJlMzA3ZjA3NiIsImMiOjR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ropbox.com/s/4naqhz2bopg616r/Factores_de_Emisi%C3%B3n_web.docx?dl=0"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dropbox.com/s/dfc5eapxt1u61t0/NREF_Subnacional_web.docx?dl=0"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5364</Words>
  <Characters>29507</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11</cp:revision>
  <cp:lastPrinted>2019-03-07T05:04:00Z</cp:lastPrinted>
  <dcterms:created xsi:type="dcterms:W3CDTF">2020-06-25T17:54:00Z</dcterms:created>
  <dcterms:modified xsi:type="dcterms:W3CDTF">2020-07-07T22:51:00Z</dcterms:modified>
</cp:coreProperties>
</file>