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1A50E" w14:textId="19EEDA9E" w:rsidR="009D15C3" w:rsidRDefault="009D15C3">
      <w:pPr>
        <w:rPr>
          <w:rFonts w:eastAsia="Calibri" w:cstheme="minorHAnsi"/>
          <w:b/>
          <w:caps/>
          <w:sz w:val="28"/>
          <w:szCs w:val="28"/>
          <w:lang w:val="es-ES_tradnl"/>
        </w:rPr>
      </w:pPr>
      <w:bookmarkStart w:id="0" w:name="_Hlk43931042"/>
    </w:p>
    <w:p w14:paraId="2D518E78" w14:textId="7B45B1BE" w:rsidR="009D15C3" w:rsidRDefault="009D15C3">
      <w:pPr>
        <w:rPr>
          <w:rFonts w:eastAsia="Calibri" w:cstheme="minorHAnsi"/>
          <w:b/>
          <w:caps/>
          <w:sz w:val="28"/>
          <w:szCs w:val="28"/>
          <w:lang w:val="es-ES_tradnl"/>
        </w:rPr>
      </w:pPr>
      <w:r w:rsidRPr="00ED2E75">
        <w:rPr>
          <w:rFonts w:ascii="Calibri Light" w:eastAsia="Calibri" w:hAnsi="Calibri Light" w:cs="Calibri Light"/>
          <w:b/>
          <w:i/>
          <w:noProof/>
          <w:sz w:val="22"/>
          <w:szCs w:val="22"/>
          <w:u w:val="single"/>
          <w:lang w:bidi="ar-SA"/>
        </w:rPr>
        <w:drawing>
          <wp:anchor distT="0" distB="0" distL="114300" distR="114300" simplePos="0" relativeHeight="251674624" behindDoc="1" locked="0" layoutInCell="1" allowOverlap="1" wp14:anchorId="0E3455F1" wp14:editId="76BEED41">
            <wp:simplePos x="0" y="0"/>
            <wp:positionH relativeFrom="margin">
              <wp:align>center</wp:align>
            </wp:positionH>
            <wp:positionV relativeFrom="margin">
              <wp:posOffset>391160</wp:posOffset>
            </wp:positionV>
            <wp:extent cx="3699510" cy="3321050"/>
            <wp:effectExtent l="0" t="0" r="0" b="0"/>
            <wp:wrapNone/>
            <wp:docPr id="3" name="Imagen 3" descr="logotipoENREDD+_1004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ipoENREDD+_100419-0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9510" cy="3321050"/>
                    </a:xfrm>
                    <a:prstGeom prst="rect">
                      <a:avLst/>
                    </a:prstGeom>
                    <a:noFill/>
                  </pic:spPr>
                </pic:pic>
              </a:graphicData>
            </a:graphic>
            <wp14:sizeRelH relativeFrom="page">
              <wp14:pctWidth>0</wp14:pctWidth>
            </wp14:sizeRelH>
            <wp14:sizeRelV relativeFrom="page">
              <wp14:pctHeight>0</wp14:pctHeight>
            </wp14:sizeRelV>
          </wp:anchor>
        </w:drawing>
      </w:r>
    </w:p>
    <w:p w14:paraId="60950E07" w14:textId="51480A9E" w:rsidR="009D15C3" w:rsidRDefault="009D15C3">
      <w:pPr>
        <w:rPr>
          <w:rFonts w:eastAsia="Calibri" w:cstheme="minorHAnsi"/>
          <w:b/>
          <w:caps/>
          <w:sz w:val="28"/>
          <w:szCs w:val="28"/>
          <w:lang w:val="es-ES_tradnl"/>
        </w:rPr>
      </w:pPr>
    </w:p>
    <w:p w14:paraId="53CC34B3" w14:textId="5C0EA70B" w:rsidR="009D15C3" w:rsidRDefault="009D15C3">
      <w:pPr>
        <w:rPr>
          <w:rFonts w:eastAsia="Calibri" w:cstheme="minorHAnsi"/>
          <w:b/>
          <w:caps/>
          <w:sz w:val="28"/>
          <w:szCs w:val="28"/>
          <w:lang w:val="es-ES_tradnl"/>
        </w:rPr>
      </w:pPr>
    </w:p>
    <w:p w14:paraId="392B400A" w14:textId="64D7FB58" w:rsidR="009D15C3" w:rsidRDefault="009D15C3">
      <w:pPr>
        <w:rPr>
          <w:rFonts w:eastAsia="Calibri" w:cstheme="minorHAnsi"/>
          <w:b/>
          <w:caps/>
          <w:sz w:val="28"/>
          <w:szCs w:val="28"/>
          <w:lang w:val="es-ES_tradnl"/>
        </w:rPr>
      </w:pPr>
    </w:p>
    <w:p w14:paraId="4343B039" w14:textId="66234EA5" w:rsidR="009D15C3" w:rsidRDefault="009D15C3">
      <w:pPr>
        <w:rPr>
          <w:rFonts w:eastAsia="Calibri" w:cstheme="minorHAnsi"/>
          <w:b/>
          <w:caps/>
          <w:sz w:val="28"/>
          <w:szCs w:val="28"/>
          <w:lang w:val="es-ES_tradnl"/>
        </w:rPr>
      </w:pPr>
    </w:p>
    <w:p w14:paraId="3FCD5C35" w14:textId="0C52E071" w:rsidR="009D15C3" w:rsidRDefault="009D15C3">
      <w:pPr>
        <w:rPr>
          <w:rFonts w:eastAsia="Calibri" w:cstheme="minorHAnsi"/>
          <w:b/>
          <w:caps/>
          <w:sz w:val="28"/>
          <w:szCs w:val="28"/>
          <w:lang w:val="es-ES_tradnl"/>
        </w:rPr>
      </w:pPr>
    </w:p>
    <w:p w14:paraId="5EA79F62" w14:textId="55E32D86" w:rsidR="009D15C3" w:rsidRDefault="009D15C3">
      <w:pPr>
        <w:rPr>
          <w:rFonts w:eastAsia="Calibri" w:cstheme="minorHAnsi"/>
          <w:b/>
          <w:caps/>
          <w:sz w:val="28"/>
          <w:szCs w:val="28"/>
          <w:lang w:val="es-ES_tradnl"/>
        </w:rPr>
      </w:pPr>
    </w:p>
    <w:p w14:paraId="40C91650" w14:textId="6150ED3C" w:rsidR="009D15C3" w:rsidRDefault="009D15C3">
      <w:pPr>
        <w:rPr>
          <w:rFonts w:eastAsia="Calibri" w:cstheme="minorHAnsi"/>
          <w:b/>
          <w:caps/>
          <w:sz w:val="28"/>
          <w:szCs w:val="28"/>
          <w:lang w:val="es-ES_tradnl"/>
        </w:rPr>
      </w:pPr>
    </w:p>
    <w:p w14:paraId="7E666C77" w14:textId="62791722" w:rsidR="00A52B82" w:rsidRDefault="009D15C3" w:rsidP="00AB2B86">
      <w:pPr>
        <w:ind w:left="708" w:hanging="708"/>
        <w:rPr>
          <w:rFonts w:eastAsia="Calibri" w:cstheme="minorHAnsi"/>
          <w:b/>
          <w:caps/>
          <w:sz w:val="28"/>
          <w:szCs w:val="28"/>
          <w:lang w:val="es-ES_tradnl"/>
        </w:rPr>
      </w:pPr>
      <w:r w:rsidRPr="00614C98">
        <w:rPr>
          <w:b/>
          <w:noProof/>
          <w:sz w:val="52"/>
          <w:lang w:bidi="ar-SA"/>
        </w:rPr>
        <mc:AlternateContent>
          <mc:Choice Requires="wps">
            <w:drawing>
              <wp:anchor distT="0" distB="0" distL="182880" distR="182880" simplePos="0" relativeHeight="251672576" behindDoc="0" locked="0" layoutInCell="1" allowOverlap="1" wp14:anchorId="63C983A0" wp14:editId="0DDDB729">
                <wp:simplePos x="0" y="0"/>
                <wp:positionH relativeFrom="margin">
                  <wp:posOffset>394464</wp:posOffset>
                </wp:positionH>
                <wp:positionV relativeFrom="page">
                  <wp:posOffset>5414063</wp:posOffset>
                </wp:positionV>
                <wp:extent cx="4695825" cy="6720840"/>
                <wp:effectExtent l="0" t="0" r="9525" b="1524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958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A8BEC" w14:textId="62F94A52" w:rsidR="00B4383A" w:rsidRPr="009D15C3" w:rsidRDefault="00B4383A" w:rsidP="009D15C3">
                            <w:pPr>
                              <w:pStyle w:val="Sinespaciado"/>
                              <w:spacing w:before="80" w:after="40"/>
                              <w:jc w:val="center"/>
                              <w:rPr>
                                <w:b/>
                                <w:bCs/>
                                <w:caps/>
                                <w:color w:val="215868" w:themeColor="accent5" w:themeShade="80"/>
                                <w:sz w:val="24"/>
                                <w:szCs w:val="28"/>
                                <w:lang w:val="es-CL"/>
                              </w:rPr>
                            </w:pPr>
                            <w:r>
                              <w:rPr>
                                <w:b/>
                                <w:bCs/>
                                <w:caps/>
                                <w:color w:val="215868" w:themeColor="accent5" w:themeShade="80"/>
                                <w:sz w:val="24"/>
                                <w:szCs w:val="28"/>
                                <w:lang w:val="es-CL"/>
                              </w:rPr>
                              <w:t xml:space="preserve">Documento técnico: </w:t>
                            </w:r>
                            <w:r w:rsidRPr="009D15C3">
                              <w:rPr>
                                <w:b/>
                                <w:bCs/>
                                <w:caps/>
                                <w:color w:val="215868" w:themeColor="accent5" w:themeShade="80"/>
                                <w:sz w:val="24"/>
                                <w:szCs w:val="28"/>
                                <w:lang w:val="es-CL"/>
                              </w:rPr>
                              <w:t xml:space="preserve">Nivel de Referencia </w:t>
                            </w:r>
                            <w:r>
                              <w:rPr>
                                <w:b/>
                                <w:bCs/>
                                <w:caps/>
                                <w:color w:val="215868" w:themeColor="accent5" w:themeShade="80"/>
                                <w:sz w:val="24"/>
                                <w:szCs w:val="28"/>
                                <w:lang w:val="es-CL"/>
                              </w:rPr>
                              <w:t xml:space="preserve">subnacional </w:t>
                            </w:r>
                            <w:r w:rsidRPr="009D15C3">
                              <w:rPr>
                                <w:b/>
                                <w:bCs/>
                                <w:caps/>
                                <w:color w:val="215868" w:themeColor="accent5" w:themeShade="80"/>
                                <w:sz w:val="24"/>
                                <w:szCs w:val="28"/>
                                <w:lang w:val="es-CL"/>
                              </w:rPr>
                              <w:t>DE EMISIONES Y ABSORCIONES FORESTALES (NR</w:t>
                            </w:r>
                            <w:r w:rsidR="00FB0606">
                              <w:rPr>
                                <w:b/>
                                <w:bCs/>
                                <w:caps/>
                                <w:color w:val="215868" w:themeColor="accent5" w:themeShade="80"/>
                                <w:sz w:val="24"/>
                                <w:szCs w:val="28"/>
                                <w:lang w:val="es-CL"/>
                              </w:rPr>
                              <w:t>E</w:t>
                            </w:r>
                            <w:r w:rsidRPr="009D15C3">
                              <w:rPr>
                                <w:b/>
                                <w:bCs/>
                                <w:caps/>
                                <w:color w:val="215868" w:themeColor="accent5" w:themeShade="80"/>
                                <w:sz w:val="24"/>
                                <w:szCs w:val="28"/>
                                <w:lang w:val="es-CL"/>
                              </w:rPr>
                              <w:t>F/NRF) PARA REDD+</w:t>
                            </w:r>
                          </w:p>
                          <w:p w14:paraId="6A26DDE9" w14:textId="77777777" w:rsidR="00B4383A" w:rsidRDefault="00B4383A" w:rsidP="009D15C3">
                            <w:pPr>
                              <w:pStyle w:val="Sinespaciado"/>
                              <w:rPr>
                                <w:caps/>
                                <w:color w:val="4BACC6" w:themeColor="accent5"/>
                                <w:sz w:val="18"/>
                                <w:szCs w:val="24"/>
                                <w:lang w:val="es-CL"/>
                              </w:rPr>
                            </w:pPr>
                          </w:p>
                          <w:p w14:paraId="001895E5" w14:textId="77777777" w:rsidR="00B4383A" w:rsidRPr="004608EB" w:rsidRDefault="00B4383A" w:rsidP="009D15C3">
                            <w:pPr>
                              <w:pStyle w:val="Sinespaciado"/>
                              <w:rPr>
                                <w:caps/>
                                <w:color w:val="4BACC6" w:themeColor="accent5"/>
                                <w:sz w:val="18"/>
                                <w:szCs w:val="24"/>
                                <w:lang w:val="es-CL"/>
                              </w:rPr>
                            </w:pPr>
                            <w:r w:rsidRPr="004608EB">
                              <w:rPr>
                                <w:caps/>
                                <w:color w:val="4BACC6" w:themeColor="accent5"/>
                                <w:sz w:val="18"/>
                                <w:szCs w:val="24"/>
                                <w:lang w:val="es-CL"/>
                              </w:rPr>
                              <w:t>Consolidación Estrategia Nacional REDD+ de Guatemala</w:t>
                            </w:r>
                          </w:p>
                          <w:p w14:paraId="4A3B1F13" w14:textId="77777777" w:rsidR="00B4383A" w:rsidRDefault="00B4383A" w:rsidP="009D15C3">
                            <w:pPr>
                              <w:pStyle w:val="Sinespaciado"/>
                              <w:rPr>
                                <w:caps/>
                                <w:color w:val="4BACC6" w:themeColor="accent5"/>
                                <w:sz w:val="18"/>
                                <w:szCs w:val="24"/>
                                <w:lang w:val="es-CL"/>
                              </w:rPr>
                            </w:pPr>
                          </w:p>
                          <w:p w14:paraId="5923EE2C" w14:textId="77777777" w:rsidR="00B4383A" w:rsidRPr="003A2324" w:rsidRDefault="00B4383A" w:rsidP="009D15C3">
                            <w:pPr>
                              <w:pStyle w:val="Sinespaciado"/>
                              <w:rPr>
                                <w:caps/>
                                <w:color w:val="4BACC6" w:themeColor="accent5"/>
                                <w:sz w:val="18"/>
                                <w:szCs w:val="24"/>
                                <w:lang w:val="fr-FR"/>
                              </w:rPr>
                            </w:pPr>
                            <w:r w:rsidRPr="003A2324">
                              <w:rPr>
                                <w:caps/>
                                <w:color w:val="4BACC6" w:themeColor="accent5"/>
                                <w:sz w:val="18"/>
                                <w:szCs w:val="24"/>
                                <w:lang w:val="fr-FR"/>
                              </w:rPr>
                              <w:t>Guatemala</w:t>
                            </w:r>
                          </w:p>
                          <w:p w14:paraId="386B1BEF" w14:textId="77777777" w:rsidR="00B4383A" w:rsidRPr="003A2324" w:rsidRDefault="00B4383A" w:rsidP="009D15C3">
                            <w:pPr>
                              <w:pStyle w:val="Sinespaciado"/>
                              <w:rPr>
                                <w:caps/>
                                <w:color w:val="4BACC6" w:themeColor="accent5"/>
                                <w:sz w:val="18"/>
                                <w:szCs w:val="24"/>
                                <w:lang w:val="fr-FR"/>
                              </w:rPr>
                            </w:pPr>
                          </w:p>
                          <w:p w14:paraId="001B6D87" w14:textId="37A0EF22" w:rsidR="00B4383A" w:rsidRDefault="00B4383A" w:rsidP="009D15C3">
                            <w:pPr>
                              <w:pStyle w:val="Sinespaciado"/>
                              <w:rPr>
                                <w:caps/>
                                <w:color w:val="4BACC6" w:themeColor="accent5"/>
                                <w:sz w:val="18"/>
                                <w:szCs w:val="24"/>
                                <w:lang w:val="es-CL"/>
                              </w:rPr>
                            </w:pPr>
                            <w:r w:rsidRPr="004608EB">
                              <w:rPr>
                                <w:caps/>
                                <w:color w:val="4BACC6" w:themeColor="accent5"/>
                                <w:sz w:val="18"/>
                                <w:szCs w:val="24"/>
                                <w:lang w:val="es-CL"/>
                              </w:rPr>
                              <w:t>Fase II de la Preparación de la Estrategia Nacional para la Reducción de Emisiones por Deforestación Evitada y Degradación de Bosques en Guatemala</w:t>
                            </w:r>
                          </w:p>
                          <w:p w14:paraId="3402BA8D" w14:textId="67BB8CD6" w:rsidR="00B4383A" w:rsidRDefault="00B4383A" w:rsidP="009D15C3">
                            <w:pPr>
                              <w:pStyle w:val="Sinespaciado"/>
                              <w:rPr>
                                <w:caps/>
                                <w:color w:val="4BACC6" w:themeColor="accent5"/>
                                <w:sz w:val="18"/>
                                <w:szCs w:val="24"/>
                                <w:lang w:val="es-CL"/>
                              </w:rPr>
                            </w:pPr>
                          </w:p>
                          <w:p w14:paraId="2116D0E0" w14:textId="6D57707E" w:rsidR="00B4383A" w:rsidRPr="0082790E" w:rsidRDefault="00B4383A" w:rsidP="0082790E">
                            <w:pPr>
                              <w:rPr>
                                <w:i/>
                                <w:iCs/>
                                <w:color w:val="A6A6A6" w:themeColor="background1" w:themeShade="A6"/>
                                <w:sz w:val="16"/>
                                <w:szCs w:val="16"/>
                                <w:lang w:val="es-CL"/>
                              </w:rPr>
                            </w:pPr>
                            <w:r w:rsidRPr="0082790E">
                              <w:rPr>
                                <w:i/>
                                <w:iCs/>
                                <w:color w:val="A6A6A6" w:themeColor="background1" w:themeShade="A6"/>
                                <w:sz w:val="16"/>
                                <w:szCs w:val="16"/>
                                <w:lang w:val="es-CL"/>
                              </w:rPr>
                              <w:t xml:space="preserve">Documento técnico preparado con base </w:t>
                            </w:r>
                            <w:r>
                              <w:rPr>
                                <w:i/>
                                <w:iCs/>
                                <w:color w:val="A6A6A6" w:themeColor="background1" w:themeShade="A6"/>
                                <w:sz w:val="16"/>
                                <w:szCs w:val="16"/>
                                <w:lang w:val="es-CL"/>
                              </w:rPr>
                              <w:t>a lo reportado por Guatemala en el marco de</w:t>
                            </w:r>
                            <w:r w:rsidRPr="0082790E">
                              <w:rPr>
                                <w:i/>
                                <w:iCs/>
                                <w:color w:val="A6A6A6" w:themeColor="background1" w:themeShade="A6"/>
                                <w:sz w:val="16"/>
                                <w:szCs w:val="16"/>
                                <w:lang w:val="es-CL"/>
                              </w:rPr>
                              <w:t xml:space="preserve">l Programa Nacional de Reducción de Emisiones </w:t>
                            </w:r>
                            <w:r>
                              <w:rPr>
                                <w:i/>
                                <w:iCs/>
                                <w:color w:val="A6A6A6" w:themeColor="background1" w:themeShade="A6"/>
                                <w:sz w:val="16"/>
                                <w:szCs w:val="16"/>
                                <w:lang w:val="es-CL"/>
                              </w:rPr>
                              <w:t>de CO</w:t>
                            </w:r>
                            <w:r w:rsidRPr="001D6566">
                              <w:rPr>
                                <w:i/>
                                <w:iCs/>
                                <w:color w:val="A6A6A6" w:themeColor="background1" w:themeShade="A6"/>
                                <w:sz w:val="16"/>
                                <w:szCs w:val="16"/>
                                <w:vertAlign w:val="subscript"/>
                                <w:lang w:val="es-CL"/>
                              </w:rPr>
                              <w:t>2e</w:t>
                            </w:r>
                            <w:r>
                              <w:rPr>
                                <w:i/>
                                <w:iCs/>
                                <w:color w:val="A6A6A6" w:themeColor="background1" w:themeShade="A6"/>
                                <w:sz w:val="16"/>
                                <w:szCs w:val="16"/>
                                <w:lang w:val="es-CL"/>
                              </w:rPr>
                              <w:t xml:space="preserve"> (ERPD) ante e</w:t>
                            </w:r>
                            <w:r w:rsidRPr="0082790E">
                              <w:rPr>
                                <w:i/>
                                <w:iCs/>
                                <w:color w:val="A6A6A6" w:themeColor="background1" w:themeShade="A6"/>
                                <w:sz w:val="16"/>
                                <w:szCs w:val="16"/>
                                <w:lang w:val="es-CL"/>
                              </w:rPr>
                              <w:t>l Fondo Cooperativo para el Carbono de los Bosques (FCPF)</w:t>
                            </w:r>
                          </w:p>
                          <w:p w14:paraId="37459562" w14:textId="77777777" w:rsidR="00B4383A" w:rsidRDefault="00B4383A" w:rsidP="009D15C3">
                            <w:pPr>
                              <w:pStyle w:val="Sinespaciado"/>
                              <w:rPr>
                                <w:caps/>
                                <w:color w:val="4BACC6" w:themeColor="accent5"/>
                                <w:sz w:val="18"/>
                                <w:szCs w:val="24"/>
                                <w:lang w:val="es-CL"/>
                              </w:rPr>
                            </w:pPr>
                          </w:p>
                          <w:p w14:paraId="03809312" w14:textId="77777777" w:rsidR="00B4383A" w:rsidRPr="00E53C1A" w:rsidRDefault="00B4383A" w:rsidP="009D15C3">
                            <w:pPr>
                              <w:pStyle w:val="Sinespaciado"/>
                              <w:rPr>
                                <w:caps/>
                                <w:color w:val="4BACC6" w:themeColor="accent5"/>
                                <w:sz w:val="18"/>
                                <w:szCs w:val="24"/>
                                <w:lang w:val="es-C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3C983A0" id="_x0000_t202" coordsize="21600,21600" o:spt="202" path="m,l,21600r21600,l21600,xe">
                <v:stroke joinstyle="miter"/>
                <v:path gradientshapeok="t" o:connecttype="rect"/>
              </v:shapetype>
              <v:shape id="Cuadro de texto 131" o:spid="_x0000_s1026" type="#_x0000_t202" style="position:absolute;left:0;text-align:left;margin-left:31.05pt;margin-top:426.3pt;width:369.75pt;height:529.2pt;z-index:251672576;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" filled="f" stroked="f" strokeweight=".5pt">
                <v:textbox style="mso-fit-shape-to-text:t" inset="0,0,0,0">
                  <w:txbxContent>
                    <w:p w14:paraId="7C8A8BEC" w14:textId="62F94A52" w:rsidR="00B4383A" w:rsidRPr="009D15C3" w:rsidRDefault="00B4383A" w:rsidP="009D15C3">
                      <w:pPr>
                        <w:pStyle w:val="Sinespaciado"/>
                        <w:spacing w:before="80" w:after="40"/>
                        <w:jc w:val="center"/>
                        <w:rPr>
                          <w:b/>
                          <w:bCs/>
                          <w:caps/>
                          <w:color w:val="215868" w:themeColor="accent5" w:themeShade="80"/>
                          <w:sz w:val="24"/>
                          <w:szCs w:val="28"/>
                          <w:lang w:val="es-CL"/>
                        </w:rPr>
                      </w:pPr>
                      <w:r>
                        <w:rPr>
                          <w:b/>
                          <w:bCs/>
                          <w:caps/>
                          <w:color w:val="215868" w:themeColor="accent5" w:themeShade="80"/>
                          <w:sz w:val="24"/>
                          <w:szCs w:val="28"/>
                          <w:lang w:val="es-CL"/>
                        </w:rPr>
                        <w:t xml:space="preserve">Documento técnico: </w:t>
                      </w:r>
                      <w:r w:rsidRPr="009D15C3">
                        <w:rPr>
                          <w:b/>
                          <w:bCs/>
                          <w:caps/>
                          <w:color w:val="215868" w:themeColor="accent5" w:themeShade="80"/>
                          <w:sz w:val="24"/>
                          <w:szCs w:val="28"/>
                          <w:lang w:val="es-CL"/>
                        </w:rPr>
                        <w:t xml:space="preserve">Nivel de Referencia </w:t>
                      </w:r>
                      <w:r>
                        <w:rPr>
                          <w:b/>
                          <w:bCs/>
                          <w:caps/>
                          <w:color w:val="215868" w:themeColor="accent5" w:themeShade="80"/>
                          <w:sz w:val="24"/>
                          <w:szCs w:val="28"/>
                          <w:lang w:val="es-CL"/>
                        </w:rPr>
                        <w:t xml:space="preserve">subnacional </w:t>
                      </w:r>
                      <w:r w:rsidRPr="009D15C3">
                        <w:rPr>
                          <w:b/>
                          <w:bCs/>
                          <w:caps/>
                          <w:color w:val="215868" w:themeColor="accent5" w:themeShade="80"/>
                          <w:sz w:val="24"/>
                          <w:szCs w:val="28"/>
                          <w:lang w:val="es-CL"/>
                        </w:rPr>
                        <w:t>DE EMISIONES Y ABSORCIONES FORESTALES (NR</w:t>
                      </w:r>
                      <w:r w:rsidR="00FB0606">
                        <w:rPr>
                          <w:b/>
                          <w:bCs/>
                          <w:caps/>
                          <w:color w:val="215868" w:themeColor="accent5" w:themeShade="80"/>
                          <w:sz w:val="24"/>
                          <w:szCs w:val="28"/>
                          <w:lang w:val="es-CL"/>
                        </w:rPr>
                        <w:t>E</w:t>
                      </w:r>
                      <w:r w:rsidRPr="009D15C3">
                        <w:rPr>
                          <w:b/>
                          <w:bCs/>
                          <w:caps/>
                          <w:color w:val="215868" w:themeColor="accent5" w:themeShade="80"/>
                          <w:sz w:val="24"/>
                          <w:szCs w:val="28"/>
                          <w:lang w:val="es-CL"/>
                        </w:rPr>
                        <w:t>F/NRF) PARA REDD+</w:t>
                      </w:r>
                    </w:p>
                    <w:p w14:paraId="6A26DDE9" w14:textId="77777777" w:rsidR="00B4383A" w:rsidRDefault="00B4383A" w:rsidP="009D15C3">
                      <w:pPr>
                        <w:pStyle w:val="Sinespaciado"/>
                        <w:rPr>
                          <w:caps/>
                          <w:color w:val="4BACC6" w:themeColor="accent5"/>
                          <w:sz w:val="18"/>
                          <w:szCs w:val="24"/>
                          <w:lang w:val="es-CL"/>
                        </w:rPr>
                      </w:pPr>
                    </w:p>
                    <w:p w14:paraId="001895E5" w14:textId="77777777" w:rsidR="00B4383A" w:rsidRPr="004608EB" w:rsidRDefault="00B4383A" w:rsidP="009D15C3">
                      <w:pPr>
                        <w:pStyle w:val="Sinespaciado"/>
                        <w:rPr>
                          <w:caps/>
                          <w:color w:val="4BACC6" w:themeColor="accent5"/>
                          <w:sz w:val="18"/>
                          <w:szCs w:val="24"/>
                          <w:lang w:val="es-CL"/>
                        </w:rPr>
                      </w:pPr>
                      <w:r w:rsidRPr="004608EB">
                        <w:rPr>
                          <w:caps/>
                          <w:color w:val="4BACC6" w:themeColor="accent5"/>
                          <w:sz w:val="18"/>
                          <w:szCs w:val="24"/>
                          <w:lang w:val="es-CL"/>
                        </w:rPr>
                        <w:t>Consolidación Estrategia Nacional REDD+ de Guatemala</w:t>
                      </w:r>
                    </w:p>
                    <w:p w14:paraId="4A3B1F13" w14:textId="77777777" w:rsidR="00B4383A" w:rsidRDefault="00B4383A" w:rsidP="009D15C3">
                      <w:pPr>
                        <w:pStyle w:val="Sinespaciado"/>
                        <w:rPr>
                          <w:caps/>
                          <w:color w:val="4BACC6" w:themeColor="accent5"/>
                          <w:sz w:val="18"/>
                          <w:szCs w:val="24"/>
                          <w:lang w:val="es-CL"/>
                        </w:rPr>
                      </w:pPr>
                    </w:p>
                    <w:p w14:paraId="5923EE2C" w14:textId="77777777" w:rsidR="00B4383A" w:rsidRPr="003A2324" w:rsidRDefault="00B4383A" w:rsidP="009D15C3">
                      <w:pPr>
                        <w:pStyle w:val="Sinespaciado"/>
                        <w:rPr>
                          <w:caps/>
                          <w:color w:val="4BACC6" w:themeColor="accent5"/>
                          <w:sz w:val="18"/>
                          <w:szCs w:val="24"/>
                          <w:lang w:val="fr-FR"/>
                        </w:rPr>
                      </w:pPr>
                      <w:r w:rsidRPr="003A2324">
                        <w:rPr>
                          <w:caps/>
                          <w:color w:val="4BACC6" w:themeColor="accent5"/>
                          <w:sz w:val="18"/>
                          <w:szCs w:val="24"/>
                          <w:lang w:val="fr-FR"/>
                        </w:rPr>
                        <w:t>Guatemala</w:t>
                      </w:r>
                    </w:p>
                    <w:p w14:paraId="386B1BEF" w14:textId="77777777" w:rsidR="00B4383A" w:rsidRPr="003A2324" w:rsidRDefault="00B4383A" w:rsidP="009D15C3">
                      <w:pPr>
                        <w:pStyle w:val="Sinespaciado"/>
                        <w:rPr>
                          <w:caps/>
                          <w:color w:val="4BACC6" w:themeColor="accent5"/>
                          <w:sz w:val="18"/>
                          <w:szCs w:val="24"/>
                          <w:lang w:val="fr-FR"/>
                        </w:rPr>
                      </w:pPr>
                    </w:p>
                    <w:p w14:paraId="001B6D87" w14:textId="37A0EF22" w:rsidR="00B4383A" w:rsidRDefault="00B4383A" w:rsidP="009D15C3">
                      <w:pPr>
                        <w:pStyle w:val="Sinespaciado"/>
                        <w:rPr>
                          <w:caps/>
                          <w:color w:val="4BACC6" w:themeColor="accent5"/>
                          <w:sz w:val="18"/>
                          <w:szCs w:val="24"/>
                          <w:lang w:val="es-CL"/>
                        </w:rPr>
                      </w:pPr>
                      <w:r w:rsidRPr="004608EB">
                        <w:rPr>
                          <w:caps/>
                          <w:color w:val="4BACC6" w:themeColor="accent5"/>
                          <w:sz w:val="18"/>
                          <w:szCs w:val="24"/>
                          <w:lang w:val="es-CL"/>
                        </w:rPr>
                        <w:t>Fase II de la Preparación de la Estrategia Nacional para la Reducción de Emisiones por Deforestación Evitada y Degradación de Bosques en Guatemala</w:t>
                      </w:r>
                    </w:p>
                    <w:p w14:paraId="3402BA8D" w14:textId="67BB8CD6" w:rsidR="00B4383A" w:rsidRDefault="00B4383A" w:rsidP="009D15C3">
                      <w:pPr>
                        <w:pStyle w:val="Sinespaciado"/>
                        <w:rPr>
                          <w:caps/>
                          <w:color w:val="4BACC6" w:themeColor="accent5"/>
                          <w:sz w:val="18"/>
                          <w:szCs w:val="24"/>
                          <w:lang w:val="es-CL"/>
                        </w:rPr>
                      </w:pPr>
                    </w:p>
                    <w:p w14:paraId="2116D0E0" w14:textId="6D57707E" w:rsidR="00B4383A" w:rsidRPr="0082790E" w:rsidRDefault="00B4383A" w:rsidP="0082790E">
                      <w:pPr>
                        <w:rPr>
                          <w:i/>
                          <w:iCs/>
                          <w:color w:val="A6A6A6" w:themeColor="background1" w:themeShade="A6"/>
                          <w:sz w:val="16"/>
                          <w:szCs w:val="16"/>
                          <w:lang w:val="es-CL"/>
                        </w:rPr>
                      </w:pPr>
                      <w:r w:rsidRPr="0082790E">
                        <w:rPr>
                          <w:i/>
                          <w:iCs/>
                          <w:color w:val="A6A6A6" w:themeColor="background1" w:themeShade="A6"/>
                          <w:sz w:val="16"/>
                          <w:szCs w:val="16"/>
                          <w:lang w:val="es-CL"/>
                        </w:rPr>
                        <w:t xml:space="preserve">Documento técnico preparado con base </w:t>
                      </w:r>
                      <w:r>
                        <w:rPr>
                          <w:i/>
                          <w:iCs/>
                          <w:color w:val="A6A6A6" w:themeColor="background1" w:themeShade="A6"/>
                          <w:sz w:val="16"/>
                          <w:szCs w:val="16"/>
                          <w:lang w:val="es-CL"/>
                        </w:rPr>
                        <w:t>a lo reportado por Guatemala en el marco de</w:t>
                      </w:r>
                      <w:r w:rsidRPr="0082790E">
                        <w:rPr>
                          <w:i/>
                          <w:iCs/>
                          <w:color w:val="A6A6A6" w:themeColor="background1" w:themeShade="A6"/>
                          <w:sz w:val="16"/>
                          <w:szCs w:val="16"/>
                          <w:lang w:val="es-CL"/>
                        </w:rPr>
                        <w:t xml:space="preserve">l Programa Nacional de Reducción de Emisiones </w:t>
                      </w:r>
                      <w:r>
                        <w:rPr>
                          <w:i/>
                          <w:iCs/>
                          <w:color w:val="A6A6A6" w:themeColor="background1" w:themeShade="A6"/>
                          <w:sz w:val="16"/>
                          <w:szCs w:val="16"/>
                          <w:lang w:val="es-CL"/>
                        </w:rPr>
                        <w:t>de CO</w:t>
                      </w:r>
                      <w:r w:rsidRPr="001D6566">
                        <w:rPr>
                          <w:i/>
                          <w:iCs/>
                          <w:color w:val="A6A6A6" w:themeColor="background1" w:themeShade="A6"/>
                          <w:sz w:val="16"/>
                          <w:szCs w:val="16"/>
                          <w:vertAlign w:val="subscript"/>
                          <w:lang w:val="es-CL"/>
                        </w:rPr>
                        <w:t>2e</w:t>
                      </w:r>
                      <w:r>
                        <w:rPr>
                          <w:i/>
                          <w:iCs/>
                          <w:color w:val="A6A6A6" w:themeColor="background1" w:themeShade="A6"/>
                          <w:sz w:val="16"/>
                          <w:szCs w:val="16"/>
                          <w:lang w:val="es-CL"/>
                        </w:rPr>
                        <w:t xml:space="preserve"> (ERPD) ante e</w:t>
                      </w:r>
                      <w:r w:rsidRPr="0082790E">
                        <w:rPr>
                          <w:i/>
                          <w:iCs/>
                          <w:color w:val="A6A6A6" w:themeColor="background1" w:themeShade="A6"/>
                          <w:sz w:val="16"/>
                          <w:szCs w:val="16"/>
                          <w:lang w:val="es-CL"/>
                        </w:rPr>
                        <w:t>l Fondo Cooperativo para el Carbono de los Bosques (FCPF)</w:t>
                      </w:r>
                    </w:p>
                    <w:p w14:paraId="37459562" w14:textId="77777777" w:rsidR="00B4383A" w:rsidRDefault="00B4383A" w:rsidP="009D15C3">
                      <w:pPr>
                        <w:pStyle w:val="Sinespaciado"/>
                        <w:rPr>
                          <w:caps/>
                          <w:color w:val="4BACC6" w:themeColor="accent5"/>
                          <w:sz w:val="18"/>
                          <w:szCs w:val="24"/>
                          <w:lang w:val="es-CL"/>
                        </w:rPr>
                      </w:pPr>
                    </w:p>
                    <w:p w14:paraId="03809312" w14:textId="77777777" w:rsidR="00B4383A" w:rsidRPr="00E53C1A" w:rsidRDefault="00B4383A" w:rsidP="009D15C3">
                      <w:pPr>
                        <w:pStyle w:val="Sinespaciado"/>
                        <w:rPr>
                          <w:caps/>
                          <w:color w:val="4BACC6" w:themeColor="accent5"/>
                          <w:sz w:val="18"/>
                          <w:szCs w:val="24"/>
                          <w:lang w:val="es-CL"/>
                        </w:rPr>
                      </w:pPr>
                    </w:p>
                  </w:txbxContent>
                </v:textbox>
                <w10:wrap type="square" anchorx="margin" anchory="page"/>
              </v:shape>
            </w:pict>
          </mc:Fallback>
        </mc:AlternateContent>
      </w:r>
      <w:r w:rsidR="00A52B82">
        <w:rPr>
          <w:rFonts w:eastAsia="Calibri" w:cstheme="minorHAnsi"/>
          <w:b/>
          <w:caps/>
          <w:sz w:val="28"/>
          <w:szCs w:val="28"/>
          <w:lang w:val="es-ES_tradnl"/>
        </w:rPr>
        <w:br w:type="page"/>
      </w:r>
    </w:p>
    <w:bookmarkEnd w:id="0" w:displacedByCustomXml="next"/>
    <w:sdt>
      <w:sdtPr>
        <w:rPr>
          <w:b w:val="0"/>
          <w:smallCaps w:val="0"/>
          <w:spacing w:val="0"/>
          <w:sz w:val="24"/>
          <w:szCs w:val="24"/>
          <w:lang w:val="es-ES"/>
        </w:rPr>
        <w:id w:val="-614606478"/>
        <w:docPartObj>
          <w:docPartGallery w:val="Table of Contents"/>
          <w:docPartUnique/>
        </w:docPartObj>
      </w:sdtPr>
      <w:sdtEndPr>
        <w:rPr>
          <w:bCs/>
        </w:rPr>
      </w:sdtEndPr>
      <w:sdtContent>
        <w:p w14:paraId="2000826B" w14:textId="6C1E9E62" w:rsidR="009D15C3" w:rsidRPr="00E341B3" w:rsidRDefault="009D15C3" w:rsidP="009D15C3">
          <w:pPr>
            <w:pStyle w:val="TtuloTDC"/>
            <w:spacing w:before="0" w:after="0" w:line="360" w:lineRule="auto"/>
          </w:pPr>
          <w:r w:rsidRPr="00E341B3">
            <w:rPr>
              <w:lang w:val="es-ES"/>
            </w:rPr>
            <w:t>Tabla de contenido</w:t>
          </w:r>
        </w:p>
        <w:p w14:paraId="66B1BD2F" w14:textId="02E8BBDE" w:rsidR="007743B7" w:rsidRPr="007743B7" w:rsidRDefault="009D15C3" w:rsidP="007743B7">
          <w:pPr>
            <w:pStyle w:val="TDC1"/>
            <w:spacing w:before="120" w:after="120"/>
            <w:rPr>
              <w:rFonts w:eastAsiaTheme="minorEastAsia"/>
              <w:b w:val="0"/>
              <w:bCs w:val="0"/>
              <w:caps w:val="0"/>
              <w:noProof/>
              <w:sz w:val="24"/>
              <w:szCs w:val="24"/>
              <w:lang w:val="es-CL" w:eastAsia="es-CL" w:bidi="ar-SA"/>
            </w:rPr>
          </w:pPr>
          <w:r w:rsidRPr="009D15C3">
            <w:rPr>
              <w:sz w:val="24"/>
              <w:szCs w:val="24"/>
            </w:rPr>
            <w:fldChar w:fldCharType="begin"/>
          </w:r>
          <w:r w:rsidRPr="009D15C3">
            <w:rPr>
              <w:sz w:val="24"/>
              <w:szCs w:val="24"/>
            </w:rPr>
            <w:instrText xml:space="preserve"> TOC \o "1-3" \h \z \u </w:instrText>
          </w:r>
          <w:r w:rsidRPr="009D15C3">
            <w:rPr>
              <w:sz w:val="24"/>
              <w:szCs w:val="24"/>
            </w:rPr>
            <w:fldChar w:fldCharType="separate"/>
          </w:r>
          <w:hyperlink w:anchor="_Toc43730215" w:history="1">
            <w:r w:rsidR="007743B7" w:rsidRPr="007743B7">
              <w:rPr>
                <w:rStyle w:val="Hipervnculo"/>
                <w:rFonts w:eastAsia="Calibri" w:cstheme="minorHAnsi"/>
                <w:noProof/>
                <w:sz w:val="24"/>
                <w:szCs w:val="24"/>
                <w:lang w:val="es-ES_tradnl"/>
              </w:rPr>
              <w:t>2</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lang w:val="es-ES_tradnl"/>
              </w:rPr>
              <w:t>Introducción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_Toc43730215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5</w:t>
            </w:r>
            <w:r w:rsidR="007743B7" w:rsidRPr="007743B7">
              <w:rPr>
                <w:noProof/>
                <w:webHidden/>
                <w:sz w:val="24"/>
                <w:szCs w:val="24"/>
              </w:rPr>
              <w:fldChar w:fldCharType="end"/>
            </w:r>
          </w:hyperlink>
        </w:p>
        <w:p w14:paraId="4BB397A7" w14:textId="09F25DE0" w:rsidR="007743B7" w:rsidRPr="007743B7" w:rsidRDefault="00281F31" w:rsidP="007743B7">
          <w:pPr>
            <w:pStyle w:val="TDC1"/>
            <w:spacing w:before="120" w:after="120"/>
            <w:rPr>
              <w:rFonts w:eastAsiaTheme="minorEastAsia"/>
              <w:b w:val="0"/>
              <w:bCs w:val="0"/>
              <w:caps w:val="0"/>
              <w:noProof/>
              <w:sz w:val="24"/>
              <w:szCs w:val="24"/>
              <w:lang w:val="es-CL" w:eastAsia="es-CL" w:bidi="ar-SA"/>
            </w:rPr>
          </w:pPr>
          <w:hyperlink w:anchor="_Toc43730216" w:history="1">
            <w:r w:rsidR="007743B7" w:rsidRPr="007743B7">
              <w:rPr>
                <w:rStyle w:val="Hipervnculo"/>
                <w:rFonts w:eastAsia="Calibri" w:cstheme="minorHAnsi"/>
                <w:noProof/>
                <w:sz w:val="24"/>
                <w:szCs w:val="24"/>
                <w:lang w:val="es-ES_tradnl"/>
              </w:rPr>
              <w:t>3</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lang w:val="es-ES_tradnl"/>
              </w:rPr>
              <w:t>Periodo de referencia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_Toc43730216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6</w:t>
            </w:r>
            <w:r w:rsidR="007743B7" w:rsidRPr="007743B7">
              <w:rPr>
                <w:noProof/>
                <w:webHidden/>
                <w:sz w:val="24"/>
                <w:szCs w:val="24"/>
              </w:rPr>
              <w:fldChar w:fldCharType="end"/>
            </w:r>
          </w:hyperlink>
        </w:p>
        <w:p w14:paraId="43CDCADE" w14:textId="7B080A5B" w:rsidR="007743B7" w:rsidRPr="007743B7" w:rsidRDefault="00281F31" w:rsidP="007743B7">
          <w:pPr>
            <w:pStyle w:val="TDC1"/>
            <w:spacing w:before="120" w:after="120"/>
            <w:rPr>
              <w:rFonts w:eastAsiaTheme="minorEastAsia"/>
              <w:b w:val="0"/>
              <w:bCs w:val="0"/>
              <w:caps w:val="0"/>
              <w:noProof/>
              <w:sz w:val="24"/>
              <w:szCs w:val="24"/>
              <w:lang w:val="es-CL" w:eastAsia="es-CL" w:bidi="ar-SA"/>
            </w:rPr>
          </w:pPr>
          <w:hyperlink w:anchor="_Toc43730217" w:history="1">
            <w:r w:rsidR="007743B7" w:rsidRPr="007743B7">
              <w:rPr>
                <w:rStyle w:val="Hipervnculo"/>
                <w:rFonts w:eastAsia="Calibri" w:cstheme="minorHAnsi"/>
                <w:noProof/>
                <w:sz w:val="24"/>
                <w:szCs w:val="24"/>
              </w:rPr>
              <w:t>4</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Definición de bosque utilizada para la construcción del Nivel de Referencia de Emisiones de Guatemala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_Toc43730217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6</w:t>
            </w:r>
            <w:r w:rsidR="007743B7" w:rsidRPr="007743B7">
              <w:rPr>
                <w:noProof/>
                <w:webHidden/>
                <w:sz w:val="24"/>
                <w:szCs w:val="24"/>
              </w:rPr>
              <w:fldChar w:fldCharType="end"/>
            </w:r>
          </w:hyperlink>
        </w:p>
        <w:p w14:paraId="48EC8163" w14:textId="635DB30D" w:rsidR="007743B7" w:rsidRPr="007743B7" w:rsidRDefault="00281F31"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18" w:history="1">
            <w:r w:rsidR="007743B7" w:rsidRPr="007743B7">
              <w:rPr>
                <w:rStyle w:val="Hipervnculo"/>
                <w:noProof/>
                <w:sz w:val="24"/>
                <w:szCs w:val="24"/>
              </w:rPr>
              <w:t>4.1</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Clasificación de tierras forestales y otros usos</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_Toc43730218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7</w:t>
            </w:r>
            <w:r w:rsidR="007743B7" w:rsidRPr="007743B7">
              <w:rPr>
                <w:noProof/>
                <w:webHidden/>
                <w:sz w:val="24"/>
                <w:szCs w:val="24"/>
              </w:rPr>
              <w:fldChar w:fldCharType="end"/>
            </w:r>
          </w:hyperlink>
        </w:p>
        <w:p w14:paraId="342C8B88" w14:textId="6545D626" w:rsidR="007743B7" w:rsidRPr="007743B7" w:rsidRDefault="00281F31" w:rsidP="007743B7">
          <w:pPr>
            <w:pStyle w:val="TDC1"/>
            <w:spacing w:before="120" w:after="120"/>
            <w:rPr>
              <w:rFonts w:eastAsiaTheme="minorEastAsia"/>
              <w:b w:val="0"/>
              <w:bCs w:val="0"/>
              <w:caps w:val="0"/>
              <w:noProof/>
              <w:sz w:val="24"/>
              <w:szCs w:val="24"/>
              <w:lang w:val="es-CL" w:eastAsia="es-CL" w:bidi="ar-SA"/>
            </w:rPr>
          </w:pPr>
          <w:hyperlink w:anchor="_Toc43730219" w:history="1">
            <w:r w:rsidR="007743B7" w:rsidRPr="007743B7">
              <w:rPr>
                <w:rStyle w:val="Hipervnculo"/>
                <w:noProof/>
                <w:sz w:val="24"/>
                <w:szCs w:val="24"/>
              </w:rPr>
              <w:t>5</w:t>
            </w:r>
            <w:r w:rsidR="007743B7" w:rsidRPr="007743B7">
              <w:rPr>
                <w:rFonts w:eastAsiaTheme="minorEastAsia"/>
                <w:b w:val="0"/>
                <w:bCs w:val="0"/>
                <w:caps w:val="0"/>
                <w:noProof/>
                <w:sz w:val="24"/>
                <w:szCs w:val="24"/>
                <w:lang w:val="es-CL" w:eastAsia="es-CL" w:bidi="ar-SA"/>
              </w:rPr>
              <w:tab/>
            </w:r>
            <w:r w:rsidR="007743B7" w:rsidRPr="007743B7">
              <w:rPr>
                <w:rStyle w:val="Hipervnculo"/>
                <w:noProof/>
                <w:sz w:val="24"/>
                <w:szCs w:val="24"/>
              </w:rPr>
              <w:t>Emisiones históricas medias anuales para el periodo de referencia.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_Toc43730219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10</w:t>
            </w:r>
            <w:r w:rsidR="007743B7" w:rsidRPr="007743B7">
              <w:rPr>
                <w:noProof/>
                <w:webHidden/>
                <w:sz w:val="24"/>
                <w:szCs w:val="24"/>
              </w:rPr>
              <w:fldChar w:fldCharType="end"/>
            </w:r>
          </w:hyperlink>
        </w:p>
        <w:p w14:paraId="2BF1AEB5" w14:textId="70E0B362" w:rsidR="007743B7" w:rsidRPr="007743B7" w:rsidRDefault="00281F31"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20" w:history="1">
            <w:r w:rsidR="007743B7" w:rsidRPr="007743B7">
              <w:rPr>
                <w:rStyle w:val="Hipervnculo"/>
                <w:noProof/>
                <w:sz w:val="24"/>
                <w:szCs w:val="24"/>
              </w:rPr>
              <w:t>5.1</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Descripción del método utilizado para calcular el promedio anual de las emisiones históricas del periodo de referencia.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_Toc43730220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10</w:t>
            </w:r>
            <w:r w:rsidR="007743B7" w:rsidRPr="007743B7">
              <w:rPr>
                <w:noProof/>
                <w:webHidden/>
                <w:sz w:val="24"/>
                <w:szCs w:val="24"/>
              </w:rPr>
              <w:fldChar w:fldCharType="end"/>
            </w:r>
          </w:hyperlink>
        </w:p>
        <w:p w14:paraId="71C82879" w14:textId="201E61BA" w:rsidR="007743B7" w:rsidRPr="007743B7" w:rsidRDefault="00281F31"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21" w:history="1">
            <w:r w:rsidR="007743B7" w:rsidRPr="007743B7">
              <w:rPr>
                <w:rStyle w:val="Hipervnculo"/>
                <w:noProof/>
                <w:sz w:val="24"/>
                <w:szCs w:val="24"/>
              </w:rPr>
              <w:t>5.2</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Datos de actividad y factores de Emisión utilizados para calcular el promedio histórico anual de emisiones para el periodo de referencia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_Toc43730221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12</w:t>
            </w:r>
            <w:r w:rsidR="007743B7" w:rsidRPr="007743B7">
              <w:rPr>
                <w:noProof/>
                <w:webHidden/>
                <w:sz w:val="24"/>
                <w:szCs w:val="24"/>
              </w:rPr>
              <w:fldChar w:fldCharType="end"/>
            </w:r>
          </w:hyperlink>
        </w:p>
        <w:p w14:paraId="26C5982E" w14:textId="037CA961" w:rsidR="007743B7" w:rsidRPr="007743B7" w:rsidRDefault="00281F31"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2" w:history="1">
            <w:r w:rsidR="007743B7" w:rsidRPr="007743B7">
              <w:rPr>
                <w:rStyle w:val="Hipervnculo"/>
                <w:noProof/>
                <w:sz w:val="24"/>
                <w:szCs w:val="24"/>
              </w:rPr>
              <w:t>5.2.1</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Datos de Actividad</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_Toc43730222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12</w:t>
            </w:r>
            <w:r w:rsidR="007743B7" w:rsidRPr="007743B7">
              <w:rPr>
                <w:noProof/>
                <w:webHidden/>
                <w:sz w:val="24"/>
                <w:szCs w:val="24"/>
              </w:rPr>
              <w:fldChar w:fldCharType="end"/>
            </w:r>
          </w:hyperlink>
        </w:p>
        <w:p w14:paraId="056BD7AF" w14:textId="5C4CF322" w:rsidR="007743B7" w:rsidRPr="007743B7" w:rsidRDefault="00281F31"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3" w:history="1">
            <w:r w:rsidR="007743B7" w:rsidRPr="007743B7">
              <w:rPr>
                <w:rStyle w:val="Hipervnculo"/>
                <w:noProof/>
                <w:sz w:val="24"/>
                <w:szCs w:val="24"/>
              </w:rPr>
              <w:t>5.2.2</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Muestreo estadístico de puntos de interpretación visual para estimar la cobertura y cambio de uso</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_Toc43730223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13</w:t>
            </w:r>
            <w:r w:rsidR="007743B7" w:rsidRPr="007743B7">
              <w:rPr>
                <w:noProof/>
                <w:webHidden/>
                <w:sz w:val="24"/>
                <w:szCs w:val="24"/>
              </w:rPr>
              <w:fldChar w:fldCharType="end"/>
            </w:r>
          </w:hyperlink>
        </w:p>
        <w:p w14:paraId="153E062E" w14:textId="3139C8BF" w:rsidR="007743B7" w:rsidRPr="007743B7" w:rsidRDefault="00281F31"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24" w:history="1">
            <w:r w:rsidR="007743B7" w:rsidRPr="007743B7">
              <w:rPr>
                <w:rStyle w:val="Hipervnculo"/>
                <w:noProof/>
                <w:sz w:val="24"/>
                <w:szCs w:val="24"/>
              </w:rPr>
              <w:t>5.3</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Factores de emisión y factores de absorción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_Toc43730224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23</w:t>
            </w:r>
            <w:r w:rsidR="007743B7" w:rsidRPr="007743B7">
              <w:rPr>
                <w:noProof/>
                <w:webHidden/>
                <w:sz w:val="24"/>
                <w:szCs w:val="24"/>
              </w:rPr>
              <w:fldChar w:fldCharType="end"/>
            </w:r>
          </w:hyperlink>
        </w:p>
        <w:p w14:paraId="077FCFA2" w14:textId="27CC43A0" w:rsidR="007743B7" w:rsidRPr="007743B7" w:rsidRDefault="00281F31"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5" w:history="1">
            <w:r w:rsidR="007743B7" w:rsidRPr="007743B7">
              <w:rPr>
                <w:rStyle w:val="Hipervnculo"/>
                <w:noProof/>
                <w:sz w:val="24"/>
                <w:szCs w:val="24"/>
              </w:rPr>
              <w:t>5.3.1</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Factores de emisión para deforestación.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_Toc43730225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23</w:t>
            </w:r>
            <w:r w:rsidR="007743B7" w:rsidRPr="007743B7">
              <w:rPr>
                <w:noProof/>
                <w:webHidden/>
                <w:sz w:val="24"/>
                <w:szCs w:val="24"/>
              </w:rPr>
              <w:fldChar w:fldCharType="end"/>
            </w:r>
          </w:hyperlink>
        </w:p>
        <w:p w14:paraId="4D4D20D0" w14:textId="7432CBA6" w:rsidR="007743B7" w:rsidRPr="007743B7" w:rsidRDefault="00281F31"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6" w:history="1">
            <w:r w:rsidR="007743B7" w:rsidRPr="007743B7">
              <w:rPr>
                <w:rStyle w:val="Hipervnculo"/>
                <w:noProof/>
                <w:sz w:val="24"/>
                <w:szCs w:val="24"/>
              </w:rPr>
              <w:t>5.3.2</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Contenido de carbono antes de la deforestación y Mapa de estratos de Carbono.</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_Toc43730226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23</w:t>
            </w:r>
            <w:r w:rsidR="007743B7" w:rsidRPr="007743B7">
              <w:rPr>
                <w:noProof/>
                <w:webHidden/>
                <w:sz w:val="24"/>
                <w:szCs w:val="24"/>
              </w:rPr>
              <w:fldChar w:fldCharType="end"/>
            </w:r>
          </w:hyperlink>
        </w:p>
        <w:p w14:paraId="22F0B6C9" w14:textId="445C7895" w:rsidR="007743B7" w:rsidRPr="007743B7" w:rsidRDefault="00281F31"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7" w:history="1">
            <w:r w:rsidR="007743B7" w:rsidRPr="007743B7">
              <w:rPr>
                <w:rStyle w:val="Hipervnculo"/>
                <w:noProof/>
                <w:sz w:val="24"/>
                <w:szCs w:val="24"/>
              </w:rPr>
              <w:t>5.3.3</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Contenido de carbono posterior a la deforestación.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_Toc43730227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28</w:t>
            </w:r>
            <w:r w:rsidR="007743B7" w:rsidRPr="007743B7">
              <w:rPr>
                <w:noProof/>
                <w:webHidden/>
                <w:sz w:val="24"/>
                <w:szCs w:val="24"/>
              </w:rPr>
              <w:fldChar w:fldCharType="end"/>
            </w:r>
          </w:hyperlink>
        </w:p>
        <w:p w14:paraId="07A11417" w14:textId="2846F35D" w:rsidR="007743B7" w:rsidRPr="007743B7" w:rsidRDefault="00281F31"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8" w:history="1">
            <w:r w:rsidR="007743B7" w:rsidRPr="007743B7">
              <w:rPr>
                <w:rStyle w:val="Hipervnculo"/>
                <w:noProof/>
                <w:sz w:val="24"/>
                <w:szCs w:val="24"/>
              </w:rPr>
              <w:t>5.3.4</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Factores de emisión para degradación y restauración de áreas degradadas</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_Toc43730228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30</w:t>
            </w:r>
            <w:r w:rsidR="007743B7" w:rsidRPr="007743B7">
              <w:rPr>
                <w:noProof/>
                <w:webHidden/>
                <w:sz w:val="24"/>
                <w:szCs w:val="24"/>
              </w:rPr>
              <w:fldChar w:fldCharType="end"/>
            </w:r>
          </w:hyperlink>
        </w:p>
        <w:p w14:paraId="498C6C61" w14:textId="38C0DF1B" w:rsidR="007743B7" w:rsidRPr="007743B7" w:rsidRDefault="00281F31"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9" w:history="1">
            <w:r w:rsidR="007743B7" w:rsidRPr="007743B7">
              <w:rPr>
                <w:rStyle w:val="Hipervnculo"/>
                <w:noProof/>
                <w:sz w:val="24"/>
                <w:szCs w:val="24"/>
              </w:rPr>
              <w:t>5.3.5</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Factores de absorción para incrementos en acervos de carbono</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_Toc43730229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30</w:t>
            </w:r>
            <w:r w:rsidR="007743B7" w:rsidRPr="007743B7">
              <w:rPr>
                <w:noProof/>
                <w:webHidden/>
                <w:sz w:val="24"/>
                <w:szCs w:val="24"/>
              </w:rPr>
              <w:fldChar w:fldCharType="end"/>
            </w:r>
          </w:hyperlink>
        </w:p>
        <w:p w14:paraId="2B269DA8" w14:textId="4368075F" w:rsidR="007743B7" w:rsidRPr="007743B7" w:rsidRDefault="00281F31" w:rsidP="007743B7">
          <w:pPr>
            <w:pStyle w:val="TDC1"/>
            <w:spacing w:before="120" w:after="120"/>
            <w:rPr>
              <w:rFonts w:eastAsiaTheme="minorEastAsia"/>
              <w:b w:val="0"/>
              <w:bCs w:val="0"/>
              <w:caps w:val="0"/>
              <w:noProof/>
              <w:sz w:val="24"/>
              <w:szCs w:val="24"/>
              <w:lang w:val="es-CL" w:eastAsia="es-CL" w:bidi="ar-SA"/>
            </w:rPr>
          </w:pPr>
          <w:hyperlink w:anchor="_Toc43730230" w:history="1">
            <w:r w:rsidR="007743B7" w:rsidRPr="007743B7">
              <w:rPr>
                <w:rStyle w:val="Hipervnculo"/>
                <w:rFonts w:eastAsia="Calibri" w:cstheme="minorHAnsi"/>
                <w:noProof/>
                <w:sz w:val="24"/>
                <w:szCs w:val="24"/>
              </w:rPr>
              <w:t>6</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Estimación del promedio anual histórico de emisiones en el periodo de referencia (2006 – 2016)</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_Toc43730230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36</w:t>
            </w:r>
            <w:r w:rsidR="007743B7" w:rsidRPr="007743B7">
              <w:rPr>
                <w:noProof/>
                <w:webHidden/>
                <w:sz w:val="24"/>
                <w:szCs w:val="24"/>
              </w:rPr>
              <w:fldChar w:fldCharType="end"/>
            </w:r>
          </w:hyperlink>
        </w:p>
        <w:p w14:paraId="037AF666" w14:textId="6A4A7FAB" w:rsidR="007743B7" w:rsidRPr="007743B7" w:rsidRDefault="00281F31"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31" w:history="1">
            <w:r w:rsidR="007743B7" w:rsidRPr="007743B7">
              <w:rPr>
                <w:rStyle w:val="Hipervnculo"/>
                <w:noProof/>
                <w:sz w:val="24"/>
                <w:szCs w:val="24"/>
              </w:rPr>
              <w:t>6.1</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Nivel de referencia subnacional de emisiones forestales por deforestación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_Toc43730231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36</w:t>
            </w:r>
            <w:r w:rsidR="007743B7" w:rsidRPr="007743B7">
              <w:rPr>
                <w:noProof/>
                <w:webHidden/>
                <w:sz w:val="24"/>
                <w:szCs w:val="24"/>
              </w:rPr>
              <w:fldChar w:fldCharType="end"/>
            </w:r>
          </w:hyperlink>
        </w:p>
        <w:p w14:paraId="1F4B5BA8" w14:textId="684A8286" w:rsidR="007743B7" w:rsidRPr="007743B7" w:rsidRDefault="00281F31"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32" w:history="1">
            <w:r w:rsidR="007743B7" w:rsidRPr="007743B7">
              <w:rPr>
                <w:rStyle w:val="Hipervnculo"/>
                <w:noProof/>
                <w:sz w:val="24"/>
                <w:szCs w:val="24"/>
              </w:rPr>
              <w:t>6.2</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Nivel de referencia subnacional por degradación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_Toc43730232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37</w:t>
            </w:r>
            <w:r w:rsidR="007743B7" w:rsidRPr="007743B7">
              <w:rPr>
                <w:noProof/>
                <w:webHidden/>
                <w:sz w:val="24"/>
                <w:szCs w:val="24"/>
              </w:rPr>
              <w:fldChar w:fldCharType="end"/>
            </w:r>
          </w:hyperlink>
        </w:p>
        <w:p w14:paraId="29080324" w14:textId="3C276504" w:rsidR="007743B7" w:rsidRPr="007743B7" w:rsidRDefault="00281F31"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33" w:history="1">
            <w:r w:rsidR="007743B7" w:rsidRPr="007743B7">
              <w:rPr>
                <w:rStyle w:val="Hipervnculo"/>
                <w:noProof/>
                <w:sz w:val="24"/>
                <w:szCs w:val="24"/>
              </w:rPr>
              <w:t>6.3</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Nivel de referencia subnacional de aumentos de existencias</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_Toc43730233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38</w:t>
            </w:r>
            <w:r w:rsidR="007743B7" w:rsidRPr="007743B7">
              <w:rPr>
                <w:noProof/>
                <w:webHidden/>
                <w:sz w:val="24"/>
                <w:szCs w:val="24"/>
              </w:rPr>
              <w:fldChar w:fldCharType="end"/>
            </w:r>
          </w:hyperlink>
        </w:p>
        <w:p w14:paraId="336D3E04" w14:textId="16C622DD" w:rsidR="007743B7" w:rsidRPr="007743B7" w:rsidRDefault="00281F31"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34" w:history="1">
            <w:r w:rsidR="007743B7" w:rsidRPr="007743B7">
              <w:rPr>
                <w:rStyle w:val="Hipervnculo"/>
                <w:noProof/>
                <w:sz w:val="24"/>
                <w:szCs w:val="24"/>
              </w:rPr>
              <w:t>6.3.1</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Áreas degradadas que se restauran.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_Toc43730234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38</w:t>
            </w:r>
            <w:r w:rsidR="007743B7" w:rsidRPr="007743B7">
              <w:rPr>
                <w:noProof/>
                <w:webHidden/>
                <w:sz w:val="24"/>
                <w:szCs w:val="24"/>
              </w:rPr>
              <w:fldChar w:fldCharType="end"/>
            </w:r>
          </w:hyperlink>
        </w:p>
        <w:p w14:paraId="00F0F34D" w14:textId="517F26FB" w:rsidR="007743B7" w:rsidRPr="007743B7" w:rsidRDefault="00281F31"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35" w:history="1">
            <w:r w:rsidR="007743B7" w:rsidRPr="007743B7">
              <w:rPr>
                <w:rStyle w:val="Hipervnculo"/>
                <w:noProof/>
                <w:sz w:val="24"/>
                <w:szCs w:val="24"/>
              </w:rPr>
              <w:t>6.3.2</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Plantaciones Forestales</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_Toc43730235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38</w:t>
            </w:r>
            <w:r w:rsidR="007743B7" w:rsidRPr="007743B7">
              <w:rPr>
                <w:noProof/>
                <w:webHidden/>
                <w:sz w:val="24"/>
                <w:szCs w:val="24"/>
              </w:rPr>
              <w:fldChar w:fldCharType="end"/>
            </w:r>
          </w:hyperlink>
        </w:p>
        <w:p w14:paraId="36B28E44" w14:textId="31B3148C" w:rsidR="007743B7" w:rsidRPr="007743B7" w:rsidRDefault="00281F31" w:rsidP="007743B7">
          <w:pPr>
            <w:pStyle w:val="TDC1"/>
            <w:spacing w:before="120" w:after="120"/>
            <w:rPr>
              <w:rFonts w:eastAsiaTheme="minorEastAsia"/>
              <w:b w:val="0"/>
              <w:bCs w:val="0"/>
              <w:caps w:val="0"/>
              <w:noProof/>
              <w:sz w:val="24"/>
              <w:szCs w:val="24"/>
              <w:lang w:val="es-CL" w:eastAsia="es-CL" w:bidi="ar-SA"/>
            </w:rPr>
          </w:pPr>
          <w:hyperlink w:anchor="_Toc43730236" w:history="1">
            <w:r w:rsidR="007743B7" w:rsidRPr="007743B7">
              <w:rPr>
                <w:rStyle w:val="Hipervnculo"/>
                <w:rFonts w:eastAsia="Calibri" w:cstheme="minorHAnsi"/>
                <w:noProof/>
                <w:sz w:val="24"/>
                <w:szCs w:val="24"/>
              </w:rPr>
              <w:t>7</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Ajustes sobre las emisiones de deforestación y degradación para el periodo de referencia (si aplica)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_Toc43730236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39</w:t>
            </w:r>
            <w:r w:rsidR="007743B7" w:rsidRPr="007743B7">
              <w:rPr>
                <w:noProof/>
                <w:webHidden/>
                <w:sz w:val="24"/>
                <w:szCs w:val="24"/>
              </w:rPr>
              <w:fldChar w:fldCharType="end"/>
            </w:r>
          </w:hyperlink>
        </w:p>
        <w:p w14:paraId="7B089081" w14:textId="23FD748E" w:rsidR="007743B7" w:rsidRPr="007743B7" w:rsidRDefault="00281F31" w:rsidP="007743B7">
          <w:pPr>
            <w:pStyle w:val="TDC1"/>
            <w:spacing w:before="120" w:after="120"/>
            <w:rPr>
              <w:rFonts w:eastAsiaTheme="minorEastAsia"/>
              <w:b w:val="0"/>
              <w:bCs w:val="0"/>
              <w:caps w:val="0"/>
              <w:noProof/>
              <w:sz w:val="24"/>
              <w:szCs w:val="24"/>
              <w:lang w:val="es-CL" w:eastAsia="es-CL" w:bidi="ar-SA"/>
            </w:rPr>
          </w:pPr>
          <w:hyperlink w:anchor="_Toc43730237" w:history="1">
            <w:r w:rsidR="007743B7" w:rsidRPr="007743B7">
              <w:rPr>
                <w:rStyle w:val="Hipervnculo"/>
                <w:rFonts w:eastAsia="Calibri" w:cstheme="minorHAnsi"/>
                <w:noProof/>
                <w:sz w:val="24"/>
                <w:szCs w:val="24"/>
              </w:rPr>
              <w:t>8</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Nivel de referencia subnacional estimado</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_Toc43730237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40</w:t>
            </w:r>
            <w:r w:rsidR="007743B7" w:rsidRPr="007743B7">
              <w:rPr>
                <w:noProof/>
                <w:webHidden/>
                <w:sz w:val="24"/>
                <w:szCs w:val="24"/>
              </w:rPr>
              <w:fldChar w:fldCharType="end"/>
            </w:r>
          </w:hyperlink>
        </w:p>
        <w:p w14:paraId="129CAD50" w14:textId="6F924BDE" w:rsidR="007743B7" w:rsidRPr="007743B7" w:rsidRDefault="00281F31" w:rsidP="007743B7">
          <w:pPr>
            <w:pStyle w:val="TDC1"/>
            <w:spacing w:before="120" w:after="120"/>
            <w:rPr>
              <w:rFonts w:eastAsiaTheme="minorEastAsia"/>
              <w:b w:val="0"/>
              <w:bCs w:val="0"/>
              <w:caps w:val="0"/>
              <w:noProof/>
              <w:sz w:val="24"/>
              <w:szCs w:val="24"/>
              <w:lang w:val="es-CL" w:eastAsia="es-CL" w:bidi="ar-SA"/>
            </w:rPr>
          </w:pPr>
          <w:hyperlink w:anchor="_Toc43730238" w:history="1">
            <w:r w:rsidR="007743B7" w:rsidRPr="007743B7">
              <w:rPr>
                <w:rStyle w:val="Hipervnculo"/>
                <w:rFonts w:eastAsia="Calibri" w:cstheme="minorHAnsi"/>
                <w:noProof/>
                <w:sz w:val="24"/>
                <w:szCs w:val="24"/>
              </w:rPr>
              <w:t>9</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Relación entre el Nivel de Referencia desarrollado y los Inventarios de Gases de Efecto Invernadero del país reportados a la CMNUCC</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_Toc43730238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41</w:t>
            </w:r>
            <w:r w:rsidR="007743B7" w:rsidRPr="007743B7">
              <w:rPr>
                <w:noProof/>
                <w:webHidden/>
                <w:sz w:val="24"/>
                <w:szCs w:val="24"/>
              </w:rPr>
              <w:fldChar w:fldCharType="end"/>
            </w:r>
          </w:hyperlink>
        </w:p>
        <w:p w14:paraId="1FB180B3" w14:textId="6872BDF9" w:rsidR="007743B7" w:rsidRPr="007743B7" w:rsidRDefault="00281F31" w:rsidP="007743B7">
          <w:pPr>
            <w:pStyle w:val="TDC1"/>
            <w:spacing w:before="120" w:after="120"/>
            <w:rPr>
              <w:rFonts w:eastAsiaTheme="minorEastAsia"/>
              <w:b w:val="0"/>
              <w:bCs w:val="0"/>
              <w:caps w:val="0"/>
              <w:noProof/>
              <w:sz w:val="24"/>
              <w:szCs w:val="24"/>
              <w:lang w:val="es-CL" w:eastAsia="es-CL" w:bidi="ar-SA"/>
            </w:rPr>
          </w:pPr>
          <w:hyperlink w:anchor="_Toc43730239" w:history="1">
            <w:r w:rsidR="007743B7" w:rsidRPr="007743B7">
              <w:rPr>
                <w:rStyle w:val="Hipervnculo"/>
                <w:rFonts w:eastAsia="Calibri" w:cstheme="minorHAnsi"/>
                <w:noProof/>
                <w:sz w:val="24"/>
                <w:szCs w:val="24"/>
              </w:rPr>
              <w:t>10</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referencias bibliográficas</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_Toc43730239 \h </w:instrText>
            </w:r>
            <w:r w:rsidR="007743B7" w:rsidRPr="007743B7">
              <w:rPr>
                <w:noProof/>
                <w:webHidden/>
                <w:sz w:val="24"/>
                <w:szCs w:val="24"/>
              </w:rPr>
            </w:r>
            <w:r w:rsidR="007743B7" w:rsidRPr="007743B7">
              <w:rPr>
                <w:noProof/>
                <w:webHidden/>
                <w:sz w:val="24"/>
                <w:szCs w:val="24"/>
              </w:rPr>
              <w:fldChar w:fldCharType="separate"/>
            </w:r>
            <w:r w:rsidR="006F1FD3">
              <w:rPr>
                <w:noProof/>
                <w:webHidden/>
                <w:sz w:val="24"/>
                <w:szCs w:val="24"/>
              </w:rPr>
              <w:t>43</w:t>
            </w:r>
            <w:r w:rsidR="007743B7" w:rsidRPr="007743B7">
              <w:rPr>
                <w:noProof/>
                <w:webHidden/>
                <w:sz w:val="24"/>
                <w:szCs w:val="24"/>
              </w:rPr>
              <w:fldChar w:fldCharType="end"/>
            </w:r>
          </w:hyperlink>
        </w:p>
        <w:p w14:paraId="4E97FC7E" w14:textId="77A31410" w:rsidR="009D15C3" w:rsidRDefault="009D15C3" w:rsidP="009D15C3">
          <w:pPr>
            <w:spacing w:after="0" w:line="360" w:lineRule="auto"/>
          </w:pPr>
          <w:r w:rsidRPr="009D15C3">
            <w:rPr>
              <w:b/>
              <w:bCs/>
              <w:sz w:val="24"/>
              <w:szCs w:val="24"/>
              <w:lang w:val="es-ES"/>
            </w:rPr>
            <w:fldChar w:fldCharType="end"/>
          </w:r>
        </w:p>
      </w:sdtContent>
    </w:sdt>
    <w:p w14:paraId="66699D21" w14:textId="23BE4BAB" w:rsidR="009D15C3" w:rsidRDefault="009D15C3" w:rsidP="00A52B82">
      <w:pPr>
        <w:spacing w:after="0" w:line="360" w:lineRule="auto"/>
      </w:pPr>
    </w:p>
    <w:p w14:paraId="56699957" w14:textId="77777777" w:rsidR="007743B7" w:rsidRDefault="007743B7" w:rsidP="00A52B82">
      <w:pPr>
        <w:spacing w:after="0" w:line="360" w:lineRule="auto"/>
      </w:pPr>
    </w:p>
    <w:p w14:paraId="1300615F" w14:textId="77777777" w:rsidR="009D15C3" w:rsidRPr="009D15C3" w:rsidRDefault="009D15C3" w:rsidP="009D15C3">
      <w:pPr>
        <w:rPr>
          <w:b/>
          <w:bCs/>
          <w:sz w:val="24"/>
          <w:szCs w:val="24"/>
          <w:lang w:val="es-CL"/>
        </w:rPr>
      </w:pPr>
      <w:r w:rsidRPr="009D15C3">
        <w:rPr>
          <w:b/>
          <w:bCs/>
          <w:sz w:val="24"/>
          <w:szCs w:val="24"/>
          <w:lang w:val="es-CL"/>
        </w:rPr>
        <w:t>Lista de tablas</w:t>
      </w:r>
    </w:p>
    <w:p w14:paraId="4889B658" w14:textId="42B6C185" w:rsidR="009D15C3" w:rsidRDefault="009D15C3" w:rsidP="007743B7">
      <w:pPr>
        <w:pStyle w:val="Tabladeilustraciones"/>
        <w:tabs>
          <w:tab w:val="right" w:leader="dot" w:pos="8828"/>
        </w:tabs>
        <w:spacing w:before="120" w:after="120"/>
        <w:rPr>
          <w:rFonts w:eastAsiaTheme="minorEastAsia"/>
          <w:noProof/>
          <w:sz w:val="22"/>
          <w:szCs w:val="22"/>
          <w:lang w:val="es-CL" w:eastAsia="es-CL" w:bidi="ar-SA"/>
        </w:rPr>
      </w:pPr>
      <w:r>
        <w:rPr>
          <w:lang w:val="es-CL"/>
        </w:rPr>
        <w:fldChar w:fldCharType="begin"/>
      </w:r>
      <w:r>
        <w:rPr>
          <w:lang w:val="es-CL"/>
        </w:rPr>
        <w:instrText xml:space="preserve"> TOC \h \z \c "Tabla" </w:instrText>
      </w:r>
      <w:r>
        <w:rPr>
          <w:lang w:val="es-CL"/>
        </w:rPr>
        <w:fldChar w:fldCharType="separate"/>
      </w:r>
      <w:hyperlink w:anchor="_Toc43299159" w:history="1">
        <w:r w:rsidRPr="0083432D">
          <w:rPr>
            <w:rStyle w:val="Hipervnculo"/>
            <w:noProof/>
          </w:rPr>
          <w:t>Tabla 1. Categorías de tierras (IPCC, 2006), clases y subclases nacionales que de manera jerárquica que se usaron para identificar la dinámica en la cobertura de bosque y uso de la tierra.</w:t>
        </w:r>
        <w:r>
          <w:rPr>
            <w:noProof/>
            <w:webHidden/>
          </w:rPr>
          <w:tab/>
        </w:r>
        <w:r>
          <w:rPr>
            <w:noProof/>
            <w:webHidden/>
          </w:rPr>
          <w:fldChar w:fldCharType="begin"/>
        </w:r>
        <w:r>
          <w:rPr>
            <w:noProof/>
            <w:webHidden/>
          </w:rPr>
          <w:instrText xml:space="preserve"> PAGEREF _Toc43299159 \h </w:instrText>
        </w:r>
        <w:r>
          <w:rPr>
            <w:noProof/>
            <w:webHidden/>
          </w:rPr>
        </w:r>
        <w:r>
          <w:rPr>
            <w:noProof/>
            <w:webHidden/>
          </w:rPr>
          <w:fldChar w:fldCharType="separate"/>
        </w:r>
        <w:r w:rsidR="006F1FD3">
          <w:rPr>
            <w:noProof/>
            <w:webHidden/>
          </w:rPr>
          <w:t>10</w:t>
        </w:r>
        <w:r>
          <w:rPr>
            <w:noProof/>
            <w:webHidden/>
          </w:rPr>
          <w:fldChar w:fldCharType="end"/>
        </w:r>
      </w:hyperlink>
    </w:p>
    <w:p w14:paraId="6625209D" w14:textId="1F44711D"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0" w:history="1">
        <w:r w:rsidR="009D15C3" w:rsidRPr="0083432D">
          <w:rPr>
            <w:rStyle w:val="Hipervnculo"/>
            <w:noProof/>
          </w:rPr>
          <w:t>Tabla 2. Relación entre el uso de la tierra y lo cobertura por los principales elementos encontrados en la parcela.</w:t>
        </w:r>
        <w:r w:rsidR="009D15C3">
          <w:rPr>
            <w:noProof/>
            <w:webHidden/>
          </w:rPr>
          <w:tab/>
        </w:r>
        <w:r w:rsidR="009D15C3">
          <w:rPr>
            <w:noProof/>
            <w:webHidden/>
          </w:rPr>
          <w:fldChar w:fldCharType="begin"/>
        </w:r>
        <w:r w:rsidR="009D15C3">
          <w:rPr>
            <w:noProof/>
            <w:webHidden/>
          </w:rPr>
          <w:instrText xml:space="preserve"> PAGEREF _Toc43299160 \h </w:instrText>
        </w:r>
        <w:r w:rsidR="009D15C3">
          <w:rPr>
            <w:noProof/>
            <w:webHidden/>
          </w:rPr>
        </w:r>
        <w:r w:rsidR="009D15C3">
          <w:rPr>
            <w:noProof/>
            <w:webHidden/>
          </w:rPr>
          <w:fldChar w:fldCharType="separate"/>
        </w:r>
        <w:r w:rsidR="006F1FD3">
          <w:rPr>
            <w:noProof/>
            <w:webHidden/>
          </w:rPr>
          <w:t>17</w:t>
        </w:r>
        <w:r w:rsidR="009D15C3">
          <w:rPr>
            <w:noProof/>
            <w:webHidden/>
          </w:rPr>
          <w:fldChar w:fldCharType="end"/>
        </w:r>
      </w:hyperlink>
    </w:p>
    <w:p w14:paraId="39610E49" w14:textId="5C5B4C4F"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1" w:history="1">
        <w:r w:rsidR="009D15C3" w:rsidRPr="0083432D">
          <w:rPr>
            <w:rStyle w:val="Hipervnculo"/>
            <w:noProof/>
          </w:rPr>
          <w:t>Tabla 3. Tipos de cambio que se etiquetan bajo las directrices del IPCC.</w:t>
        </w:r>
        <w:r w:rsidR="009D15C3">
          <w:rPr>
            <w:noProof/>
            <w:webHidden/>
          </w:rPr>
          <w:tab/>
        </w:r>
        <w:r w:rsidR="009D15C3">
          <w:rPr>
            <w:noProof/>
            <w:webHidden/>
          </w:rPr>
          <w:fldChar w:fldCharType="begin"/>
        </w:r>
        <w:r w:rsidR="009D15C3">
          <w:rPr>
            <w:noProof/>
            <w:webHidden/>
          </w:rPr>
          <w:instrText xml:space="preserve"> PAGEREF _Toc43299161 \h </w:instrText>
        </w:r>
        <w:r w:rsidR="009D15C3">
          <w:rPr>
            <w:noProof/>
            <w:webHidden/>
          </w:rPr>
        </w:r>
        <w:r w:rsidR="009D15C3">
          <w:rPr>
            <w:noProof/>
            <w:webHidden/>
          </w:rPr>
          <w:fldChar w:fldCharType="separate"/>
        </w:r>
        <w:r w:rsidR="006F1FD3">
          <w:rPr>
            <w:noProof/>
            <w:webHidden/>
          </w:rPr>
          <w:t>19</w:t>
        </w:r>
        <w:r w:rsidR="009D15C3">
          <w:rPr>
            <w:noProof/>
            <w:webHidden/>
          </w:rPr>
          <w:fldChar w:fldCharType="end"/>
        </w:r>
      </w:hyperlink>
    </w:p>
    <w:p w14:paraId="5B6DEBE5" w14:textId="40B5A5BF"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2" w:history="1">
        <w:r w:rsidR="009D15C3" w:rsidRPr="0083432D">
          <w:rPr>
            <w:rStyle w:val="Hipervnculo"/>
            <w:noProof/>
            <w:lang w:val="es-ES_tradnl"/>
          </w:rPr>
          <w:t>Tabla 4. Principales resultados respecto a las áreas forestales y sus dinámicas de actividades.</w:t>
        </w:r>
        <w:r w:rsidR="009D15C3">
          <w:rPr>
            <w:noProof/>
            <w:webHidden/>
          </w:rPr>
          <w:tab/>
        </w:r>
        <w:r w:rsidR="009D15C3">
          <w:rPr>
            <w:noProof/>
            <w:webHidden/>
          </w:rPr>
          <w:fldChar w:fldCharType="begin"/>
        </w:r>
        <w:r w:rsidR="009D15C3">
          <w:rPr>
            <w:noProof/>
            <w:webHidden/>
          </w:rPr>
          <w:instrText xml:space="preserve"> PAGEREF _Toc43299162 \h </w:instrText>
        </w:r>
        <w:r w:rsidR="009D15C3">
          <w:rPr>
            <w:noProof/>
            <w:webHidden/>
          </w:rPr>
        </w:r>
        <w:r w:rsidR="009D15C3">
          <w:rPr>
            <w:noProof/>
            <w:webHidden/>
          </w:rPr>
          <w:fldChar w:fldCharType="separate"/>
        </w:r>
        <w:r w:rsidR="006F1FD3">
          <w:rPr>
            <w:noProof/>
            <w:webHidden/>
          </w:rPr>
          <w:t>21</w:t>
        </w:r>
        <w:r w:rsidR="009D15C3">
          <w:rPr>
            <w:noProof/>
            <w:webHidden/>
          </w:rPr>
          <w:fldChar w:fldCharType="end"/>
        </w:r>
      </w:hyperlink>
    </w:p>
    <w:p w14:paraId="22FFA72E" w14:textId="260A7F0E"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3" w:history="1">
        <w:r w:rsidR="009D15C3" w:rsidRPr="0083432D">
          <w:rPr>
            <w:rStyle w:val="Hipervnculo"/>
            <w:noProof/>
            <w:lang w:val="es-ES_tradnl"/>
          </w:rPr>
          <w:t>Tabla 5. Resumen de los datos de actividad para deforestación, degradación y aumentos de reservas de carbono.</w:t>
        </w:r>
        <w:r w:rsidR="009D15C3">
          <w:rPr>
            <w:noProof/>
            <w:webHidden/>
          </w:rPr>
          <w:tab/>
        </w:r>
        <w:r w:rsidR="009D15C3">
          <w:rPr>
            <w:noProof/>
            <w:webHidden/>
          </w:rPr>
          <w:fldChar w:fldCharType="begin"/>
        </w:r>
        <w:r w:rsidR="009D15C3">
          <w:rPr>
            <w:noProof/>
            <w:webHidden/>
          </w:rPr>
          <w:instrText xml:space="preserve"> PAGEREF _Toc43299163 \h </w:instrText>
        </w:r>
        <w:r w:rsidR="009D15C3">
          <w:rPr>
            <w:noProof/>
            <w:webHidden/>
          </w:rPr>
        </w:r>
        <w:r w:rsidR="009D15C3">
          <w:rPr>
            <w:noProof/>
            <w:webHidden/>
          </w:rPr>
          <w:fldChar w:fldCharType="separate"/>
        </w:r>
        <w:r w:rsidR="006F1FD3">
          <w:rPr>
            <w:noProof/>
            <w:webHidden/>
          </w:rPr>
          <w:t>23</w:t>
        </w:r>
        <w:r w:rsidR="009D15C3">
          <w:rPr>
            <w:noProof/>
            <w:webHidden/>
          </w:rPr>
          <w:fldChar w:fldCharType="end"/>
        </w:r>
      </w:hyperlink>
    </w:p>
    <w:p w14:paraId="44BD5445" w14:textId="024C67A9"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4" w:history="1">
        <w:r w:rsidR="009D15C3" w:rsidRPr="0083432D">
          <w:rPr>
            <w:rStyle w:val="Hipervnculo"/>
            <w:noProof/>
            <w:lang w:val="es-ES_tradnl"/>
          </w:rPr>
          <w:t>Tabla 6. Número de parcelas por tamaño de parcela (Fuente: Gómez Xutuc, 2017).</w:t>
        </w:r>
        <w:r w:rsidR="009D15C3">
          <w:rPr>
            <w:noProof/>
            <w:webHidden/>
          </w:rPr>
          <w:tab/>
        </w:r>
        <w:r w:rsidR="009D15C3">
          <w:rPr>
            <w:noProof/>
            <w:webHidden/>
          </w:rPr>
          <w:fldChar w:fldCharType="begin"/>
        </w:r>
        <w:r w:rsidR="009D15C3">
          <w:rPr>
            <w:noProof/>
            <w:webHidden/>
          </w:rPr>
          <w:instrText xml:space="preserve"> PAGEREF _Toc43299164 \h </w:instrText>
        </w:r>
        <w:r w:rsidR="009D15C3">
          <w:rPr>
            <w:noProof/>
            <w:webHidden/>
          </w:rPr>
        </w:r>
        <w:r w:rsidR="009D15C3">
          <w:rPr>
            <w:noProof/>
            <w:webHidden/>
          </w:rPr>
          <w:fldChar w:fldCharType="separate"/>
        </w:r>
        <w:r w:rsidR="006F1FD3">
          <w:rPr>
            <w:noProof/>
            <w:webHidden/>
          </w:rPr>
          <w:t>24</w:t>
        </w:r>
        <w:r w:rsidR="009D15C3">
          <w:rPr>
            <w:noProof/>
            <w:webHidden/>
          </w:rPr>
          <w:fldChar w:fldCharType="end"/>
        </w:r>
      </w:hyperlink>
    </w:p>
    <w:p w14:paraId="2E56BCA0" w14:textId="29946496"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5" w:history="1">
        <w:r w:rsidR="009D15C3" w:rsidRPr="0083432D">
          <w:rPr>
            <w:rStyle w:val="Hipervnculo"/>
            <w:rFonts w:cstheme="minorHAnsi"/>
            <w:noProof/>
            <w:lang w:val="es-ES_tradnl"/>
          </w:rPr>
          <w:t>Tabla 7. Ecuaciones alométricas utilizadas.</w:t>
        </w:r>
        <w:r w:rsidR="009D15C3">
          <w:rPr>
            <w:noProof/>
            <w:webHidden/>
          </w:rPr>
          <w:tab/>
        </w:r>
        <w:r w:rsidR="009D15C3">
          <w:rPr>
            <w:noProof/>
            <w:webHidden/>
          </w:rPr>
          <w:fldChar w:fldCharType="begin"/>
        </w:r>
        <w:r w:rsidR="009D15C3">
          <w:rPr>
            <w:noProof/>
            <w:webHidden/>
          </w:rPr>
          <w:instrText xml:space="preserve"> PAGEREF _Toc43299165 \h </w:instrText>
        </w:r>
        <w:r w:rsidR="009D15C3">
          <w:rPr>
            <w:noProof/>
            <w:webHidden/>
          </w:rPr>
        </w:r>
        <w:r w:rsidR="009D15C3">
          <w:rPr>
            <w:noProof/>
            <w:webHidden/>
          </w:rPr>
          <w:fldChar w:fldCharType="separate"/>
        </w:r>
        <w:r w:rsidR="006F1FD3">
          <w:rPr>
            <w:noProof/>
            <w:webHidden/>
          </w:rPr>
          <w:t>24</w:t>
        </w:r>
        <w:r w:rsidR="009D15C3">
          <w:rPr>
            <w:noProof/>
            <w:webHidden/>
          </w:rPr>
          <w:fldChar w:fldCharType="end"/>
        </w:r>
      </w:hyperlink>
    </w:p>
    <w:p w14:paraId="508F0CA2" w14:textId="0458FB15"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6" w:history="1">
        <w:r w:rsidR="009D15C3" w:rsidRPr="0083432D">
          <w:rPr>
            <w:rStyle w:val="Hipervnculo"/>
            <w:rFonts w:cstheme="minorHAnsi"/>
            <w:noProof/>
            <w:lang w:val="es-ES_tradnl"/>
          </w:rPr>
          <w:t>Tabla 8. Ecuaciones utilizadas para la estimación de biomasa por debajo del suelo.</w:t>
        </w:r>
        <w:r w:rsidR="009D15C3">
          <w:rPr>
            <w:noProof/>
            <w:webHidden/>
          </w:rPr>
          <w:tab/>
        </w:r>
        <w:r w:rsidR="009D15C3">
          <w:rPr>
            <w:noProof/>
            <w:webHidden/>
          </w:rPr>
          <w:fldChar w:fldCharType="begin"/>
        </w:r>
        <w:r w:rsidR="009D15C3">
          <w:rPr>
            <w:noProof/>
            <w:webHidden/>
          </w:rPr>
          <w:instrText xml:space="preserve"> PAGEREF _Toc43299166 \h </w:instrText>
        </w:r>
        <w:r w:rsidR="009D15C3">
          <w:rPr>
            <w:noProof/>
            <w:webHidden/>
          </w:rPr>
        </w:r>
        <w:r w:rsidR="009D15C3">
          <w:rPr>
            <w:noProof/>
            <w:webHidden/>
          </w:rPr>
          <w:fldChar w:fldCharType="separate"/>
        </w:r>
        <w:r w:rsidR="006F1FD3">
          <w:rPr>
            <w:noProof/>
            <w:webHidden/>
          </w:rPr>
          <w:t>25</w:t>
        </w:r>
        <w:r w:rsidR="009D15C3">
          <w:rPr>
            <w:noProof/>
            <w:webHidden/>
          </w:rPr>
          <w:fldChar w:fldCharType="end"/>
        </w:r>
      </w:hyperlink>
    </w:p>
    <w:p w14:paraId="1AE479C5" w14:textId="28C1F62A"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7" w:history="1">
        <w:r w:rsidR="009D15C3" w:rsidRPr="0083432D">
          <w:rPr>
            <w:rStyle w:val="Hipervnculo"/>
            <w:noProof/>
            <w:lang w:val="es-ES_tradnl"/>
          </w:rPr>
          <w:t>Tabla 9. Agrupos formados a partir del análisis de k muestras (Kruskal-Wallis).</w:t>
        </w:r>
        <w:r w:rsidR="009D15C3">
          <w:rPr>
            <w:noProof/>
            <w:webHidden/>
          </w:rPr>
          <w:tab/>
        </w:r>
        <w:r w:rsidR="009D15C3">
          <w:rPr>
            <w:noProof/>
            <w:webHidden/>
          </w:rPr>
          <w:fldChar w:fldCharType="begin"/>
        </w:r>
        <w:r w:rsidR="009D15C3">
          <w:rPr>
            <w:noProof/>
            <w:webHidden/>
          </w:rPr>
          <w:instrText xml:space="preserve"> PAGEREF _Toc43299167 \h </w:instrText>
        </w:r>
        <w:r w:rsidR="009D15C3">
          <w:rPr>
            <w:noProof/>
            <w:webHidden/>
          </w:rPr>
        </w:r>
        <w:r w:rsidR="009D15C3">
          <w:rPr>
            <w:noProof/>
            <w:webHidden/>
          </w:rPr>
          <w:fldChar w:fldCharType="separate"/>
        </w:r>
        <w:r w:rsidR="006F1FD3">
          <w:rPr>
            <w:noProof/>
            <w:webHidden/>
          </w:rPr>
          <w:t>26</w:t>
        </w:r>
        <w:r w:rsidR="009D15C3">
          <w:rPr>
            <w:noProof/>
            <w:webHidden/>
          </w:rPr>
          <w:fldChar w:fldCharType="end"/>
        </w:r>
      </w:hyperlink>
    </w:p>
    <w:p w14:paraId="4A204904" w14:textId="048811F9"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8" w:history="1">
        <w:r w:rsidR="009D15C3" w:rsidRPr="0083432D">
          <w:rPr>
            <w:rStyle w:val="Hipervnculo"/>
            <w:rFonts w:cstheme="minorHAnsi"/>
            <w:noProof/>
            <w:lang w:val="es-ES_tradnl"/>
          </w:rPr>
          <w:t>Tabla 10. Agrupación de las muestras en diferentes estratos.</w:t>
        </w:r>
        <w:r w:rsidR="009D15C3">
          <w:rPr>
            <w:noProof/>
            <w:webHidden/>
          </w:rPr>
          <w:tab/>
        </w:r>
        <w:r w:rsidR="009D15C3">
          <w:rPr>
            <w:noProof/>
            <w:webHidden/>
          </w:rPr>
          <w:fldChar w:fldCharType="begin"/>
        </w:r>
        <w:r w:rsidR="009D15C3">
          <w:rPr>
            <w:noProof/>
            <w:webHidden/>
          </w:rPr>
          <w:instrText xml:space="preserve"> PAGEREF _Toc43299168 \h </w:instrText>
        </w:r>
        <w:r w:rsidR="009D15C3">
          <w:rPr>
            <w:noProof/>
            <w:webHidden/>
          </w:rPr>
        </w:r>
        <w:r w:rsidR="009D15C3">
          <w:rPr>
            <w:noProof/>
            <w:webHidden/>
          </w:rPr>
          <w:fldChar w:fldCharType="separate"/>
        </w:r>
        <w:r w:rsidR="006F1FD3">
          <w:rPr>
            <w:noProof/>
            <w:webHidden/>
          </w:rPr>
          <w:t>26</w:t>
        </w:r>
        <w:r w:rsidR="009D15C3">
          <w:rPr>
            <w:noProof/>
            <w:webHidden/>
          </w:rPr>
          <w:fldChar w:fldCharType="end"/>
        </w:r>
      </w:hyperlink>
    </w:p>
    <w:p w14:paraId="539DFF1C" w14:textId="1DEA9313"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9" w:history="1">
        <w:r w:rsidR="009D15C3" w:rsidRPr="0083432D">
          <w:rPr>
            <w:rStyle w:val="Hipervnculo"/>
            <w:rFonts w:cstheme="minorHAnsi"/>
            <w:noProof/>
            <w:lang w:val="es-ES_tradnl"/>
          </w:rPr>
          <w:t>Tabla 11. Estratos asignados a los horizontes con valores insuficientes.</w:t>
        </w:r>
        <w:r w:rsidR="009D15C3">
          <w:rPr>
            <w:noProof/>
            <w:webHidden/>
          </w:rPr>
          <w:tab/>
        </w:r>
        <w:r w:rsidR="009D15C3">
          <w:rPr>
            <w:noProof/>
            <w:webHidden/>
          </w:rPr>
          <w:fldChar w:fldCharType="begin"/>
        </w:r>
        <w:r w:rsidR="009D15C3">
          <w:rPr>
            <w:noProof/>
            <w:webHidden/>
          </w:rPr>
          <w:instrText xml:space="preserve"> PAGEREF _Toc43299169 \h </w:instrText>
        </w:r>
        <w:r w:rsidR="009D15C3">
          <w:rPr>
            <w:noProof/>
            <w:webHidden/>
          </w:rPr>
        </w:r>
        <w:r w:rsidR="009D15C3">
          <w:rPr>
            <w:noProof/>
            <w:webHidden/>
          </w:rPr>
          <w:fldChar w:fldCharType="separate"/>
        </w:r>
        <w:r w:rsidR="006F1FD3">
          <w:rPr>
            <w:noProof/>
            <w:webHidden/>
          </w:rPr>
          <w:t>26</w:t>
        </w:r>
        <w:r w:rsidR="009D15C3">
          <w:rPr>
            <w:noProof/>
            <w:webHidden/>
          </w:rPr>
          <w:fldChar w:fldCharType="end"/>
        </w:r>
      </w:hyperlink>
    </w:p>
    <w:p w14:paraId="6F50BB26" w14:textId="1696E96A"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0" w:history="1">
        <w:r w:rsidR="009D15C3" w:rsidRPr="0083432D">
          <w:rPr>
            <w:rStyle w:val="Hipervnculo"/>
            <w:noProof/>
            <w:lang w:val="es-ES_tradnl"/>
          </w:rPr>
          <w:t>Tabla 12. Valores de Carbono obtenidos para cada estrato.</w:t>
        </w:r>
        <w:r w:rsidR="009D15C3">
          <w:rPr>
            <w:noProof/>
            <w:webHidden/>
          </w:rPr>
          <w:tab/>
        </w:r>
        <w:r w:rsidR="009D15C3">
          <w:rPr>
            <w:noProof/>
            <w:webHidden/>
          </w:rPr>
          <w:fldChar w:fldCharType="begin"/>
        </w:r>
        <w:r w:rsidR="009D15C3">
          <w:rPr>
            <w:noProof/>
            <w:webHidden/>
          </w:rPr>
          <w:instrText xml:space="preserve"> PAGEREF _Toc43299170 \h </w:instrText>
        </w:r>
        <w:r w:rsidR="009D15C3">
          <w:rPr>
            <w:noProof/>
            <w:webHidden/>
          </w:rPr>
        </w:r>
        <w:r w:rsidR="009D15C3">
          <w:rPr>
            <w:noProof/>
            <w:webHidden/>
          </w:rPr>
          <w:fldChar w:fldCharType="separate"/>
        </w:r>
        <w:r w:rsidR="006F1FD3">
          <w:rPr>
            <w:noProof/>
            <w:webHidden/>
          </w:rPr>
          <w:t>28</w:t>
        </w:r>
        <w:r w:rsidR="009D15C3">
          <w:rPr>
            <w:noProof/>
            <w:webHidden/>
          </w:rPr>
          <w:fldChar w:fldCharType="end"/>
        </w:r>
      </w:hyperlink>
    </w:p>
    <w:p w14:paraId="072882D1" w14:textId="317698BC"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1" w:history="1">
        <w:r w:rsidR="009D15C3" w:rsidRPr="0083432D">
          <w:rPr>
            <w:rStyle w:val="Hipervnculo"/>
            <w:noProof/>
            <w:lang w:val="es-ES_tradnl"/>
          </w:rPr>
          <w:t>Tabla 13. Carbono en la biomasa posterior a la conversión por deforestación.</w:t>
        </w:r>
        <w:r w:rsidR="009D15C3">
          <w:rPr>
            <w:noProof/>
            <w:webHidden/>
          </w:rPr>
          <w:tab/>
        </w:r>
        <w:r w:rsidR="009D15C3">
          <w:rPr>
            <w:noProof/>
            <w:webHidden/>
          </w:rPr>
          <w:fldChar w:fldCharType="begin"/>
        </w:r>
        <w:r w:rsidR="009D15C3">
          <w:rPr>
            <w:noProof/>
            <w:webHidden/>
          </w:rPr>
          <w:instrText xml:space="preserve"> PAGEREF _Toc43299171 \h </w:instrText>
        </w:r>
        <w:r w:rsidR="009D15C3">
          <w:rPr>
            <w:noProof/>
            <w:webHidden/>
          </w:rPr>
        </w:r>
        <w:r w:rsidR="009D15C3">
          <w:rPr>
            <w:noProof/>
            <w:webHidden/>
          </w:rPr>
          <w:fldChar w:fldCharType="separate"/>
        </w:r>
        <w:r w:rsidR="006F1FD3">
          <w:rPr>
            <w:noProof/>
            <w:webHidden/>
          </w:rPr>
          <w:t>29</w:t>
        </w:r>
        <w:r w:rsidR="009D15C3">
          <w:rPr>
            <w:noProof/>
            <w:webHidden/>
          </w:rPr>
          <w:fldChar w:fldCharType="end"/>
        </w:r>
      </w:hyperlink>
    </w:p>
    <w:p w14:paraId="382F2F84" w14:textId="5BF3593B"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2" w:history="1">
        <w:r w:rsidR="009D15C3" w:rsidRPr="0083432D">
          <w:rPr>
            <w:rStyle w:val="Hipervnculo"/>
            <w:noProof/>
            <w:lang w:val="es-ES_tradnl"/>
          </w:rPr>
          <w:t>Tabla 14. Criterios utilizados para clasificar las parcelas con degradación.</w:t>
        </w:r>
        <w:r w:rsidR="009D15C3">
          <w:rPr>
            <w:noProof/>
            <w:webHidden/>
          </w:rPr>
          <w:tab/>
        </w:r>
        <w:r w:rsidR="009D15C3">
          <w:rPr>
            <w:noProof/>
            <w:webHidden/>
          </w:rPr>
          <w:fldChar w:fldCharType="begin"/>
        </w:r>
        <w:r w:rsidR="009D15C3">
          <w:rPr>
            <w:noProof/>
            <w:webHidden/>
          </w:rPr>
          <w:instrText xml:space="preserve"> PAGEREF _Toc43299172 \h </w:instrText>
        </w:r>
        <w:r w:rsidR="009D15C3">
          <w:rPr>
            <w:noProof/>
            <w:webHidden/>
          </w:rPr>
        </w:r>
        <w:r w:rsidR="009D15C3">
          <w:rPr>
            <w:noProof/>
            <w:webHidden/>
          </w:rPr>
          <w:fldChar w:fldCharType="separate"/>
        </w:r>
        <w:r w:rsidR="006F1FD3">
          <w:rPr>
            <w:noProof/>
            <w:webHidden/>
          </w:rPr>
          <w:t>30</w:t>
        </w:r>
        <w:r w:rsidR="009D15C3">
          <w:rPr>
            <w:noProof/>
            <w:webHidden/>
          </w:rPr>
          <w:fldChar w:fldCharType="end"/>
        </w:r>
      </w:hyperlink>
    </w:p>
    <w:p w14:paraId="053EBF83" w14:textId="6E09E5D2"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3" w:history="1">
        <w:r w:rsidR="009D15C3" w:rsidRPr="0083432D">
          <w:rPr>
            <w:rStyle w:val="Hipervnculo"/>
            <w:rFonts w:cstheme="minorHAnsi"/>
            <w:noProof/>
            <w:lang w:val="es-ES_tradnl"/>
          </w:rPr>
          <w:t>Tabla 15. IMA para cada tipo de plantaciones forestales.</w:t>
        </w:r>
        <w:r w:rsidR="009D15C3">
          <w:rPr>
            <w:noProof/>
            <w:webHidden/>
          </w:rPr>
          <w:tab/>
        </w:r>
        <w:r w:rsidR="009D15C3">
          <w:rPr>
            <w:noProof/>
            <w:webHidden/>
          </w:rPr>
          <w:fldChar w:fldCharType="begin"/>
        </w:r>
        <w:r w:rsidR="009D15C3">
          <w:rPr>
            <w:noProof/>
            <w:webHidden/>
          </w:rPr>
          <w:instrText xml:space="preserve"> PAGEREF _Toc43299173 \h </w:instrText>
        </w:r>
        <w:r w:rsidR="009D15C3">
          <w:rPr>
            <w:noProof/>
            <w:webHidden/>
          </w:rPr>
        </w:r>
        <w:r w:rsidR="009D15C3">
          <w:rPr>
            <w:noProof/>
            <w:webHidden/>
          </w:rPr>
          <w:fldChar w:fldCharType="separate"/>
        </w:r>
        <w:r w:rsidR="006F1FD3">
          <w:rPr>
            <w:noProof/>
            <w:webHidden/>
          </w:rPr>
          <w:t>31</w:t>
        </w:r>
        <w:r w:rsidR="009D15C3">
          <w:rPr>
            <w:noProof/>
            <w:webHidden/>
          </w:rPr>
          <w:fldChar w:fldCharType="end"/>
        </w:r>
      </w:hyperlink>
    </w:p>
    <w:p w14:paraId="5345AEEC" w14:textId="20ED6F8B"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4" w:history="1">
        <w:r w:rsidR="009D15C3" w:rsidRPr="0083432D">
          <w:rPr>
            <w:rStyle w:val="Hipervnculo"/>
            <w:rFonts w:cstheme="minorHAnsi"/>
            <w:noProof/>
            <w:lang w:val="es-ES_tradnl"/>
          </w:rPr>
          <w:t>Tabla 16. Densidad de la madera de acuerdo con los diferentes tipos de plantaciones.</w:t>
        </w:r>
        <w:r w:rsidR="009D15C3">
          <w:rPr>
            <w:noProof/>
            <w:webHidden/>
          </w:rPr>
          <w:tab/>
        </w:r>
        <w:r w:rsidR="009D15C3">
          <w:rPr>
            <w:noProof/>
            <w:webHidden/>
          </w:rPr>
          <w:fldChar w:fldCharType="begin"/>
        </w:r>
        <w:r w:rsidR="009D15C3">
          <w:rPr>
            <w:noProof/>
            <w:webHidden/>
          </w:rPr>
          <w:instrText xml:space="preserve"> PAGEREF _Toc43299174 \h </w:instrText>
        </w:r>
        <w:r w:rsidR="009D15C3">
          <w:rPr>
            <w:noProof/>
            <w:webHidden/>
          </w:rPr>
        </w:r>
        <w:r w:rsidR="009D15C3">
          <w:rPr>
            <w:noProof/>
            <w:webHidden/>
          </w:rPr>
          <w:fldChar w:fldCharType="separate"/>
        </w:r>
        <w:r w:rsidR="006F1FD3">
          <w:rPr>
            <w:noProof/>
            <w:webHidden/>
          </w:rPr>
          <w:t>31</w:t>
        </w:r>
        <w:r w:rsidR="009D15C3">
          <w:rPr>
            <w:noProof/>
            <w:webHidden/>
          </w:rPr>
          <w:fldChar w:fldCharType="end"/>
        </w:r>
      </w:hyperlink>
    </w:p>
    <w:p w14:paraId="335485A0" w14:textId="6875A0DB"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5" w:history="1">
        <w:r w:rsidR="009D15C3" w:rsidRPr="0083432D">
          <w:rPr>
            <w:rStyle w:val="Hipervnculo"/>
            <w:rFonts w:cstheme="minorHAnsi"/>
            <w:noProof/>
            <w:lang w:val="es-ES_tradnl"/>
          </w:rPr>
          <w:t>Tabla 17. Factores de expansión, relación biomasa aérea subterránea y fracción de carbono para plantaciones forestales.</w:t>
        </w:r>
        <w:r w:rsidR="009D15C3">
          <w:rPr>
            <w:noProof/>
            <w:webHidden/>
          </w:rPr>
          <w:tab/>
        </w:r>
        <w:r w:rsidR="009D15C3">
          <w:rPr>
            <w:noProof/>
            <w:webHidden/>
          </w:rPr>
          <w:fldChar w:fldCharType="begin"/>
        </w:r>
        <w:r w:rsidR="009D15C3">
          <w:rPr>
            <w:noProof/>
            <w:webHidden/>
          </w:rPr>
          <w:instrText xml:space="preserve"> PAGEREF _Toc43299175 \h </w:instrText>
        </w:r>
        <w:r w:rsidR="009D15C3">
          <w:rPr>
            <w:noProof/>
            <w:webHidden/>
          </w:rPr>
        </w:r>
        <w:r w:rsidR="009D15C3">
          <w:rPr>
            <w:noProof/>
            <w:webHidden/>
          </w:rPr>
          <w:fldChar w:fldCharType="separate"/>
        </w:r>
        <w:r w:rsidR="006F1FD3">
          <w:rPr>
            <w:noProof/>
            <w:webHidden/>
          </w:rPr>
          <w:t>32</w:t>
        </w:r>
        <w:r w:rsidR="009D15C3">
          <w:rPr>
            <w:noProof/>
            <w:webHidden/>
          </w:rPr>
          <w:fldChar w:fldCharType="end"/>
        </w:r>
      </w:hyperlink>
    </w:p>
    <w:p w14:paraId="4C97288F" w14:textId="0335B8AE"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6" w:history="1">
        <w:r w:rsidR="009D15C3" w:rsidRPr="0083432D">
          <w:rPr>
            <w:rStyle w:val="Hipervnculo"/>
            <w:rFonts w:cstheme="minorHAnsi"/>
            <w:noProof/>
            <w:lang w:val="es-ES_tradnl"/>
          </w:rPr>
          <w:t>Tabla 18. Factores de remoción para plantaciones forestales.</w:t>
        </w:r>
        <w:r w:rsidR="009D15C3">
          <w:rPr>
            <w:noProof/>
            <w:webHidden/>
          </w:rPr>
          <w:tab/>
        </w:r>
        <w:r w:rsidR="009D15C3">
          <w:rPr>
            <w:noProof/>
            <w:webHidden/>
          </w:rPr>
          <w:fldChar w:fldCharType="begin"/>
        </w:r>
        <w:r w:rsidR="009D15C3">
          <w:rPr>
            <w:noProof/>
            <w:webHidden/>
          </w:rPr>
          <w:instrText xml:space="preserve"> PAGEREF _Toc43299176 \h </w:instrText>
        </w:r>
        <w:r w:rsidR="009D15C3">
          <w:rPr>
            <w:noProof/>
            <w:webHidden/>
          </w:rPr>
        </w:r>
        <w:r w:rsidR="009D15C3">
          <w:rPr>
            <w:noProof/>
            <w:webHidden/>
          </w:rPr>
          <w:fldChar w:fldCharType="separate"/>
        </w:r>
        <w:r w:rsidR="006F1FD3">
          <w:rPr>
            <w:noProof/>
            <w:webHidden/>
          </w:rPr>
          <w:t>32</w:t>
        </w:r>
        <w:r w:rsidR="009D15C3">
          <w:rPr>
            <w:noProof/>
            <w:webHidden/>
          </w:rPr>
          <w:fldChar w:fldCharType="end"/>
        </w:r>
      </w:hyperlink>
    </w:p>
    <w:p w14:paraId="5DFBE331" w14:textId="2F647A96"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7" w:history="1">
        <w:r w:rsidR="009D15C3" w:rsidRPr="0083432D">
          <w:rPr>
            <w:rStyle w:val="Hipervnculo"/>
            <w:rFonts w:cstheme="minorHAnsi"/>
            <w:noProof/>
            <w:lang w:val="es-ES_tradnl"/>
          </w:rPr>
          <w:t>Tabla 19. Factores de emisión de bosques y otros usos de la tierra.</w:t>
        </w:r>
        <w:r w:rsidR="009D15C3">
          <w:rPr>
            <w:noProof/>
            <w:webHidden/>
          </w:rPr>
          <w:tab/>
        </w:r>
        <w:r w:rsidR="009D15C3">
          <w:rPr>
            <w:noProof/>
            <w:webHidden/>
          </w:rPr>
          <w:fldChar w:fldCharType="begin"/>
        </w:r>
        <w:r w:rsidR="009D15C3">
          <w:rPr>
            <w:noProof/>
            <w:webHidden/>
          </w:rPr>
          <w:instrText xml:space="preserve"> PAGEREF _Toc43299177 \h </w:instrText>
        </w:r>
        <w:r w:rsidR="009D15C3">
          <w:rPr>
            <w:noProof/>
            <w:webHidden/>
          </w:rPr>
        </w:r>
        <w:r w:rsidR="009D15C3">
          <w:rPr>
            <w:noProof/>
            <w:webHidden/>
          </w:rPr>
          <w:fldChar w:fldCharType="separate"/>
        </w:r>
        <w:r w:rsidR="006F1FD3">
          <w:rPr>
            <w:noProof/>
            <w:webHidden/>
          </w:rPr>
          <w:t>34</w:t>
        </w:r>
        <w:r w:rsidR="009D15C3">
          <w:rPr>
            <w:noProof/>
            <w:webHidden/>
          </w:rPr>
          <w:fldChar w:fldCharType="end"/>
        </w:r>
      </w:hyperlink>
    </w:p>
    <w:p w14:paraId="2347C890" w14:textId="1FB318AC"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8" w:history="1">
        <w:r w:rsidR="009D15C3" w:rsidRPr="0083432D">
          <w:rPr>
            <w:rStyle w:val="Hipervnculo"/>
            <w:noProof/>
            <w:lang w:val="es-ES_tradnl"/>
          </w:rPr>
          <w:t>Tabla 20. Factores de emisión por degradación</w:t>
        </w:r>
        <w:r w:rsidR="009D15C3">
          <w:rPr>
            <w:noProof/>
            <w:webHidden/>
          </w:rPr>
          <w:tab/>
        </w:r>
        <w:r w:rsidR="009D15C3">
          <w:rPr>
            <w:noProof/>
            <w:webHidden/>
          </w:rPr>
          <w:fldChar w:fldCharType="begin"/>
        </w:r>
        <w:r w:rsidR="009D15C3">
          <w:rPr>
            <w:noProof/>
            <w:webHidden/>
          </w:rPr>
          <w:instrText xml:space="preserve"> PAGEREF _Toc43299178 \h </w:instrText>
        </w:r>
        <w:r w:rsidR="009D15C3">
          <w:rPr>
            <w:noProof/>
            <w:webHidden/>
          </w:rPr>
        </w:r>
        <w:r w:rsidR="009D15C3">
          <w:rPr>
            <w:noProof/>
            <w:webHidden/>
          </w:rPr>
          <w:fldChar w:fldCharType="separate"/>
        </w:r>
        <w:r w:rsidR="006F1FD3">
          <w:rPr>
            <w:noProof/>
            <w:webHidden/>
          </w:rPr>
          <w:t>35</w:t>
        </w:r>
        <w:r w:rsidR="009D15C3">
          <w:rPr>
            <w:noProof/>
            <w:webHidden/>
          </w:rPr>
          <w:fldChar w:fldCharType="end"/>
        </w:r>
      </w:hyperlink>
    </w:p>
    <w:p w14:paraId="13E5F629" w14:textId="36DE4958"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9" w:history="1">
        <w:r w:rsidR="009D15C3" w:rsidRPr="0083432D">
          <w:rPr>
            <w:rStyle w:val="Hipervnculo"/>
            <w:rFonts w:cstheme="minorHAnsi"/>
            <w:noProof/>
            <w:lang w:val="es-ES_tradnl"/>
          </w:rPr>
          <w:t>Tabla 21. Factores de remoción o absorción de plantaciones forestales.</w:t>
        </w:r>
        <w:r w:rsidR="009D15C3">
          <w:rPr>
            <w:noProof/>
            <w:webHidden/>
          </w:rPr>
          <w:tab/>
        </w:r>
        <w:r w:rsidR="009D15C3">
          <w:rPr>
            <w:noProof/>
            <w:webHidden/>
          </w:rPr>
          <w:fldChar w:fldCharType="begin"/>
        </w:r>
        <w:r w:rsidR="009D15C3">
          <w:rPr>
            <w:noProof/>
            <w:webHidden/>
          </w:rPr>
          <w:instrText xml:space="preserve"> PAGEREF _Toc43299179 \h </w:instrText>
        </w:r>
        <w:r w:rsidR="009D15C3">
          <w:rPr>
            <w:noProof/>
            <w:webHidden/>
          </w:rPr>
        </w:r>
        <w:r w:rsidR="009D15C3">
          <w:rPr>
            <w:noProof/>
            <w:webHidden/>
          </w:rPr>
          <w:fldChar w:fldCharType="separate"/>
        </w:r>
        <w:r w:rsidR="006F1FD3">
          <w:rPr>
            <w:noProof/>
            <w:webHidden/>
          </w:rPr>
          <w:t>36</w:t>
        </w:r>
        <w:r w:rsidR="009D15C3">
          <w:rPr>
            <w:noProof/>
            <w:webHidden/>
          </w:rPr>
          <w:fldChar w:fldCharType="end"/>
        </w:r>
      </w:hyperlink>
    </w:p>
    <w:p w14:paraId="78213F0F" w14:textId="77B134E3"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80" w:history="1">
        <w:r w:rsidR="009D15C3" w:rsidRPr="0083432D">
          <w:rPr>
            <w:rStyle w:val="Hipervnculo"/>
            <w:noProof/>
            <w:lang w:val="es-ES_tradnl"/>
          </w:rPr>
          <w:t>Tabla 22. Resumen de las emisiones por deforestación y degradación en el periodo 2006-2016 en el àrea del programa de reducción de emisiones.</w:t>
        </w:r>
        <w:r w:rsidR="009D15C3">
          <w:rPr>
            <w:noProof/>
            <w:webHidden/>
          </w:rPr>
          <w:tab/>
        </w:r>
        <w:r w:rsidR="009D15C3">
          <w:rPr>
            <w:noProof/>
            <w:webHidden/>
          </w:rPr>
          <w:fldChar w:fldCharType="begin"/>
        </w:r>
        <w:r w:rsidR="009D15C3">
          <w:rPr>
            <w:noProof/>
            <w:webHidden/>
          </w:rPr>
          <w:instrText xml:space="preserve"> PAGEREF _Toc43299180 \h </w:instrText>
        </w:r>
        <w:r w:rsidR="009D15C3">
          <w:rPr>
            <w:noProof/>
            <w:webHidden/>
          </w:rPr>
        </w:r>
        <w:r w:rsidR="009D15C3">
          <w:rPr>
            <w:noProof/>
            <w:webHidden/>
          </w:rPr>
          <w:fldChar w:fldCharType="separate"/>
        </w:r>
        <w:r w:rsidR="006F1FD3">
          <w:rPr>
            <w:noProof/>
            <w:webHidden/>
          </w:rPr>
          <w:t>38</w:t>
        </w:r>
        <w:r w:rsidR="009D15C3">
          <w:rPr>
            <w:noProof/>
            <w:webHidden/>
          </w:rPr>
          <w:fldChar w:fldCharType="end"/>
        </w:r>
      </w:hyperlink>
    </w:p>
    <w:p w14:paraId="2E7D1D2F" w14:textId="0D535126"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81" w:history="1">
        <w:r w:rsidR="009D15C3" w:rsidRPr="0083432D">
          <w:rPr>
            <w:rStyle w:val="Hipervnculo"/>
            <w:noProof/>
            <w:lang w:val="es-ES_tradnl"/>
          </w:rPr>
          <w:t>Tabla 23. Incremento en tierras forestales degradadas que se recuperan</w:t>
        </w:r>
        <w:r w:rsidR="009D15C3">
          <w:rPr>
            <w:noProof/>
            <w:webHidden/>
          </w:rPr>
          <w:tab/>
        </w:r>
        <w:r w:rsidR="009D15C3">
          <w:rPr>
            <w:noProof/>
            <w:webHidden/>
          </w:rPr>
          <w:fldChar w:fldCharType="begin"/>
        </w:r>
        <w:r w:rsidR="009D15C3">
          <w:rPr>
            <w:noProof/>
            <w:webHidden/>
          </w:rPr>
          <w:instrText xml:space="preserve"> PAGEREF _Toc43299181 \h </w:instrText>
        </w:r>
        <w:r w:rsidR="009D15C3">
          <w:rPr>
            <w:noProof/>
            <w:webHidden/>
          </w:rPr>
        </w:r>
        <w:r w:rsidR="009D15C3">
          <w:rPr>
            <w:noProof/>
            <w:webHidden/>
          </w:rPr>
          <w:fldChar w:fldCharType="separate"/>
        </w:r>
        <w:r w:rsidR="006F1FD3">
          <w:rPr>
            <w:noProof/>
            <w:webHidden/>
          </w:rPr>
          <w:t>38</w:t>
        </w:r>
        <w:r w:rsidR="009D15C3">
          <w:rPr>
            <w:noProof/>
            <w:webHidden/>
          </w:rPr>
          <w:fldChar w:fldCharType="end"/>
        </w:r>
      </w:hyperlink>
    </w:p>
    <w:p w14:paraId="10D55BEF" w14:textId="16E46456"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82" w:history="1">
        <w:r w:rsidR="009D15C3" w:rsidRPr="0083432D">
          <w:rPr>
            <w:rStyle w:val="Hipervnculo"/>
            <w:noProof/>
            <w:lang w:val="es-ES_tradnl"/>
          </w:rPr>
          <w:t>Tabla 24. Aumento de existencias en superficie y acervos de C y CO2 por año en periodo del NREF.</w:t>
        </w:r>
        <w:r w:rsidR="009D15C3">
          <w:rPr>
            <w:noProof/>
            <w:webHidden/>
          </w:rPr>
          <w:tab/>
        </w:r>
        <w:r w:rsidR="009D15C3">
          <w:rPr>
            <w:noProof/>
            <w:webHidden/>
          </w:rPr>
          <w:fldChar w:fldCharType="begin"/>
        </w:r>
        <w:r w:rsidR="009D15C3">
          <w:rPr>
            <w:noProof/>
            <w:webHidden/>
          </w:rPr>
          <w:instrText xml:space="preserve"> PAGEREF _Toc43299182 \h </w:instrText>
        </w:r>
        <w:r w:rsidR="009D15C3">
          <w:rPr>
            <w:noProof/>
            <w:webHidden/>
          </w:rPr>
        </w:r>
        <w:r w:rsidR="009D15C3">
          <w:rPr>
            <w:noProof/>
            <w:webHidden/>
          </w:rPr>
          <w:fldChar w:fldCharType="separate"/>
        </w:r>
        <w:r w:rsidR="006F1FD3">
          <w:rPr>
            <w:noProof/>
            <w:webHidden/>
          </w:rPr>
          <w:t>39</w:t>
        </w:r>
        <w:r w:rsidR="009D15C3">
          <w:rPr>
            <w:noProof/>
            <w:webHidden/>
          </w:rPr>
          <w:fldChar w:fldCharType="end"/>
        </w:r>
      </w:hyperlink>
    </w:p>
    <w:p w14:paraId="64349AB7" w14:textId="73D2BB85" w:rsidR="009D15C3"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83" w:history="1">
        <w:r w:rsidR="009D15C3" w:rsidRPr="0083432D">
          <w:rPr>
            <w:rStyle w:val="Hipervnculo"/>
            <w:rFonts w:cstheme="minorHAnsi"/>
            <w:noProof/>
            <w:lang w:val="es-ES_tradnl"/>
          </w:rPr>
          <w:t>Tabla 25. Nivel de Referencia de Emisiones Forestales.</w:t>
        </w:r>
        <w:r w:rsidR="009D15C3">
          <w:rPr>
            <w:noProof/>
            <w:webHidden/>
          </w:rPr>
          <w:tab/>
        </w:r>
        <w:r w:rsidR="009D15C3">
          <w:rPr>
            <w:noProof/>
            <w:webHidden/>
          </w:rPr>
          <w:fldChar w:fldCharType="begin"/>
        </w:r>
        <w:r w:rsidR="009D15C3">
          <w:rPr>
            <w:noProof/>
            <w:webHidden/>
          </w:rPr>
          <w:instrText xml:space="preserve"> PAGEREF _Toc43299183 \h </w:instrText>
        </w:r>
        <w:r w:rsidR="009D15C3">
          <w:rPr>
            <w:noProof/>
            <w:webHidden/>
          </w:rPr>
        </w:r>
        <w:r w:rsidR="009D15C3">
          <w:rPr>
            <w:noProof/>
            <w:webHidden/>
          </w:rPr>
          <w:fldChar w:fldCharType="separate"/>
        </w:r>
        <w:r w:rsidR="006F1FD3">
          <w:rPr>
            <w:noProof/>
            <w:webHidden/>
          </w:rPr>
          <w:t>40</w:t>
        </w:r>
        <w:r w:rsidR="009D15C3">
          <w:rPr>
            <w:noProof/>
            <w:webHidden/>
          </w:rPr>
          <w:fldChar w:fldCharType="end"/>
        </w:r>
      </w:hyperlink>
    </w:p>
    <w:p w14:paraId="0433C509" w14:textId="5E2A8C86" w:rsidR="009D15C3" w:rsidRDefault="009D15C3" w:rsidP="009D15C3">
      <w:pPr>
        <w:rPr>
          <w:lang w:val="es-CL"/>
        </w:rPr>
      </w:pPr>
      <w:r>
        <w:rPr>
          <w:lang w:val="es-CL"/>
        </w:rPr>
        <w:fldChar w:fldCharType="end"/>
      </w:r>
    </w:p>
    <w:p w14:paraId="17E4ECB8" w14:textId="77777777" w:rsidR="009D15C3" w:rsidRPr="009D15C3" w:rsidRDefault="009D15C3" w:rsidP="009D15C3">
      <w:pPr>
        <w:rPr>
          <w:b/>
          <w:bCs/>
          <w:sz w:val="24"/>
          <w:szCs w:val="24"/>
          <w:lang w:val="es-CL"/>
        </w:rPr>
      </w:pPr>
      <w:r w:rsidRPr="009D15C3">
        <w:rPr>
          <w:b/>
          <w:bCs/>
          <w:sz w:val="24"/>
          <w:szCs w:val="24"/>
          <w:lang w:val="es-CL"/>
        </w:rPr>
        <w:t>Lista de Figuras</w:t>
      </w:r>
    </w:p>
    <w:p w14:paraId="5967608A" w14:textId="621D3294" w:rsidR="007743B7" w:rsidRDefault="009D15C3" w:rsidP="007743B7">
      <w:pPr>
        <w:pStyle w:val="Tabladeilustraciones"/>
        <w:tabs>
          <w:tab w:val="right" w:leader="dot" w:pos="8828"/>
        </w:tabs>
        <w:spacing w:before="120" w:after="120"/>
        <w:rPr>
          <w:rFonts w:eastAsiaTheme="minorEastAsia"/>
          <w:noProof/>
          <w:sz w:val="22"/>
          <w:szCs w:val="22"/>
          <w:lang w:val="es-CL" w:eastAsia="es-CL" w:bidi="ar-SA"/>
        </w:rPr>
      </w:pPr>
      <w:r>
        <w:fldChar w:fldCharType="begin"/>
      </w:r>
      <w:r>
        <w:instrText xml:space="preserve"> TOC \h \z \c "Figura" </w:instrText>
      </w:r>
      <w:r>
        <w:fldChar w:fldCharType="separate"/>
      </w:r>
      <w:hyperlink w:anchor="_Toc43730257" w:history="1">
        <w:r w:rsidR="007743B7" w:rsidRPr="00B372AB">
          <w:rPr>
            <w:rStyle w:val="Hipervnculo"/>
            <w:noProof/>
            <w:lang w:val="es-ES_tradnl"/>
          </w:rPr>
          <w:t>Figura 1. Malla de puntos de muestreo en el área de programa</w:t>
        </w:r>
        <w:r w:rsidR="007743B7">
          <w:rPr>
            <w:noProof/>
            <w:webHidden/>
          </w:rPr>
          <w:tab/>
        </w:r>
        <w:r w:rsidR="007743B7">
          <w:rPr>
            <w:noProof/>
            <w:webHidden/>
          </w:rPr>
          <w:fldChar w:fldCharType="begin"/>
        </w:r>
        <w:r w:rsidR="007743B7">
          <w:rPr>
            <w:noProof/>
            <w:webHidden/>
          </w:rPr>
          <w:instrText xml:space="preserve"> PAGEREF _Toc43730257 \h </w:instrText>
        </w:r>
        <w:r w:rsidR="007743B7">
          <w:rPr>
            <w:noProof/>
            <w:webHidden/>
          </w:rPr>
        </w:r>
        <w:r w:rsidR="007743B7">
          <w:rPr>
            <w:noProof/>
            <w:webHidden/>
          </w:rPr>
          <w:fldChar w:fldCharType="separate"/>
        </w:r>
        <w:r w:rsidR="006F1FD3">
          <w:rPr>
            <w:noProof/>
            <w:webHidden/>
          </w:rPr>
          <w:t>14</w:t>
        </w:r>
        <w:r w:rsidR="007743B7">
          <w:rPr>
            <w:noProof/>
            <w:webHidden/>
          </w:rPr>
          <w:fldChar w:fldCharType="end"/>
        </w:r>
      </w:hyperlink>
    </w:p>
    <w:p w14:paraId="6DEF7575" w14:textId="0FDD4C0D" w:rsidR="007743B7"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58" w:history="1">
        <w:r w:rsidR="007743B7" w:rsidRPr="00B372AB">
          <w:rPr>
            <w:rStyle w:val="Hipervnculo"/>
            <w:noProof/>
            <w:lang w:val="es-ES_tradnl"/>
          </w:rPr>
          <w:t>Figura 2. Unidad de muestreo para la interpretación visual de categorías de la tierra y su dinámica.</w:t>
        </w:r>
        <w:r w:rsidR="007743B7">
          <w:rPr>
            <w:noProof/>
            <w:webHidden/>
          </w:rPr>
          <w:tab/>
        </w:r>
        <w:r w:rsidR="007743B7">
          <w:rPr>
            <w:noProof/>
            <w:webHidden/>
          </w:rPr>
          <w:fldChar w:fldCharType="begin"/>
        </w:r>
        <w:r w:rsidR="007743B7">
          <w:rPr>
            <w:noProof/>
            <w:webHidden/>
          </w:rPr>
          <w:instrText xml:space="preserve"> PAGEREF _Toc43730258 \h </w:instrText>
        </w:r>
        <w:r w:rsidR="007743B7">
          <w:rPr>
            <w:noProof/>
            <w:webHidden/>
          </w:rPr>
        </w:r>
        <w:r w:rsidR="007743B7">
          <w:rPr>
            <w:noProof/>
            <w:webHidden/>
          </w:rPr>
          <w:fldChar w:fldCharType="separate"/>
        </w:r>
        <w:r w:rsidR="006F1FD3">
          <w:rPr>
            <w:noProof/>
            <w:webHidden/>
          </w:rPr>
          <w:t>15</w:t>
        </w:r>
        <w:r w:rsidR="007743B7">
          <w:rPr>
            <w:noProof/>
            <w:webHidden/>
          </w:rPr>
          <w:fldChar w:fldCharType="end"/>
        </w:r>
      </w:hyperlink>
    </w:p>
    <w:p w14:paraId="1679F5DA" w14:textId="27519FE8" w:rsidR="007743B7"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59" w:history="1">
        <w:r w:rsidR="007743B7" w:rsidRPr="00B372AB">
          <w:rPr>
            <w:rStyle w:val="Hipervnculo"/>
            <w:noProof/>
            <w:lang w:val="es-ES_tradnl"/>
          </w:rPr>
          <w:t>Figura 3. Visualización multitemporal de las imágenes con Collect Earth.</w:t>
        </w:r>
        <w:r w:rsidR="007743B7">
          <w:rPr>
            <w:noProof/>
            <w:webHidden/>
          </w:rPr>
          <w:tab/>
        </w:r>
        <w:r w:rsidR="007743B7">
          <w:rPr>
            <w:noProof/>
            <w:webHidden/>
          </w:rPr>
          <w:fldChar w:fldCharType="begin"/>
        </w:r>
        <w:r w:rsidR="007743B7">
          <w:rPr>
            <w:noProof/>
            <w:webHidden/>
          </w:rPr>
          <w:instrText xml:space="preserve"> PAGEREF _Toc43730259 \h </w:instrText>
        </w:r>
        <w:r w:rsidR="007743B7">
          <w:rPr>
            <w:noProof/>
            <w:webHidden/>
          </w:rPr>
        </w:r>
        <w:r w:rsidR="007743B7">
          <w:rPr>
            <w:noProof/>
            <w:webHidden/>
          </w:rPr>
          <w:fldChar w:fldCharType="separate"/>
        </w:r>
        <w:r w:rsidR="006F1FD3">
          <w:rPr>
            <w:noProof/>
            <w:webHidden/>
          </w:rPr>
          <w:t>16</w:t>
        </w:r>
        <w:r w:rsidR="007743B7">
          <w:rPr>
            <w:noProof/>
            <w:webHidden/>
          </w:rPr>
          <w:fldChar w:fldCharType="end"/>
        </w:r>
      </w:hyperlink>
    </w:p>
    <w:p w14:paraId="5FD978D8" w14:textId="4C25D825" w:rsidR="007743B7"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60" w:history="1">
        <w:r w:rsidR="007743B7" w:rsidRPr="00B372AB">
          <w:rPr>
            <w:rStyle w:val="Hipervnculo"/>
            <w:noProof/>
            <w:lang w:val="es-ES_tradnl"/>
          </w:rPr>
          <w:t>Figura 4. Determinación de la dominancia de los elementos en una parcela de la malla de muestreo en una tierra de cultivo que cambia a tierra forestal usando imágenes de alta resolución.</w:t>
        </w:r>
        <w:r w:rsidR="007743B7">
          <w:rPr>
            <w:noProof/>
            <w:webHidden/>
          </w:rPr>
          <w:tab/>
        </w:r>
        <w:r w:rsidR="007743B7">
          <w:rPr>
            <w:noProof/>
            <w:webHidden/>
          </w:rPr>
          <w:fldChar w:fldCharType="begin"/>
        </w:r>
        <w:r w:rsidR="007743B7">
          <w:rPr>
            <w:noProof/>
            <w:webHidden/>
          </w:rPr>
          <w:instrText xml:space="preserve"> PAGEREF _Toc43730260 \h </w:instrText>
        </w:r>
        <w:r w:rsidR="007743B7">
          <w:rPr>
            <w:noProof/>
            <w:webHidden/>
          </w:rPr>
        </w:r>
        <w:r w:rsidR="007743B7">
          <w:rPr>
            <w:noProof/>
            <w:webHidden/>
          </w:rPr>
          <w:fldChar w:fldCharType="separate"/>
        </w:r>
        <w:r w:rsidR="006F1FD3">
          <w:rPr>
            <w:noProof/>
            <w:webHidden/>
          </w:rPr>
          <w:t>17</w:t>
        </w:r>
        <w:r w:rsidR="007743B7">
          <w:rPr>
            <w:noProof/>
            <w:webHidden/>
          </w:rPr>
          <w:fldChar w:fldCharType="end"/>
        </w:r>
      </w:hyperlink>
    </w:p>
    <w:p w14:paraId="34FDEFB4" w14:textId="0E54ABE6" w:rsidR="007743B7"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61" w:history="1">
        <w:r w:rsidR="007743B7" w:rsidRPr="00B372AB">
          <w:rPr>
            <w:rStyle w:val="Hipervnculo"/>
            <w:noProof/>
            <w:lang w:val="es-ES_tradnl"/>
          </w:rPr>
          <w:t>Figura 5. Comprobación del área mínima DE ACUERDO CON la definición de bosque</w:t>
        </w:r>
        <w:r w:rsidR="007743B7">
          <w:rPr>
            <w:noProof/>
            <w:webHidden/>
          </w:rPr>
          <w:tab/>
        </w:r>
        <w:r w:rsidR="007743B7">
          <w:rPr>
            <w:noProof/>
            <w:webHidden/>
          </w:rPr>
          <w:fldChar w:fldCharType="begin"/>
        </w:r>
        <w:r w:rsidR="007743B7">
          <w:rPr>
            <w:noProof/>
            <w:webHidden/>
          </w:rPr>
          <w:instrText xml:space="preserve"> PAGEREF _Toc43730261 \h </w:instrText>
        </w:r>
        <w:r w:rsidR="007743B7">
          <w:rPr>
            <w:noProof/>
            <w:webHidden/>
          </w:rPr>
        </w:r>
        <w:r w:rsidR="007743B7">
          <w:rPr>
            <w:noProof/>
            <w:webHidden/>
          </w:rPr>
          <w:fldChar w:fldCharType="separate"/>
        </w:r>
        <w:r w:rsidR="006F1FD3">
          <w:rPr>
            <w:noProof/>
            <w:webHidden/>
          </w:rPr>
          <w:t>18</w:t>
        </w:r>
        <w:r w:rsidR="007743B7">
          <w:rPr>
            <w:noProof/>
            <w:webHidden/>
          </w:rPr>
          <w:fldChar w:fldCharType="end"/>
        </w:r>
      </w:hyperlink>
    </w:p>
    <w:p w14:paraId="0CE1A230" w14:textId="5406BE2C" w:rsidR="007743B7"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62" w:history="1">
        <w:r w:rsidR="007743B7" w:rsidRPr="00B372AB">
          <w:rPr>
            <w:rStyle w:val="Hipervnculo"/>
            <w:noProof/>
            <w:lang w:val="es-ES_tradnl"/>
          </w:rPr>
          <w:t>Figura 6. Variables colectadas para caracterizar el cambio de uso de la tierra en Collect Earth.</w:t>
        </w:r>
        <w:r w:rsidR="007743B7">
          <w:rPr>
            <w:noProof/>
            <w:webHidden/>
          </w:rPr>
          <w:tab/>
        </w:r>
        <w:r w:rsidR="007743B7">
          <w:rPr>
            <w:noProof/>
            <w:webHidden/>
          </w:rPr>
          <w:fldChar w:fldCharType="begin"/>
        </w:r>
        <w:r w:rsidR="007743B7">
          <w:rPr>
            <w:noProof/>
            <w:webHidden/>
          </w:rPr>
          <w:instrText xml:space="preserve"> PAGEREF _Toc43730262 \h </w:instrText>
        </w:r>
        <w:r w:rsidR="007743B7">
          <w:rPr>
            <w:noProof/>
            <w:webHidden/>
          </w:rPr>
        </w:r>
        <w:r w:rsidR="007743B7">
          <w:rPr>
            <w:noProof/>
            <w:webHidden/>
          </w:rPr>
          <w:fldChar w:fldCharType="separate"/>
        </w:r>
        <w:r w:rsidR="006F1FD3">
          <w:rPr>
            <w:noProof/>
            <w:webHidden/>
          </w:rPr>
          <w:t>19</w:t>
        </w:r>
        <w:r w:rsidR="007743B7">
          <w:rPr>
            <w:noProof/>
            <w:webHidden/>
          </w:rPr>
          <w:fldChar w:fldCharType="end"/>
        </w:r>
      </w:hyperlink>
    </w:p>
    <w:p w14:paraId="4717BE17" w14:textId="099C4AF1" w:rsidR="007743B7"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63" w:history="1">
        <w:r w:rsidR="007743B7" w:rsidRPr="00B372AB">
          <w:rPr>
            <w:rStyle w:val="Hipervnculo"/>
            <w:noProof/>
            <w:lang w:val="es-ES_tradnl"/>
          </w:rPr>
          <w:t>Figura 7. Comparación de la mediana, media ponderada y estimación Monte Carlo (tC/ha) por estrato (Gómez 2017).</w:t>
        </w:r>
        <w:r w:rsidR="007743B7">
          <w:rPr>
            <w:noProof/>
            <w:webHidden/>
          </w:rPr>
          <w:tab/>
        </w:r>
        <w:r w:rsidR="007743B7">
          <w:rPr>
            <w:noProof/>
            <w:webHidden/>
          </w:rPr>
          <w:fldChar w:fldCharType="begin"/>
        </w:r>
        <w:r w:rsidR="007743B7">
          <w:rPr>
            <w:noProof/>
            <w:webHidden/>
          </w:rPr>
          <w:instrText xml:space="preserve"> PAGEREF _Toc43730263 \h </w:instrText>
        </w:r>
        <w:r w:rsidR="007743B7">
          <w:rPr>
            <w:noProof/>
            <w:webHidden/>
          </w:rPr>
        </w:r>
        <w:r w:rsidR="007743B7">
          <w:rPr>
            <w:noProof/>
            <w:webHidden/>
          </w:rPr>
          <w:fldChar w:fldCharType="separate"/>
        </w:r>
        <w:r w:rsidR="006F1FD3">
          <w:rPr>
            <w:noProof/>
            <w:webHidden/>
          </w:rPr>
          <w:t>27</w:t>
        </w:r>
        <w:r w:rsidR="007743B7">
          <w:rPr>
            <w:noProof/>
            <w:webHidden/>
          </w:rPr>
          <w:fldChar w:fldCharType="end"/>
        </w:r>
      </w:hyperlink>
    </w:p>
    <w:p w14:paraId="74E44A19" w14:textId="5D3C5B54" w:rsidR="007743B7" w:rsidRDefault="00281F31"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64" w:history="1">
        <w:r w:rsidR="007743B7" w:rsidRPr="00B372AB">
          <w:rPr>
            <w:rStyle w:val="Hipervnculo"/>
            <w:noProof/>
            <w:lang w:val="es-ES_tradnl"/>
          </w:rPr>
          <w:t>Figura 8. Mapa de estratos de carbono (T/ha) (GIMBUT 2017).</w:t>
        </w:r>
        <w:r w:rsidR="007743B7">
          <w:rPr>
            <w:noProof/>
            <w:webHidden/>
          </w:rPr>
          <w:tab/>
        </w:r>
        <w:r w:rsidR="007743B7">
          <w:rPr>
            <w:noProof/>
            <w:webHidden/>
          </w:rPr>
          <w:fldChar w:fldCharType="begin"/>
        </w:r>
        <w:r w:rsidR="007743B7">
          <w:rPr>
            <w:noProof/>
            <w:webHidden/>
          </w:rPr>
          <w:instrText xml:space="preserve"> PAGEREF _Toc43730264 \h </w:instrText>
        </w:r>
        <w:r w:rsidR="007743B7">
          <w:rPr>
            <w:noProof/>
            <w:webHidden/>
          </w:rPr>
        </w:r>
        <w:r w:rsidR="007743B7">
          <w:rPr>
            <w:noProof/>
            <w:webHidden/>
          </w:rPr>
          <w:fldChar w:fldCharType="separate"/>
        </w:r>
        <w:r w:rsidR="006F1FD3">
          <w:rPr>
            <w:noProof/>
            <w:webHidden/>
          </w:rPr>
          <w:t>28</w:t>
        </w:r>
        <w:r w:rsidR="007743B7">
          <w:rPr>
            <w:noProof/>
            <w:webHidden/>
          </w:rPr>
          <w:fldChar w:fldCharType="end"/>
        </w:r>
      </w:hyperlink>
    </w:p>
    <w:p w14:paraId="6710A4E2" w14:textId="74FBA7CD" w:rsidR="00A52B82" w:rsidRPr="009D15C3" w:rsidRDefault="009D15C3" w:rsidP="009D15C3">
      <w:r>
        <w:fldChar w:fldCharType="end"/>
      </w:r>
      <w:r w:rsidR="00A52B82" w:rsidRPr="009D15C3">
        <w:br w:type="page"/>
      </w:r>
    </w:p>
    <w:p w14:paraId="0E435EB9" w14:textId="30776946" w:rsidR="009D15C3" w:rsidRPr="009F4F4D" w:rsidRDefault="009D15C3" w:rsidP="00DD62A1">
      <w:pPr>
        <w:pStyle w:val="Ttulo1"/>
        <w:spacing w:after="240"/>
        <w:rPr>
          <w:rFonts w:eastAsia="Calibri" w:cstheme="minorHAnsi"/>
          <w:lang w:val="es-ES_tradnl"/>
        </w:rPr>
      </w:pPr>
      <w:bookmarkStart w:id="1" w:name="_Toc43730215"/>
      <w:r>
        <w:rPr>
          <w:rFonts w:eastAsia="Calibri" w:cstheme="minorHAnsi"/>
          <w:lang w:val="es-ES_tradnl"/>
        </w:rPr>
        <w:lastRenderedPageBreak/>
        <w:t>Introducción</w:t>
      </w:r>
      <w:bookmarkEnd w:id="1"/>
    </w:p>
    <w:p w14:paraId="513F8A52" w14:textId="31885609" w:rsidR="001D6566" w:rsidRDefault="001D6566" w:rsidP="00DD4C9D">
      <w:pPr>
        <w:spacing w:before="120" w:after="120"/>
        <w:rPr>
          <w:lang w:val="es-CL"/>
        </w:rPr>
      </w:pPr>
      <w:r>
        <w:rPr>
          <w:lang w:val="es-CL"/>
        </w:rPr>
        <w:t>El</w:t>
      </w:r>
      <w:r w:rsidRPr="001D6566">
        <w:rPr>
          <w:lang w:val="es-CL"/>
        </w:rPr>
        <w:t xml:space="preserve"> párrafo 71 de la decisión 1/CP 16 de la CMNUCC</w:t>
      </w:r>
      <w:r>
        <w:rPr>
          <w:lang w:val="es-CL"/>
        </w:rPr>
        <w:t xml:space="preserve"> indica que los</w:t>
      </w:r>
      <w:r w:rsidRPr="001D6566">
        <w:rPr>
          <w:lang w:val="es-CL"/>
        </w:rPr>
        <w:t xml:space="preserve"> países participando en actividades de REDD+ deben desarrollar niveles de referencias de emisiones forestales y/o niveles de referencia forestales (NREF/NRF, o FREL/FRL en inglés) (CMNUCC, 2010). Se utilizan los NREF/NRF como base para evaluar si los programas REDD+ nacionales o subnacionales de verdad reducen emisiones y/o aumentan remociones de GEI debidas a las actividades de REDD+. </w:t>
      </w:r>
      <w:r>
        <w:rPr>
          <w:lang w:val="es-CL"/>
        </w:rPr>
        <w:t>Construir un NREF/NRF es</w:t>
      </w:r>
      <w:r w:rsidRPr="001D6566">
        <w:rPr>
          <w:lang w:val="es-CL"/>
        </w:rPr>
        <w:t xml:space="preserve"> uno de los requisitos para que países puedan recibir pagos por sus actividades de REDD+. </w:t>
      </w:r>
    </w:p>
    <w:p w14:paraId="78CDACFE" w14:textId="2B4DA42E" w:rsidR="00671F55" w:rsidRDefault="001D6566" w:rsidP="00DD4C9D">
      <w:pPr>
        <w:spacing w:before="120" w:after="120"/>
        <w:rPr>
          <w:color w:val="000000" w:themeColor="text1"/>
          <w:lang w:val="es-ES_tradnl" w:eastAsia="es-ES"/>
        </w:rPr>
      </w:pPr>
      <w:r>
        <w:rPr>
          <w:lang w:val="es-CL"/>
        </w:rPr>
        <w:t>El nivel</w:t>
      </w:r>
      <w:r w:rsidR="002546D1">
        <w:rPr>
          <w:lang w:val="es-CL"/>
        </w:rPr>
        <w:t xml:space="preserve"> de referencia </w:t>
      </w:r>
      <w:r w:rsidR="00DD4C9D">
        <w:rPr>
          <w:lang w:val="es-CL"/>
        </w:rPr>
        <w:t xml:space="preserve">subnacional </w:t>
      </w:r>
      <w:r w:rsidR="002546D1">
        <w:rPr>
          <w:lang w:val="es-CL"/>
        </w:rPr>
        <w:t>de emisiones y absorciones forestales (NR</w:t>
      </w:r>
      <w:r w:rsidR="00FB0606">
        <w:rPr>
          <w:lang w:val="es-CL"/>
        </w:rPr>
        <w:t>E</w:t>
      </w:r>
      <w:r w:rsidR="002546D1">
        <w:rPr>
          <w:lang w:val="es-CL"/>
        </w:rPr>
        <w:t xml:space="preserve">F/NRF) realizado para Guatemala </w:t>
      </w:r>
      <w:r>
        <w:rPr>
          <w:lang w:val="es-CL"/>
        </w:rPr>
        <w:t xml:space="preserve">corresponde a un periodo de referencia 2006 – 2016 y </w:t>
      </w:r>
      <w:r w:rsidR="00671F55">
        <w:rPr>
          <w:lang w:val="es-CL"/>
        </w:rPr>
        <w:t>forma parte d</w:t>
      </w:r>
      <w:r w:rsidR="002546D1">
        <w:rPr>
          <w:lang w:val="es-CL"/>
        </w:rPr>
        <w:t xml:space="preserve">el </w:t>
      </w:r>
      <w:r w:rsidR="00DD4C9D">
        <w:rPr>
          <w:lang w:val="es-CL"/>
        </w:rPr>
        <w:t>P</w:t>
      </w:r>
      <w:r w:rsidR="002546D1">
        <w:rPr>
          <w:lang w:val="es-CL"/>
        </w:rPr>
        <w:t xml:space="preserve">rograma </w:t>
      </w:r>
      <w:r w:rsidR="00DD4C9D">
        <w:rPr>
          <w:lang w:val="es-CL"/>
        </w:rPr>
        <w:t>p</w:t>
      </w:r>
      <w:r>
        <w:rPr>
          <w:lang w:val="es-CL"/>
        </w:rPr>
        <w:t>ara la Reducción de Emisiones Forestales (</w:t>
      </w:r>
      <w:r w:rsidR="002546D1">
        <w:rPr>
          <w:lang w:val="es-CL"/>
        </w:rPr>
        <w:t>ERPD</w:t>
      </w:r>
      <w:r>
        <w:rPr>
          <w:lang w:val="es-CL"/>
        </w:rPr>
        <w:t>)</w:t>
      </w:r>
      <w:r w:rsidR="002546D1">
        <w:rPr>
          <w:lang w:val="es-CL"/>
        </w:rPr>
        <w:t xml:space="preserve">, esta actividad se realizó en </w:t>
      </w:r>
      <w:r>
        <w:rPr>
          <w:lang w:val="es-CL"/>
        </w:rPr>
        <w:t xml:space="preserve">estrecha </w:t>
      </w:r>
      <w:r w:rsidR="002546D1">
        <w:rPr>
          <w:lang w:val="es-CL"/>
        </w:rPr>
        <w:t xml:space="preserve">coordinación </w:t>
      </w:r>
      <w:r>
        <w:rPr>
          <w:lang w:val="es-CL"/>
        </w:rPr>
        <w:t xml:space="preserve">entre el GCI técnico, el </w:t>
      </w:r>
      <w:r w:rsidR="002546D1">
        <w:rPr>
          <w:lang w:val="es-CL"/>
        </w:rPr>
        <w:t>GIMBUT</w:t>
      </w:r>
      <w:r w:rsidR="00DD4C9D">
        <w:rPr>
          <w:lang w:val="es-CL"/>
        </w:rPr>
        <w:t xml:space="preserve">, </w:t>
      </w:r>
      <w:r>
        <w:rPr>
          <w:lang w:val="es-CL"/>
        </w:rPr>
        <w:t xml:space="preserve">con la cooperación técnica del </w:t>
      </w:r>
      <w:r w:rsidR="00DD4C9D">
        <w:rPr>
          <w:lang w:val="es-CL"/>
        </w:rPr>
        <w:t>B</w:t>
      </w:r>
      <w:r>
        <w:rPr>
          <w:lang w:val="es-CL"/>
        </w:rPr>
        <w:t xml:space="preserve">anco Mundial y el Consorcio de la Consolidación de la ENREDD+ de Guatemala. El principal objetivo fue </w:t>
      </w:r>
      <w:r w:rsidR="00671F55">
        <w:rPr>
          <w:lang w:val="es-CL"/>
        </w:rPr>
        <w:t xml:space="preserve">contabilizar </w:t>
      </w:r>
      <w:r>
        <w:rPr>
          <w:lang w:val="es-CL"/>
        </w:rPr>
        <w:t xml:space="preserve">las emisiones de </w:t>
      </w:r>
      <w:r w:rsidR="00671F55" w:rsidRPr="00D073F7">
        <w:rPr>
          <w:color w:val="000000" w:themeColor="text1"/>
          <w:lang w:val="es-ES_tradnl" w:eastAsia="es-ES"/>
        </w:rPr>
        <w:t>CO</w:t>
      </w:r>
      <w:r w:rsidR="00671F55" w:rsidRPr="00D073F7">
        <w:rPr>
          <w:color w:val="000000" w:themeColor="text1"/>
          <w:vertAlign w:val="subscript"/>
          <w:lang w:val="es-ES_tradnl" w:eastAsia="es-ES"/>
        </w:rPr>
        <w:t>2</w:t>
      </w:r>
      <w:r w:rsidR="00671F55" w:rsidRPr="00D073F7">
        <w:rPr>
          <w:color w:val="000000" w:themeColor="text1"/>
          <w:lang w:val="es-ES_tradnl" w:eastAsia="es-ES"/>
        </w:rPr>
        <w:t>e</w:t>
      </w:r>
      <w:r>
        <w:rPr>
          <w:color w:val="000000" w:themeColor="text1"/>
          <w:lang w:val="es-ES_tradnl" w:eastAsia="es-ES"/>
        </w:rPr>
        <w:t xml:space="preserve"> causadas por la deforestación, la degradación forestal y las absorciones </w:t>
      </w:r>
      <w:r>
        <w:rPr>
          <w:lang w:val="es-CL"/>
        </w:rPr>
        <w:t xml:space="preserve">de </w:t>
      </w:r>
      <w:r w:rsidRPr="00D073F7">
        <w:rPr>
          <w:color w:val="000000" w:themeColor="text1"/>
          <w:lang w:val="es-ES_tradnl" w:eastAsia="es-ES"/>
        </w:rPr>
        <w:t>CO</w:t>
      </w:r>
      <w:r w:rsidRPr="00D073F7">
        <w:rPr>
          <w:color w:val="000000" w:themeColor="text1"/>
          <w:vertAlign w:val="subscript"/>
          <w:lang w:val="es-ES_tradnl" w:eastAsia="es-ES"/>
        </w:rPr>
        <w:t>2</w:t>
      </w:r>
      <w:r w:rsidRPr="00D073F7">
        <w:rPr>
          <w:color w:val="000000" w:themeColor="text1"/>
          <w:lang w:val="es-ES_tradnl" w:eastAsia="es-ES"/>
        </w:rPr>
        <w:t>e</w:t>
      </w:r>
      <w:r>
        <w:rPr>
          <w:color w:val="000000" w:themeColor="text1"/>
          <w:lang w:val="es-ES_tradnl" w:eastAsia="es-ES"/>
        </w:rPr>
        <w:t xml:space="preserve"> </w:t>
      </w:r>
      <w:r w:rsidR="00DD4C9D">
        <w:rPr>
          <w:color w:val="000000" w:themeColor="text1"/>
          <w:lang w:val="es-ES_tradnl" w:eastAsia="es-ES"/>
        </w:rPr>
        <w:t xml:space="preserve">ocasionadas </w:t>
      </w:r>
      <w:r>
        <w:rPr>
          <w:color w:val="000000" w:themeColor="text1"/>
          <w:lang w:val="es-ES_tradnl" w:eastAsia="es-ES"/>
        </w:rPr>
        <w:t xml:space="preserve">por </w:t>
      </w:r>
      <w:r w:rsidR="00DD4C9D">
        <w:rPr>
          <w:color w:val="000000" w:themeColor="text1"/>
          <w:lang w:val="es-ES_tradnl" w:eastAsia="es-ES"/>
        </w:rPr>
        <w:t xml:space="preserve">el </w:t>
      </w:r>
      <w:r>
        <w:rPr>
          <w:color w:val="000000" w:themeColor="text1"/>
          <w:lang w:val="es-ES_tradnl" w:eastAsia="es-ES"/>
        </w:rPr>
        <w:t>aumento de stock de carbono forestal.</w:t>
      </w:r>
    </w:p>
    <w:p w14:paraId="67E1B272" w14:textId="77777777" w:rsidR="00C106C7" w:rsidRDefault="00CC3B3A" w:rsidP="00DD4C9D">
      <w:pPr>
        <w:spacing w:before="120" w:after="120"/>
        <w:rPr>
          <w:color w:val="000000" w:themeColor="text1"/>
          <w:lang w:val="es-ES_tradnl" w:eastAsia="es-ES"/>
        </w:rPr>
      </w:pPr>
      <w:r>
        <w:rPr>
          <w:color w:val="000000" w:themeColor="text1"/>
          <w:lang w:val="es-ES_tradnl" w:eastAsia="es-ES"/>
        </w:rPr>
        <w:t>En e</w:t>
      </w:r>
      <w:r w:rsidR="002D2DBA">
        <w:rPr>
          <w:color w:val="000000" w:themeColor="text1"/>
          <w:lang w:val="es-ES_tradnl" w:eastAsia="es-ES"/>
        </w:rPr>
        <w:t>ste</w:t>
      </w:r>
      <w:r>
        <w:rPr>
          <w:color w:val="000000" w:themeColor="text1"/>
          <w:lang w:val="es-ES_tradnl" w:eastAsia="es-ES"/>
        </w:rPr>
        <w:t xml:space="preserve"> documento se presentan todos los aspectos técnicos, metodológicos, e insumos </w:t>
      </w:r>
      <w:r w:rsidR="00DD4C9D">
        <w:rPr>
          <w:color w:val="000000" w:themeColor="text1"/>
          <w:lang w:val="es-ES_tradnl" w:eastAsia="es-ES"/>
        </w:rPr>
        <w:t xml:space="preserve">utilizados para estimar el NREF/NRF subnacional de Guatemala. El documento contiene </w:t>
      </w:r>
      <w:r w:rsidR="000B26D3">
        <w:rPr>
          <w:color w:val="000000" w:themeColor="text1"/>
          <w:lang w:val="es-ES_tradnl" w:eastAsia="es-ES"/>
        </w:rPr>
        <w:t xml:space="preserve">nueve secciones que inician desde el periodo de referencia, </w:t>
      </w:r>
      <w:r w:rsidR="00DD4C9D">
        <w:rPr>
          <w:color w:val="000000" w:themeColor="text1"/>
          <w:lang w:val="es-ES_tradnl" w:eastAsia="es-ES"/>
        </w:rPr>
        <w:t xml:space="preserve">las </w:t>
      </w:r>
      <w:r w:rsidR="000B26D3">
        <w:rPr>
          <w:color w:val="000000" w:themeColor="text1"/>
          <w:lang w:val="es-ES_tradnl" w:eastAsia="es-ES"/>
        </w:rPr>
        <w:t>definiciones</w:t>
      </w:r>
      <w:r w:rsidR="00DD4C9D">
        <w:rPr>
          <w:color w:val="000000" w:themeColor="text1"/>
          <w:lang w:val="es-ES_tradnl" w:eastAsia="es-ES"/>
        </w:rPr>
        <w:t xml:space="preserve"> claves consensuadas y</w:t>
      </w:r>
      <w:r w:rsidR="000B26D3">
        <w:rPr>
          <w:color w:val="000000" w:themeColor="text1"/>
          <w:lang w:val="es-ES_tradnl" w:eastAsia="es-ES"/>
        </w:rPr>
        <w:t xml:space="preserve"> utilizadas</w:t>
      </w:r>
      <w:r w:rsidR="006D7EA3">
        <w:rPr>
          <w:color w:val="000000" w:themeColor="text1"/>
          <w:lang w:val="es-ES_tradnl" w:eastAsia="es-ES"/>
        </w:rPr>
        <w:t xml:space="preserve"> para la construcción del NREF</w:t>
      </w:r>
      <w:r w:rsidR="002D2DBA">
        <w:rPr>
          <w:color w:val="000000" w:themeColor="text1"/>
          <w:lang w:val="es-ES_tradnl" w:eastAsia="es-ES"/>
        </w:rPr>
        <w:t>/NRF</w:t>
      </w:r>
      <w:r w:rsidR="000B26D3">
        <w:rPr>
          <w:color w:val="000000" w:themeColor="text1"/>
          <w:lang w:val="es-ES_tradnl" w:eastAsia="es-ES"/>
        </w:rPr>
        <w:t xml:space="preserve">, </w:t>
      </w:r>
      <w:r w:rsidR="002D2DBA">
        <w:rPr>
          <w:color w:val="000000" w:themeColor="text1"/>
          <w:lang w:val="es-ES_tradnl" w:eastAsia="es-ES"/>
        </w:rPr>
        <w:t xml:space="preserve">el método para contabilizar </w:t>
      </w:r>
      <w:r w:rsidR="000B26D3">
        <w:rPr>
          <w:color w:val="000000" w:themeColor="text1"/>
          <w:lang w:val="es-ES_tradnl" w:eastAsia="es-ES"/>
        </w:rPr>
        <w:t>emisiones históricas</w:t>
      </w:r>
      <w:r w:rsidR="006D7EA3">
        <w:rPr>
          <w:color w:val="000000" w:themeColor="text1"/>
          <w:lang w:val="es-ES_tradnl" w:eastAsia="es-ES"/>
        </w:rPr>
        <w:t xml:space="preserve"> anuales para el periodo de análisis</w:t>
      </w:r>
      <w:r w:rsidR="000B26D3">
        <w:rPr>
          <w:color w:val="000000" w:themeColor="text1"/>
          <w:lang w:val="es-ES_tradnl" w:eastAsia="es-ES"/>
        </w:rPr>
        <w:t xml:space="preserve">, </w:t>
      </w:r>
      <w:r w:rsidR="00DD4C9D">
        <w:rPr>
          <w:color w:val="000000" w:themeColor="text1"/>
          <w:lang w:val="es-ES_tradnl" w:eastAsia="es-ES"/>
        </w:rPr>
        <w:t xml:space="preserve">la </w:t>
      </w:r>
      <w:r w:rsidR="000B26D3">
        <w:rPr>
          <w:color w:val="000000" w:themeColor="text1"/>
          <w:lang w:val="es-ES_tradnl" w:eastAsia="es-ES"/>
        </w:rPr>
        <w:t>estimación del promedio anual</w:t>
      </w:r>
      <w:r w:rsidR="006D7EA3">
        <w:rPr>
          <w:color w:val="000000" w:themeColor="text1"/>
          <w:lang w:val="es-ES_tradnl" w:eastAsia="es-ES"/>
        </w:rPr>
        <w:t xml:space="preserve"> histórico de emisiones </w:t>
      </w:r>
      <w:r w:rsidR="002D2DBA">
        <w:rPr>
          <w:color w:val="000000" w:themeColor="text1"/>
          <w:lang w:val="es-ES_tradnl" w:eastAsia="es-ES"/>
        </w:rPr>
        <w:t>y absorciones de CO</w:t>
      </w:r>
      <w:r w:rsidR="002D2DBA" w:rsidRPr="002D2DBA">
        <w:rPr>
          <w:color w:val="000000" w:themeColor="text1"/>
          <w:vertAlign w:val="subscript"/>
          <w:lang w:val="es-ES_tradnl" w:eastAsia="es-ES"/>
        </w:rPr>
        <w:t>2e</w:t>
      </w:r>
      <w:r w:rsidR="002D2DBA">
        <w:rPr>
          <w:color w:val="000000" w:themeColor="text1"/>
          <w:lang w:val="es-ES_tradnl" w:eastAsia="es-ES"/>
        </w:rPr>
        <w:t xml:space="preserve"> </w:t>
      </w:r>
      <w:r w:rsidR="00DD4C9D">
        <w:rPr>
          <w:color w:val="000000" w:themeColor="text1"/>
          <w:lang w:val="es-ES_tradnl" w:eastAsia="es-ES"/>
        </w:rPr>
        <w:t xml:space="preserve">ente el </w:t>
      </w:r>
      <w:r w:rsidR="006D7EA3">
        <w:rPr>
          <w:color w:val="000000" w:themeColor="text1"/>
          <w:lang w:val="es-ES_tradnl" w:eastAsia="es-ES"/>
        </w:rPr>
        <w:t xml:space="preserve">2006-2016, </w:t>
      </w:r>
      <w:r w:rsidR="00DD4C9D">
        <w:rPr>
          <w:color w:val="000000" w:themeColor="text1"/>
          <w:lang w:val="es-ES_tradnl" w:eastAsia="es-ES"/>
        </w:rPr>
        <w:t xml:space="preserve">los </w:t>
      </w:r>
      <w:r w:rsidR="006D7EA3">
        <w:rPr>
          <w:color w:val="000000" w:themeColor="text1"/>
          <w:lang w:val="es-ES_tradnl" w:eastAsia="es-ES"/>
        </w:rPr>
        <w:t>ajustes sobre las emisiones de deforestación y degradación</w:t>
      </w:r>
      <w:r w:rsidR="00DD4C9D">
        <w:rPr>
          <w:color w:val="000000" w:themeColor="text1"/>
          <w:lang w:val="es-ES_tradnl" w:eastAsia="es-ES"/>
        </w:rPr>
        <w:t xml:space="preserve"> junto con el </w:t>
      </w:r>
      <w:r w:rsidR="000B26D3">
        <w:rPr>
          <w:color w:val="000000" w:themeColor="text1"/>
          <w:lang w:val="es-ES_tradnl" w:eastAsia="es-ES"/>
        </w:rPr>
        <w:t>nivel de referencia estimado</w:t>
      </w:r>
      <w:r w:rsidR="00DD4C9D">
        <w:rPr>
          <w:color w:val="000000" w:themeColor="text1"/>
          <w:lang w:val="es-ES_tradnl" w:eastAsia="es-ES"/>
        </w:rPr>
        <w:t>; finalmente se presenta la</w:t>
      </w:r>
      <w:r w:rsidR="000B26D3">
        <w:rPr>
          <w:color w:val="000000" w:themeColor="text1"/>
          <w:lang w:val="es-ES_tradnl" w:eastAsia="es-ES"/>
        </w:rPr>
        <w:t xml:space="preserve"> relación entre el nivel de referencia </w:t>
      </w:r>
      <w:r w:rsidR="00DD4C9D">
        <w:rPr>
          <w:color w:val="000000" w:themeColor="text1"/>
          <w:lang w:val="es-ES_tradnl" w:eastAsia="es-ES"/>
        </w:rPr>
        <w:t xml:space="preserve">estimado en este estudio versus los reportes del país en los diferentes </w:t>
      </w:r>
      <w:r w:rsidR="000B26D3">
        <w:rPr>
          <w:color w:val="000000" w:themeColor="text1"/>
          <w:lang w:val="es-ES_tradnl" w:eastAsia="es-ES"/>
        </w:rPr>
        <w:t xml:space="preserve">inventarios de gases de efecto invernadero. </w:t>
      </w:r>
    </w:p>
    <w:p w14:paraId="78584B2F" w14:textId="73978761" w:rsidR="000B26D3" w:rsidRDefault="00DD4C9D" w:rsidP="00C106C7">
      <w:pPr>
        <w:spacing w:before="120" w:after="120"/>
        <w:rPr>
          <w:color w:val="000000" w:themeColor="text1"/>
          <w:lang w:val="es-ES_tradnl" w:eastAsia="es-ES"/>
        </w:rPr>
      </w:pPr>
      <w:r>
        <w:rPr>
          <w:color w:val="000000" w:themeColor="text1"/>
          <w:lang w:val="es-ES_tradnl" w:eastAsia="es-ES"/>
        </w:rPr>
        <w:t>El presente NREF/NRF subnacional sigue l</w:t>
      </w:r>
      <w:r w:rsidR="00C106C7">
        <w:rPr>
          <w:color w:val="000000" w:themeColor="text1"/>
          <w:lang w:val="es-ES_tradnl" w:eastAsia="es-ES"/>
        </w:rPr>
        <w:t>a</w:t>
      </w:r>
      <w:r>
        <w:rPr>
          <w:color w:val="000000" w:themeColor="text1"/>
          <w:lang w:val="es-ES_tradnl" w:eastAsia="es-ES"/>
        </w:rPr>
        <w:t xml:space="preserve">s </w:t>
      </w:r>
      <w:r w:rsidR="00C106C7" w:rsidRPr="00C106C7">
        <w:rPr>
          <w:color w:val="000000" w:themeColor="text1"/>
          <w:lang w:val="es-ES_tradnl" w:eastAsia="es-ES"/>
        </w:rPr>
        <w:t>directrices establecidas en la decisión 12/CP.17 Sección II y su Anexo, así como con las</w:t>
      </w:r>
      <w:r w:rsidR="00C106C7">
        <w:rPr>
          <w:color w:val="000000" w:themeColor="text1"/>
          <w:lang w:val="es-ES_tradnl" w:eastAsia="es-ES"/>
        </w:rPr>
        <w:t xml:space="preserve"> </w:t>
      </w:r>
      <w:r w:rsidR="00C106C7" w:rsidRPr="00C106C7">
        <w:rPr>
          <w:color w:val="000000" w:themeColor="text1"/>
          <w:lang w:val="es-ES_tradnl" w:eastAsia="es-ES"/>
        </w:rPr>
        <w:t xml:space="preserve">directrices del Panel Intergubernamental sobre Cambio Climático del 2006 (IPCC, 2006), </w:t>
      </w:r>
      <w:r w:rsidR="00C106C7">
        <w:rPr>
          <w:color w:val="000000" w:themeColor="text1"/>
          <w:lang w:val="es-ES_tradnl" w:eastAsia="es-ES"/>
        </w:rPr>
        <w:t xml:space="preserve">además </w:t>
      </w:r>
      <w:r>
        <w:rPr>
          <w:color w:val="000000" w:themeColor="text1"/>
          <w:lang w:val="es-ES_tradnl" w:eastAsia="es-ES"/>
        </w:rPr>
        <w:t>las o</w:t>
      </w:r>
      <w:r w:rsidRPr="00DD4C9D">
        <w:rPr>
          <w:color w:val="000000" w:themeColor="text1"/>
          <w:lang w:val="es-ES_tradnl" w:eastAsia="es-ES"/>
        </w:rPr>
        <w:t xml:space="preserve">rientaciones sobre el marco metodológico del Fondo del Carbono del </w:t>
      </w:r>
      <w:r>
        <w:rPr>
          <w:color w:val="000000" w:themeColor="text1"/>
          <w:lang w:val="es-ES_tradnl" w:eastAsia="es-ES"/>
        </w:rPr>
        <w:t>(</w:t>
      </w:r>
      <w:r w:rsidRPr="00DD4C9D">
        <w:rPr>
          <w:color w:val="000000" w:themeColor="text1"/>
          <w:lang w:val="es-ES_tradnl" w:eastAsia="es-ES"/>
        </w:rPr>
        <w:t>FCP</w:t>
      </w:r>
      <w:r>
        <w:rPr>
          <w:color w:val="000000" w:themeColor="text1"/>
          <w:lang w:val="es-ES_tradnl" w:eastAsia="es-ES"/>
        </w:rPr>
        <w:t>F) para la estimación de un NREF/NRF.</w:t>
      </w:r>
    </w:p>
    <w:p w14:paraId="0AA304E1" w14:textId="17318169" w:rsidR="00C106C7" w:rsidRPr="00C106C7" w:rsidRDefault="00C106C7" w:rsidP="00C106C7">
      <w:pPr>
        <w:spacing w:before="120" w:after="120"/>
        <w:rPr>
          <w:color w:val="000000" w:themeColor="text1"/>
          <w:lang w:val="es-ES_tradnl" w:eastAsia="es-ES"/>
        </w:rPr>
      </w:pPr>
    </w:p>
    <w:p w14:paraId="63710ED7" w14:textId="77777777" w:rsidR="006D7EA3" w:rsidRDefault="006D7EA3" w:rsidP="009D15C3">
      <w:pPr>
        <w:rPr>
          <w:color w:val="000000" w:themeColor="text1"/>
          <w:lang w:val="es-ES_tradnl" w:eastAsia="es-ES"/>
        </w:rPr>
      </w:pPr>
    </w:p>
    <w:p w14:paraId="6D52798A" w14:textId="77777777" w:rsidR="00CC3B3A" w:rsidRDefault="00CC3B3A" w:rsidP="009D15C3">
      <w:pPr>
        <w:rPr>
          <w:color w:val="000000" w:themeColor="text1"/>
          <w:lang w:val="es-ES_tradnl" w:eastAsia="es-ES"/>
        </w:rPr>
      </w:pPr>
    </w:p>
    <w:p w14:paraId="1470D1A0" w14:textId="506BAA31" w:rsidR="00DD4C9D" w:rsidRDefault="00DD4C9D">
      <w:pPr>
        <w:rPr>
          <w:lang w:val="es-CL"/>
        </w:rPr>
      </w:pPr>
      <w:r>
        <w:rPr>
          <w:lang w:val="es-CL"/>
        </w:rPr>
        <w:br w:type="page"/>
      </w:r>
    </w:p>
    <w:p w14:paraId="41A473D3" w14:textId="2A9A3E54" w:rsidR="00DF66C4" w:rsidRPr="009F4F4D" w:rsidRDefault="00DF66C4" w:rsidP="00DD62A1">
      <w:pPr>
        <w:pStyle w:val="Ttulo1"/>
        <w:spacing w:after="240"/>
        <w:rPr>
          <w:rFonts w:eastAsia="Calibri" w:cstheme="minorHAnsi"/>
          <w:lang w:val="es-ES_tradnl"/>
        </w:rPr>
      </w:pPr>
      <w:bookmarkStart w:id="2" w:name="_Toc43298682"/>
      <w:bookmarkStart w:id="3" w:name="_Toc43730216"/>
      <w:r>
        <w:rPr>
          <w:rFonts w:eastAsia="Calibri" w:cstheme="minorHAnsi"/>
          <w:lang w:val="es-ES_tradnl"/>
        </w:rPr>
        <w:lastRenderedPageBreak/>
        <w:t>Periodo de referencia</w:t>
      </w:r>
      <w:bookmarkEnd w:id="2"/>
      <w:bookmarkEnd w:id="3"/>
    </w:p>
    <w:p w14:paraId="55E5A1E2" w14:textId="48A9770D" w:rsidR="00DF66C4" w:rsidRPr="00D073F7" w:rsidRDefault="00DF66C4" w:rsidP="00DF66C4">
      <w:pPr>
        <w:rPr>
          <w:color w:val="000000" w:themeColor="text1"/>
          <w:lang w:val="es-ES_tradnl" w:eastAsia="es-ES"/>
        </w:rPr>
      </w:pPr>
      <w:r w:rsidRPr="00D073F7">
        <w:rPr>
          <w:color w:val="000000" w:themeColor="text1"/>
          <w:lang w:val="es-ES_tradnl" w:eastAsia="es-ES"/>
        </w:rPr>
        <w:t>El NREF</w:t>
      </w:r>
      <w:r w:rsidR="00B92E38">
        <w:rPr>
          <w:color w:val="000000" w:themeColor="text1"/>
          <w:lang w:val="es-ES_tradnl" w:eastAsia="es-ES"/>
        </w:rPr>
        <w:t>/NRF</w:t>
      </w:r>
      <w:r w:rsidRPr="00D073F7">
        <w:rPr>
          <w:color w:val="000000" w:themeColor="text1"/>
          <w:lang w:val="es-ES_tradnl" w:eastAsia="es-ES"/>
        </w:rPr>
        <w:t xml:space="preserve"> se basa en las emisiones de GEI a nivel subnacional en el área del programa de reducción de emisiones en el periodo histórico de 2006 a 2016 contabilizando el CO</w:t>
      </w:r>
      <w:r w:rsidRPr="00D073F7">
        <w:rPr>
          <w:color w:val="000000" w:themeColor="text1"/>
          <w:vertAlign w:val="subscript"/>
          <w:lang w:val="es-ES_tradnl" w:eastAsia="es-ES"/>
        </w:rPr>
        <w:t>2</w:t>
      </w:r>
      <w:r w:rsidRPr="00D073F7">
        <w:rPr>
          <w:color w:val="000000" w:themeColor="text1"/>
          <w:lang w:val="es-ES_tradnl" w:eastAsia="es-ES"/>
        </w:rPr>
        <w:t>e, por emisiones en deforestación y degradación, y remociones de CO</w:t>
      </w:r>
      <w:r w:rsidRPr="00D073F7">
        <w:rPr>
          <w:color w:val="000000" w:themeColor="text1"/>
          <w:vertAlign w:val="subscript"/>
          <w:lang w:val="es-ES_tradnl" w:eastAsia="es-ES"/>
        </w:rPr>
        <w:t>2</w:t>
      </w:r>
      <w:r w:rsidRPr="00D073F7">
        <w:rPr>
          <w:color w:val="000000" w:themeColor="text1"/>
          <w:lang w:val="es-ES_tradnl" w:eastAsia="es-ES"/>
        </w:rPr>
        <w:t xml:space="preserve"> por el incremento de acervos de carbono. Este periodo tiene como año final el 2016 en </w:t>
      </w:r>
      <w:r w:rsidRPr="0007087B">
        <w:rPr>
          <w:color w:val="000000" w:themeColor="text1"/>
          <w:lang w:val="es-ES_tradnl" w:eastAsia="es-ES"/>
        </w:rPr>
        <w:t>cumplimiento al criterio 11 del marco metodológico</w:t>
      </w:r>
      <w:r w:rsidRPr="00D073F7">
        <w:rPr>
          <w:color w:val="000000" w:themeColor="text1"/>
          <w:lang w:val="es-ES_tradnl" w:eastAsia="es-ES"/>
        </w:rPr>
        <w:t>, y abarca un periodo histórico de 10 años contabilizando las emisiones y absorciones GEI a partir del 2007</w:t>
      </w:r>
      <w:r w:rsidRPr="00D073F7">
        <w:rPr>
          <w:rStyle w:val="Refdenotaalpie"/>
          <w:color w:val="000000" w:themeColor="text1"/>
          <w:lang w:val="es-ES_tradnl" w:eastAsia="es-ES"/>
        </w:rPr>
        <w:footnoteReference w:id="1"/>
      </w:r>
      <w:r w:rsidRPr="00D073F7">
        <w:rPr>
          <w:color w:val="000000" w:themeColor="text1"/>
          <w:lang w:val="es-ES_tradnl" w:eastAsia="es-ES"/>
        </w:rPr>
        <w:t xml:space="preserve">. </w:t>
      </w:r>
    </w:p>
    <w:p w14:paraId="01F4B94E" w14:textId="77777777" w:rsidR="00DF66C4" w:rsidRPr="00D073F7" w:rsidRDefault="00DF66C4" w:rsidP="00DF66C4">
      <w:pPr>
        <w:rPr>
          <w:color w:val="000000" w:themeColor="text1"/>
          <w:lang w:val="es-ES_tradnl" w:eastAsia="es-ES"/>
        </w:rPr>
      </w:pPr>
      <w:r w:rsidRPr="00D073F7">
        <w:rPr>
          <w:color w:val="000000" w:themeColor="text1"/>
          <w:lang w:val="es-ES_tradnl" w:eastAsia="es-ES"/>
        </w:rPr>
        <w:t xml:space="preserve">La información de datos de actividad sobre cobertura y dinámica es generada con un muestreo basado en una malla distribuida de forma sistemática para todo el país en un análisis multitemporal en el periodo de tiempo 2006 - 2016 a partir de imágenes de satélite de mediana y alta resolución. </w:t>
      </w:r>
    </w:p>
    <w:p w14:paraId="4EAAD2C7" w14:textId="77777777" w:rsidR="00DF66C4" w:rsidRPr="00E018F5" w:rsidRDefault="00DF66C4" w:rsidP="00DF66C4">
      <w:pPr>
        <w:rPr>
          <w:rFonts w:cstheme="minorHAnsi"/>
          <w:color w:val="000000" w:themeColor="text1"/>
          <w:lang w:val="es-ES_tradnl" w:eastAsia="es-ES"/>
        </w:rPr>
      </w:pPr>
      <w:r w:rsidRPr="009F4F4D">
        <w:rPr>
          <w:rFonts w:cstheme="minorHAnsi"/>
          <w:color w:val="000000" w:themeColor="text1"/>
          <w:lang w:val="es-ES_tradnl" w:eastAsia="es-ES"/>
        </w:rPr>
        <w:t xml:space="preserve">En la malla nacional y en el área del programa, en el período histórico del NREF se determina el cambio de uso por pérdida de tierras forestales, la degradación debido a la pérdida de cobertura forestal en áreas que se mantienen como tierras forestales y el incremento en el área con plantaciones forestales comerciales en tierras que anteriormente no eran forestales, según las definiciones nacionales que se describen en la siguiente sección.  </w:t>
      </w:r>
    </w:p>
    <w:p w14:paraId="0A650B1E" w14:textId="77777777" w:rsidR="00DF66C4" w:rsidRPr="00E77C13" w:rsidRDefault="00DF66C4" w:rsidP="00DF66C4">
      <w:pPr>
        <w:rPr>
          <w:rFonts w:cstheme="minorHAnsi"/>
          <w:color w:val="000000" w:themeColor="text1"/>
          <w:lang w:val="es-ES_tradnl" w:eastAsia="es-ES"/>
        </w:rPr>
      </w:pPr>
    </w:p>
    <w:p w14:paraId="616823CF" w14:textId="0B3499D2" w:rsidR="00DF66C4" w:rsidRPr="00DD62A1" w:rsidRDefault="00DF66C4" w:rsidP="00DD62A1">
      <w:pPr>
        <w:pStyle w:val="Ttulo1"/>
        <w:spacing w:after="240"/>
        <w:rPr>
          <w:rFonts w:eastAsia="Calibri" w:cstheme="minorHAnsi"/>
          <w:lang w:val="es-ES_tradnl"/>
        </w:rPr>
      </w:pPr>
      <w:bookmarkStart w:id="4" w:name="_Toc43298683"/>
      <w:bookmarkStart w:id="5" w:name="_Toc43730217"/>
      <w:r w:rsidRPr="00DD62A1">
        <w:rPr>
          <w:rFonts w:eastAsia="Calibri" w:cstheme="minorHAnsi"/>
          <w:lang w:val="es-ES_tradnl"/>
        </w:rPr>
        <w:t>Definición de bosque utilizada para la construcción del Nivel de Referencia de Emisiones de Guatemala</w:t>
      </w:r>
      <w:bookmarkEnd w:id="4"/>
      <w:bookmarkEnd w:id="5"/>
    </w:p>
    <w:p w14:paraId="7BEE5309" w14:textId="77777777"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De acuerdo con la definición nacional, el bosque es la superficie continúa con cubierta dominante de árboles</w:t>
      </w:r>
      <w:r w:rsidRPr="00D93290">
        <w:rPr>
          <w:rStyle w:val="Refdenotaalpie"/>
          <w:color w:val="000000" w:themeColor="text1"/>
          <w:lang w:val="es-ES_tradnl" w:eastAsia="es-ES"/>
        </w:rPr>
        <w:footnoteReference w:id="2"/>
      </w:r>
      <w:r w:rsidRPr="00D93290">
        <w:rPr>
          <w:color w:val="000000" w:themeColor="text1"/>
          <w:lang w:val="es-ES_tradnl" w:eastAsia="es-ES"/>
        </w:rPr>
        <w:t xml:space="preserve"> con una cobertura de copa mínima del 30%, formando una masa de un mínimo de 0.5 hectáreas y ancho mínimo de 60 metros (GIMBUT 2018b). Los bosques y los otros usos de la tierra se definen a continuación en la representación coherente de la tierra con sus criterios de clasificación, para proporcionar mayor claridad en la cuantificación del NREF, así como en la caracterización de los procesos de dinámica de tierras forestales que se identifican de las actividades REDD+ en el NREF. </w:t>
      </w:r>
    </w:p>
    <w:p w14:paraId="4E09BCAF" w14:textId="2E1B0946" w:rsidR="00DF66C4" w:rsidRPr="00D93290" w:rsidRDefault="00DF66C4" w:rsidP="00DF66C4">
      <w:pPr>
        <w:spacing w:line="259" w:lineRule="auto"/>
        <w:rPr>
          <w:rFonts w:cstheme="minorHAnsi"/>
          <w:i/>
          <w:color w:val="000000" w:themeColor="text1"/>
          <w:lang w:val="es-ES_tradnl" w:eastAsia="es-ES"/>
        </w:rPr>
      </w:pPr>
      <w:r w:rsidRPr="00D93290">
        <w:rPr>
          <w:rFonts w:cstheme="minorHAnsi"/>
          <w:color w:val="000000" w:themeColor="text1"/>
          <w:lang w:val="es-ES_tradnl" w:eastAsia="es-ES"/>
        </w:rPr>
        <w:t xml:space="preserve">La definición de bosque utilizada difiere de la utilizada en el FRA 2015, la cual es la siguiente: </w:t>
      </w:r>
      <w:r w:rsidRPr="00D93290">
        <w:rPr>
          <w:rFonts w:cstheme="minorHAnsi"/>
          <w:i/>
          <w:color w:val="000000" w:themeColor="text1"/>
          <w:lang w:val="es-ES_tradnl" w:eastAsia="es-ES"/>
        </w:rPr>
        <w:t>Tierras forestales o sin ningún uso que se extienden por más de 0.5 hectáreas, dotadas de árboles que alcanzan una altura superior a 5 m y una cubierta de copas superior al 10 por ciento. El término excluye de manera específica las formaciones de árboles utilizados en sistemas de producción agrícola, por ejemplo, plantaciones frutales y sistemas agroforestales. El término también excluye los árboles que crecen en parques y jardines urbanos.</w:t>
      </w:r>
    </w:p>
    <w:p w14:paraId="01A7B39F" w14:textId="5393CD99"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Por otro lado, en el INGEI presentado en la 2nda Comunicación Nacional no se incluye una definición de bosque, así como tampoco en el insumo que se utiliza para detectar la deforestación, sin embargo, se puede asumir que operativamente debe ser similar debido a las clases de bosque se identifican, así como a los otros usos que se reportan.</w:t>
      </w:r>
    </w:p>
    <w:p w14:paraId="090A1070" w14:textId="3A44D176"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lastRenderedPageBreak/>
        <w:t xml:space="preserve">Si bien podría haber diferencias en las definiciones, operativamente se ha mantenido constante la definición, ya que las clases y cifras reportadas en cuanto a la cantidad de bosque, tanto en </w:t>
      </w:r>
      <w:r w:rsidR="001D0356" w:rsidRPr="00D93290">
        <w:rPr>
          <w:rFonts w:cstheme="minorHAnsi"/>
          <w:color w:val="000000" w:themeColor="text1"/>
          <w:lang w:val="es-ES_tradnl" w:eastAsia="es-ES"/>
        </w:rPr>
        <w:t>el FRA como en la Comunicación N</w:t>
      </w:r>
      <w:r w:rsidRPr="00D93290">
        <w:rPr>
          <w:rFonts w:cstheme="minorHAnsi"/>
          <w:color w:val="000000" w:themeColor="text1"/>
          <w:lang w:val="es-ES_tradnl" w:eastAsia="es-ES"/>
        </w:rPr>
        <w:t>acional son similares, y las diferencias pueden ser atribuidas al uso de diferentes insumos y metodologías, más que a una diferencia en la definición; además la definición presentada en el presente documento, será utilizada en los próximos reportes oficiales hacia la CMNUCC.</w:t>
      </w:r>
    </w:p>
    <w:p w14:paraId="4A1D3D8F" w14:textId="77777777" w:rsidR="00DF66C4" w:rsidRPr="00D93290" w:rsidRDefault="00DF66C4" w:rsidP="00DF66C4">
      <w:pPr>
        <w:pStyle w:val="Ttulo2"/>
      </w:pPr>
      <w:bookmarkStart w:id="6" w:name="_Toc43298684"/>
      <w:bookmarkStart w:id="7" w:name="_Toc43730218"/>
      <w:r w:rsidRPr="00D93290">
        <w:t>Clasificación de tierras forestales y otros usos</w:t>
      </w:r>
      <w:bookmarkEnd w:id="6"/>
      <w:bookmarkEnd w:id="7"/>
    </w:p>
    <w:p w14:paraId="54FC0003" w14:textId="6F40E63D" w:rsidR="00DF66C4" w:rsidRPr="00D93290" w:rsidRDefault="00DF66C4" w:rsidP="00DF66C4">
      <w:pPr>
        <w:rPr>
          <w:rFonts w:eastAsia="Calibri"/>
          <w:lang w:val="es-ES_tradnl"/>
        </w:rPr>
      </w:pPr>
      <w:r w:rsidRPr="00D93290">
        <w:rPr>
          <w:color w:val="000000" w:themeColor="text1"/>
          <w:lang w:val="es-ES_tradnl" w:eastAsia="es-ES"/>
        </w:rPr>
        <w:t>Para la clasificación de tierras en el NREF</w:t>
      </w:r>
      <w:r w:rsidR="00B92E38">
        <w:rPr>
          <w:color w:val="000000" w:themeColor="text1"/>
          <w:lang w:val="es-ES_tradnl" w:eastAsia="es-ES"/>
        </w:rPr>
        <w:t>/NRF</w:t>
      </w:r>
      <w:r w:rsidRPr="00D93290">
        <w:rPr>
          <w:color w:val="000000" w:themeColor="text1"/>
          <w:lang w:val="es-ES_tradnl" w:eastAsia="es-ES"/>
        </w:rPr>
        <w:t xml:space="preserve"> se utilizan las directrices del IPCC (2006) y sus definiciones y clasificaciones de tierras; en este sentido se tiene la categoría de Tierras Forestales que incluye toda la tierra con vegetación boscosa con los umbrales de bosque arriba mencionados. </w:t>
      </w:r>
      <w:r w:rsidRPr="00D93290">
        <w:rPr>
          <w:rFonts w:eastAsia="Calibri"/>
          <w:lang w:val="es-ES_tradnl"/>
        </w:rPr>
        <w:t xml:space="preserve">También incluye los sistemas con una estructura de vegetación que actualmente se encuentra por debajo de los umbrales, pero que potencialmente podría alcanzar </w:t>
      </w:r>
      <w:r w:rsidRPr="00D93290">
        <w:rPr>
          <w:rFonts w:eastAsia="Calibri"/>
          <w:i/>
          <w:lang w:val="es-ES_tradnl"/>
        </w:rPr>
        <w:t>in situ</w:t>
      </w:r>
      <w:r w:rsidRPr="00D93290">
        <w:rPr>
          <w:rFonts w:eastAsia="Calibri"/>
          <w:lang w:val="es-ES_tradnl"/>
        </w:rPr>
        <w:t xml:space="preserve"> los valores utilizados para el país en la definición de la categoría de tierras forestales. </w:t>
      </w:r>
    </w:p>
    <w:p w14:paraId="324DC86A" w14:textId="18DEAFEF" w:rsidR="00DF66C4" w:rsidRPr="00D93290" w:rsidRDefault="00DF66C4" w:rsidP="00DF66C4">
      <w:pPr>
        <w:rPr>
          <w:rFonts w:eastAsia="Calibri"/>
          <w:lang w:val="es-ES_tradnl"/>
        </w:rPr>
      </w:pPr>
      <w:r w:rsidRPr="00D93290">
        <w:rPr>
          <w:rFonts w:eastAsia="Calibri"/>
          <w:lang w:val="es-ES_tradnl"/>
        </w:rPr>
        <w:t>La clasificación de las tierras forestales, tierras de cultivo, pastizales, asentamientos, humedales y otras tierras (IPCC 2006) en el NREF se actualizó y consolidó tomando como base en la experiencia en la generación de mapas de cobertura forestal y uso de la tierra de 2001-2010 y su dinámica, así como el mapa de alta resolución de Bosque y Uso de la Tierra 2012 (GIMB</w:t>
      </w:r>
      <w:r w:rsidR="00B92E38">
        <w:rPr>
          <w:rFonts w:eastAsia="Calibri"/>
          <w:lang w:val="es-ES_tradnl"/>
        </w:rPr>
        <w:t>U</w:t>
      </w:r>
      <w:r w:rsidRPr="00D93290">
        <w:rPr>
          <w:rFonts w:eastAsia="Calibri"/>
          <w:lang w:val="es-ES_tradnl"/>
        </w:rPr>
        <w:t xml:space="preserve">T, 2014). El sistema de clasificación en el primer nivel jerárquico toma como referencia general las directrices del IPCC (2006) y para las clases y subclases de bosques y otras tierras diferentes a bosque, se utiliza la clasificación CORINE </w:t>
      </w:r>
      <w:proofErr w:type="spellStart"/>
      <w:r w:rsidRPr="00D93290">
        <w:rPr>
          <w:rFonts w:eastAsia="Calibri"/>
          <w:lang w:val="es-ES_tradnl"/>
        </w:rPr>
        <w:t>land</w:t>
      </w:r>
      <w:proofErr w:type="spellEnd"/>
      <w:r w:rsidR="00F905C0" w:rsidRPr="00D93290">
        <w:rPr>
          <w:rFonts w:eastAsia="Calibri"/>
          <w:lang w:val="es-ES_tradnl"/>
        </w:rPr>
        <w:t xml:space="preserve"> </w:t>
      </w:r>
      <w:proofErr w:type="spellStart"/>
      <w:r w:rsidRPr="00D93290">
        <w:rPr>
          <w:rFonts w:eastAsia="Calibri"/>
          <w:lang w:val="es-ES_tradnl"/>
        </w:rPr>
        <w:t>cover</w:t>
      </w:r>
      <w:proofErr w:type="spellEnd"/>
      <w:r w:rsidRPr="00D93290">
        <w:rPr>
          <w:rFonts w:eastAsia="Calibri"/>
          <w:lang w:val="es-ES_tradnl"/>
        </w:rPr>
        <w:t xml:space="preserve">, adaptada a las condiciones de los bosques de Guatemala. Desde hace más de una década a la fecha se ha llevado a cabo y de forma paulatina una estandarización en las clases de cobertura y uso de la tierra para poder ser comparativa en la generación de cartografía con distintos insumos de resolución cartográfica (ej. Landsat y Rapid </w:t>
      </w:r>
      <w:proofErr w:type="spellStart"/>
      <w:r w:rsidRPr="00D93290">
        <w:rPr>
          <w:rFonts w:eastAsia="Calibri"/>
          <w:lang w:val="es-ES_tradnl"/>
        </w:rPr>
        <w:t>Eye</w:t>
      </w:r>
      <w:proofErr w:type="spellEnd"/>
      <w:r w:rsidRPr="00D93290">
        <w:rPr>
          <w:rFonts w:eastAsia="Calibri"/>
          <w:lang w:val="es-ES_tradnl"/>
        </w:rPr>
        <w:t xml:space="preserve">).   </w:t>
      </w:r>
    </w:p>
    <w:p w14:paraId="586F4711" w14:textId="784772AD" w:rsidR="00DF66C4" w:rsidRPr="00D93290" w:rsidRDefault="00DF66C4" w:rsidP="00DF66C4">
      <w:pPr>
        <w:rPr>
          <w:rFonts w:eastAsia="Calibri"/>
          <w:lang w:val="es-ES_tradnl"/>
        </w:rPr>
      </w:pPr>
      <w:r w:rsidRPr="00D93290">
        <w:rPr>
          <w:rFonts w:eastAsia="Calibri"/>
          <w:lang w:val="es-ES_tradnl"/>
        </w:rPr>
        <w:t>La clasificación que aquí se define está anidada jerárquicamente en tres niveles y tiene una mayor resolución conceptual que mapas anteriormente generados para inventarios GEI, lo cual permite describir mejor la cobertura y dinámica de las tierras forestales para el país (GIMBUT, 2018a). Esta clasificación permite identificar elementos de bosque de manera más específica, y explotar el potencial de insumos que se obtienen con el uso de datos de sensores remotos y de inventarios forestales, para poder caracterizar de lo general a lo particular las clases de cobertura que compone la cobertura forestal y los usos de otras tierras (ej. Bosque de conífera</w:t>
      </w:r>
      <w:r w:rsidR="00C65CE2" w:rsidRPr="00D93290">
        <w:rPr>
          <w:rFonts w:eastAsia="Calibri"/>
          <w:lang w:val="es-ES_tradnl"/>
        </w:rPr>
        <w:t>s, manglar, bosque seco, etc</w:t>
      </w:r>
      <w:r w:rsidRPr="00D93290">
        <w:rPr>
          <w:rFonts w:eastAsia="Calibri"/>
          <w:lang w:val="es-ES_tradnl"/>
        </w:rPr>
        <w:t xml:space="preserve">.).  </w:t>
      </w:r>
    </w:p>
    <w:p w14:paraId="4CF445B0" w14:textId="77777777" w:rsidR="00DF66C4" w:rsidRPr="00D93290" w:rsidRDefault="00DF66C4" w:rsidP="00DF66C4">
      <w:pPr>
        <w:rPr>
          <w:rFonts w:eastAsia="Calibri" w:cstheme="minorHAnsi"/>
          <w:i/>
          <w:iCs/>
          <w:lang w:val="es-ES_tradnl"/>
        </w:rPr>
      </w:pPr>
      <w:r w:rsidRPr="00D93290">
        <w:rPr>
          <w:rFonts w:eastAsia="Calibri" w:cstheme="minorHAnsi"/>
          <w:i/>
          <w:iCs/>
          <w:lang w:val="es-ES_tradnl"/>
        </w:rPr>
        <w:t>Las categorías de tierras se describen como:</w:t>
      </w:r>
    </w:p>
    <w:p w14:paraId="09257FC3" w14:textId="77777777" w:rsidR="00DF66C4" w:rsidRPr="00D93290" w:rsidRDefault="00DF66C4" w:rsidP="00DF66C4">
      <w:pPr>
        <w:rPr>
          <w:rFonts w:eastAsia="Calibri"/>
          <w:lang w:val="es-ES_tradnl"/>
        </w:rPr>
      </w:pPr>
      <w:r w:rsidRPr="00D93290">
        <w:rPr>
          <w:rFonts w:eastAsia="Calibri"/>
          <w:b/>
          <w:bCs/>
          <w:lang w:val="es-ES_tradnl"/>
        </w:rPr>
        <w:t>a) Tierras Forestales:</w:t>
      </w:r>
      <w:r w:rsidRPr="00D93290">
        <w:rPr>
          <w:rFonts w:eastAsia="Calibri"/>
          <w:lang w:val="es-ES_tradnl"/>
        </w:rPr>
        <w:t xml:space="preserve"> Se componen de las tierras que tienen las características y umbrales de la definición de bosque para el NREF. Estos son los bosques (clase) originados por regeneración natural y se conforman de bosques de coníferas, latifoliados, el manglar, bosque seco y el bosque mixto (subclases). Como tierra forestal y bosques, también se encuentra incluidas las plantaciones forestales (clase) de coníferas y latifoliadas (subclase) que se componen de especies maderables con una estructura homogénea (edad y distribución espacial), originados y mantenidos por intervención humana (manejo). En las plantaciones, las coníferas más frecuentemente establecidas son los pinos (</w:t>
      </w:r>
      <w:proofErr w:type="spellStart"/>
      <w:r w:rsidRPr="00D93290">
        <w:rPr>
          <w:rFonts w:eastAsia="Calibri"/>
          <w:i/>
          <w:lang w:val="es-ES_tradnl"/>
        </w:rPr>
        <w:t>Pinus</w:t>
      </w:r>
      <w:proofErr w:type="spellEnd"/>
      <w:r w:rsidRPr="00D93290">
        <w:rPr>
          <w:rFonts w:eastAsia="Calibri"/>
          <w:i/>
          <w:lang w:val="es-ES_tradnl"/>
        </w:rPr>
        <w:t xml:space="preserve"> </w:t>
      </w:r>
      <w:proofErr w:type="spellStart"/>
      <w:r w:rsidRPr="00D93290">
        <w:rPr>
          <w:rFonts w:eastAsia="Calibri"/>
          <w:lang w:val="es-ES_tradnl"/>
        </w:rPr>
        <w:t>spp</w:t>
      </w:r>
      <w:proofErr w:type="spellEnd"/>
      <w:r w:rsidRPr="00D93290">
        <w:rPr>
          <w:rFonts w:eastAsia="Calibri"/>
          <w:lang w:val="es-ES_tradnl"/>
        </w:rPr>
        <w:t>.), ciprés (</w:t>
      </w:r>
      <w:proofErr w:type="spellStart"/>
      <w:r w:rsidRPr="00D93290">
        <w:rPr>
          <w:rFonts w:eastAsia="Calibri"/>
          <w:i/>
          <w:lang w:val="es-ES_tradnl"/>
        </w:rPr>
        <w:t>Cupressus</w:t>
      </w:r>
      <w:proofErr w:type="spellEnd"/>
      <w:r w:rsidRPr="00D93290">
        <w:rPr>
          <w:rFonts w:eastAsia="Calibri"/>
          <w:i/>
          <w:lang w:val="es-ES_tradnl"/>
        </w:rPr>
        <w:t xml:space="preserve"> </w:t>
      </w:r>
      <w:proofErr w:type="spellStart"/>
      <w:r w:rsidRPr="00D93290">
        <w:rPr>
          <w:rFonts w:eastAsia="Calibri"/>
          <w:i/>
          <w:lang w:val="es-ES_tradnl"/>
        </w:rPr>
        <w:t>spp</w:t>
      </w:r>
      <w:proofErr w:type="spellEnd"/>
      <w:r w:rsidRPr="00D93290">
        <w:rPr>
          <w:rFonts w:eastAsia="Calibri"/>
          <w:i/>
          <w:lang w:val="es-ES_tradnl"/>
        </w:rPr>
        <w:t>.),</w:t>
      </w:r>
      <w:r w:rsidRPr="00D93290">
        <w:rPr>
          <w:rFonts w:eastAsia="Calibri"/>
          <w:lang w:val="es-ES_tradnl"/>
        </w:rPr>
        <w:t xml:space="preserve"> pinabete (</w:t>
      </w:r>
      <w:proofErr w:type="spellStart"/>
      <w:r w:rsidRPr="00D93290">
        <w:rPr>
          <w:rFonts w:eastAsia="Calibri"/>
          <w:i/>
          <w:lang w:val="es-ES_tradnl"/>
        </w:rPr>
        <w:t>Abies</w:t>
      </w:r>
      <w:proofErr w:type="spellEnd"/>
      <w:r w:rsidRPr="00D93290">
        <w:rPr>
          <w:rFonts w:eastAsia="Calibri"/>
          <w:i/>
          <w:lang w:val="es-ES_tradnl"/>
        </w:rPr>
        <w:t xml:space="preserve"> </w:t>
      </w:r>
      <w:proofErr w:type="spellStart"/>
      <w:r w:rsidRPr="00D93290">
        <w:rPr>
          <w:rFonts w:eastAsia="Calibri"/>
          <w:i/>
          <w:lang w:val="es-ES_tradnl"/>
        </w:rPr>
        <w:t>spp</w:t>
      </w:r>
      <w:proofErr w:type="spellEnd"/>
      <w:r w:rsidRPr="00D93290">
        <w:rPr>
          <w:rFonts w:eastAsia="Calibri"/>
          <w:lang w:val="es-ES_tradnl"/>
        </w:rPr>
        <w:t>.) entre otras. Y para latifoliados la caoba (</w:t>
      </w:r>
      <w:proofErr w:type="spellStart"/>
      <w:r w:rsidRPr="00D93290">
        <w:rPr>
          <w:rFonts w:eastAsia="Calibri"/>
          <w:lang w:val="es-ES_tradnl"/>
        </w:rPr>
        <w:t>Swietenia</w:t>
      </w:r>
      <w:proofErr w:type="spellEnd"/>
      <w:r w:rsidRPr="00D93290">
        <w:rPr>
          <w:rFonts w:eastAsia="Calibri"/>
          <w:lang w:val="es-ES_tradnl"/>
        </w:rPr>
        <w:t xml:space="preserve"> </w:t>
      </w:r>
      <w:proofErr w:type="spellStart"/>
      <w:r w:rsidRPr="00D93290">
        <w:rPr>
          <w:rFonts w:eastAsia="Calibri"/>
          <w:lang w:val="es-ES_tradnl"/>
        </w:rPr>
        <w:t>spp</w:t>
      </w:r>
      <w:proofErr w:type="spellEnd"/>
      <w:r w:rsidRPr="00D93290">
        <w:rPr>
          <w:rFonts w:eastAsia="Calibri"/>
          <w:lang w:val="es-ES_tradnl"/>
        </w:rPr>
        <w:t>.), cedro (</w:t>
      </w:r>
      <w:proofErr w:type="spellStart"/>
      <w:r w:rsidRPr="00D93290">
        <w:rPr>
          <w:rFonts w:eastAsia="Calibri"/>
          <w:lang w:val="es-ES_tradnl"/>
        </w:rPr>
        <w:t>Cedrela</w:t>
      </w:r>
      <w:proofErr w:type="spellEnd"/>
      <w:r w:rsidRPr="00D93290">
        <w:rPr>
          <w:rFonts w:eastAsia="Calibri"/>
          <w:lang w:val="es-ES_tradnl"/>
        </w:rPr>
        <w:t xml:space="preserve"> </w:t>
      </w:r>
      <w:proofErr w:type="spellStart"/>
      <w:r w:rsidRPr="00D93290">
        <w:rPr>
          <w:rFonts w:eastAsia="Calibri"/>
          <w:lang w:val="es-ES_tradnl"/>
        </w:rPr>
        <w:t>spp</w:t>
      </w:r>
      <w:proofErr w:type="spellEnd"/>
      <w:r w:rsidRPr="00D93290">
        <w:rPr>
          <w:rFonts w:eastAsia="Calibri"/>
          <w:lang w:val="es-ES_tradnl"/>
        </w:rPr>
        <w:t>.), palo blanco (</w:t>
      </w:r>
      <w:proofErr w:type="spellStart"/>
      <w:r w:rsidRPr="00D93290">
        <w:rPr>
          <w:rFonts w:eastAsia="Calibri"/>
          <w:i/>
          <w:lang w:val="es-ES_tradnl"/>
        </w:rPr>
        <w:t>Tabebuia</w:t>
      </w:r>
      <w:proofErr w:type="spellEnd"/>
      <w:r w:rsidRPr="00D93290">
        <w:rPr>
          <w:rFonts w:eastAsia="Calibri"/>
          <w:i/>
          <w:lang w:val="es-ES_tradnl"/>
        </w:rPr>
        <w:t xml:space="preserve"> </w:t>
      </w:r>
      <w:proofErr w:type="spellStart"/>
      <w:r w:rsidRPr="00D93290">
        <w:rPr>
          <w:rFonts w:eastAsia="Calibri"/>
          <w:i/>
          <w:lang w:val="es-ES_tradnl"/>
        </w:rPr>
        <w:t>donnell-smithii</w:t>
      </w:r>
      <w:proofErr w:type="spellEnd"/>
      <w:r w:rsidRPr="00D93290">
        <w:rPr>
          <w:rFonts w:eastAsia="Calibri"/>
          <w:lang w:val="es-ES_tradnl"/>
        </w:rPr>
        <w:t xml:space="preserve"> y </w:t>
      </w:r>
      <w:proofErr w:type="spellStart"/>
      <w:r w:rsidRPr="00D93290">
        <w:rPr>
          <w:rFonts w:eastAsia="Calibri"/>
          <w:i/>
          <w:lang w:val="es-ES_tradnl"/>
        </w:rPr>
        <w:t>Cybistax</w:t>
      </w:r>
      <w:proofErr w:type="spellEnd"/>
      <w:r w:rsidRPr="00D93290">
        <w:rPr>
          <w:rFonts w:eastAsia="Calibri"/>
          <w:i/>
          <w:lang w:val="es-ES_tradnl"/>
        </w:rPr>
        <w:t xml:space="preserve"> </w:t>
      </w:r>
      <w:proofErr w:type="spellStart"/>
      <w:r w:rsidRPr="00D93290">
        <w:rPr>
          <w:rFonts w:eastAsia="Calibri"/>
          <w:i/>
          <w:lang w:val="es-ES_tradnl"/>
        </w:rPr>
        <w:t>donnell-smithii</w:t>
      </w:r>
      <w:proofErr w:type="spellEnd"/>
      <w:r w:rsidRPr="00D93290">
        <w:rPr>
          <w:rFonts w:eastAsia="Calibri"/>
          <w:lang w:val="es-ES_tradnl"/>
        </w:rPr>
        <w:t>), melina (</w:t>
      </w:r>
      <w:proofErr w:type="spellStart"/>
      <w:r w:rsidRPr="00D93290">
        <w:rPr>
          <w:rFonts w:eastAsia="Calibri"/>
          <w:i/>
          <w:lang w:val="es-ES_tradnl"/>
        </w:rPr>
        <w:t>Gmelina</w:t>
      </w:r>
      <w:proofErr w:type="spellEnd"/>
      <w:r w:rsidRPr="00D93290">
        <w:rPr>
          <w:rFonts w:eastAsia="Calibri"/>
          <w:i/>
          <w:lang w:val="es-ES_tradnl"/>
        </w:rPr>
        <w:t xml:space="preserve"> </w:t>
      </w:r>
      <w:proofErr w:type="spellStart"/>
      <w:r w:rsidRPr="00D93290">
        <w:rPr>
          <w:rFonts w:eastAsia="Calibri"/>
          <w:i/>
          <w:lang w:val="es-ES_tradnl"/>
        </w:rPr>
        <w:t>arborea</w:t>
      </w:r>
      <w:proofErr w:type="spellEnd"/>
      <w:r w:rsidRPr="00D93290">
        <w:rPr>
          <w:rFonts w:eastAsia="Calibri"/>
          <w:lang w:val="es-ES_tradnl"/>
        </w:rPr>
        <w:t>), matilisguate (</w:t>
      </w:r>
      <w:proofErr w:type="spellStart"/>
      <w:r w:rsidRPr="00D93290">
        <w:rPr>
          <w:rFonts w:eastAsia="Calibri"/>
          <w:i/>
          <w:lang w:val="es-ES_tradnl"/>
        </w:rPr>
        <w:t>Tabebuia</w:t>
      </w:r>
      <w:proofErr w:type="spellEnd"/>
      <w:r w:rsidRPr="00D93290">
        <w:rPr>
          <w:rFonts w:eastAsia="Calibri"/>
          <w:i/>
          <w:lang w:val="es-ES_tradnl"/>
        </w:rPr>
        <w:t xml:space="preserve"> rosea</w:t>
      </w:r>
      <w:r w:rsidRPr="00D93290">
        <w:rPr>
          <w:rFonts w:eastAsia="Calibri"/>
          <w:lang w:val="es-ES_tradnl"/>
        </w:rPr>
        <w:t>), teca (</w:t>
      </w:r>
      <w:proofErr w:type="spellStart"/>
      <w:r w:rsidRPr="00D93290">
        <w:rPr>
          <w:rFonts w:eastAsia="Calibri"/>
          <w:i/>
          <w:lang w:val="es-ES_tradnl"/>
        </w:rPr>
        <w:t>Tectona</w:t>
      </w:r>
      <w:proofErr w:type="spellEnd"/>
      <w:r w:rsidRPr="00D93290">
        <w:rPr>
          <w:rFonts w:eastAsia="Calibri"/>
          <w:i/>
          <w:lang w:val="es-ES_tradnl"/>
        </w:rPr>
        <w:t xml:space="preserve"> </w:t>
      </w:r>
      <w:proofErr w:type="spellStart"/>
      <w:r w:rsidRPr="00D93290">
        <w:rPr>
          <w:rFonts w:eastAsia="Calibri"/>
          <w:i/>
          <w:lang w:val="es-ES_tradnl"/>
        </w:rPr>
        <w:t>grandis</w:t>
      </w:r>
      <w:proofErr w:type="spellEnd"/>
      <w:r w:rsidRPr="00D93290">
        <w:rPr>
          <w:rFonts w:eastAsia="Calibri"/>
          <w:lang w:val="es-ES_tradnl"/>
        </w:rPr>
        <w:t>), eucalipto (</w:t>
      </w:r>
      <w:proofErr w:type="spellStart"/>
      <w:r w:rsidRPr="00D93290">
        <w:rPr>
          <w:rFonts w:eastAsia="Calibri"/>
          <w:i/>
          <w:lang w:val="es-ES_tradnl"/>
        </w:rPr>
        <w:t>Eucalyptus</w:t>
      </w:r>
      <w:proofErr w:type="spellEnd"/>
      <w:r w:rsidRPr="00D93290">
        <w:rPr>
          <w:rFonts w:eastAsia="Calibri"/>
          <w:i/>
          <w:lang w:val="es-ES_tradnl"/>
        </w:rPr>
        <w:t xml:space="preserve"> </w:t>
      </w:r>
      <w:proofErr w:type="spellStart"/>
      <w:r w:rsidRPr="00D93290">
        <w:rPr>
          <w:rFonts w:eastAsia="Calibri"/>
          <w:i/>
          <w:lang w:val="es-ES_tradnl"/>
        </w:rPr>
        <w:t>spp</w:t>
      </w:r>
      <w:proofErr w:type="spellEnd"/>
      <w:r w:rsidRPr="00D93290">
        <w:rPr>
          <w:rFonts w:eastAsia="Calibri"/>
          <w:lang w:val="es-ES_tradnl"/>
        </w:rPr>
        <w:t>.) y otros.</w:t>
      </w:r>
    </w:p>
    <w:p w14:paraId="4F983338" w14:textId="5895F0D6" w:rsidR="00DF66C4" w:rsidRPr="00D073F7" w:rsidRDefault="00DF66C4" w:rsidP="00DF66C4">
      <w:pPr>
        <w:rPr>
          <w:lang w:val="es-ES_tradnl"/>
        </w:rPr>
      </w:pPr>
      <w:r w:rsidRPr="00D93290">
        <w:rPr>
          <w:rFonts w:eastAsia="Calibri"/>
          <w:b/>
          <w:bCs/>
          <w:lang w:val="es-ES_tradnl"/>
        </w:rPr>
        <w:lastRenderedPageBreak/>
        <w:t>b) Tierras de cultivo:</w:t>
      </w:r>
      <w:r w:rsidRPr="00D93290">
        <w:rPr>
          <w:rFonts w:eastAsia="Calibri"/>
          <w:lang w:val="es-ES_tradnl"/>
        </w:rPr>
        <w:t xml:space="preserve"> Comprende las tierras cultivadas de forma anual o permanente (clases), incluidos los campos de cultivos de no mayor a un año, como la caña, arroz, granos básicos y hortalizas (subclases), y cultivos de plantas perenes y de sistemas agroforestales (clase). En estas últimas categorías, se incluyen cultivos permanentes de plantaciones agroindustriales con especies introducidas que se expanden en todo el país, y </w:t>
      </w:r>
      <w:r w:rsidRPr="00D93290">
        <w:rPr>
          <w:rFonts w:eastAsiaTheme="minorEastAsia"/>
          <w:color w:val="2C1C0D"/>
          <w:lang w:val="es-ES_tradnl"/>
        </w:rPr>
        <w:t>el proceso de plantación conlleva a la deforestación a tala rasa para el establecimiento (Alonso-</w:t>
      </w:r>
      <w:proofErr w:type="spellStart"/>
      <w:r w:rsidRPr="00D93290">
        <w:rPr>
          <w:rFonts w:eastAsiaTheme="minorEastAsia"/>
          <w:color w:val="2C1C0D"/>
          <w:lang w:val="es-ES_tradnl"/>
        </w:rPr>
        <w:t>Fradejas</w:t>
      </w:r>
      <w:proofErr w:type="spellEnd"/>
      <w:r w:rsidRPr="00D93290">
        <w:rPr>
          <w:rFonts w:eastAsiaTheme="minorEastAsia"/>
          <w:color w:val="2C1C0D"/>
          <w:lang w:val="es-ES_tradnl"/>
        </w:rPr>
        <w:t xml:space="preserve"> et al., 2011, Duarte et al. 2012). Las plantaciones son principalmente de </w:t>
      </w:r>
      <w:r w:rsidRPr="00D93290">
        <w:rPr>
          <w:rFonts w:eastAsia="Calibri"/>
          <w:lang w:val="es-ES_tradnl"/>
        </w:rPr>
        <w:t>hule (</w:t>
      </w:r>
      <w:r w:rsidRPr="00D93290">
        <w:rPr>
          <w:rFonts w:eastAsiaTheme="minorEastAsia"/>
          <w:i/>
          <w:color w:val="2C1C0D"/>
          <w:lang w:val="es-ES_tradnl"/>
        </w:rPr>
        <w:t xml:space="preserve">Hevea </w:t>
      </w:r>
      <w:proofErr w:type="spellStart"/>
      <w:r w:rsidRPr="00D93290">
        <w:rPr>
          <w:rFonts w:eastAsiaTheme="minorEastAsia"/>
          <w:i/>
          <w:color w:val="2C1C0D"/>
          <w:lang w:val="es-ES_tradnl"/>
        </w:rPr>
        <w:t>brasilensis</w:t>
      </w:r>
      <w:proofErr w:type="spellEnd"/>
      <w:r w:rsidRPr="00D93290">
        <w:rPr>
          <w:rFonts w:eastAsiaTheme="minorEastAsia"/>
          <w:color w:val="2C1C0D"/>
          <w:lang w:val="es-ES_tradnl"/>
        </w:rPr>
        <w:t>), café y palma de aceite africana (</w:t>
      </w:r>
      <w:proofErr w:type="spellStart"/>
      <w:r w:rsidRPr="00D93290">
        <w:rPr>
          <w:rFonts w:eastAsia="Calibri"/>
          <w:i/>
          <w:lang w:val="es-ES_tradnl"/>
        </w:rPr>
        <w:t>Elaeis</w:t>
      </w:r>
      <w:proofErr w:type="spellEnd"/>
      <w:r w:rsidRPr="00D93290">
        <w:rPr>
          <w:rFonts w:eastAsia="Calibri"/>
          <w:i/>
          <w:lang w:val="es-ES_tradnl"/>
        </w:rPr>
        <w:t xml:space="preserve"> </w:t>
      </w:r>
      <w:proofErr w:type="spellStart"/>
      <w:r w:rsidRPr="00D93290">
        <w:rPr>
          <w:rFonts w:eastAsia="Calibri"/>
          <w:i/>
          <w:lang w:val="es-ES_tradnl"/>
        </w:rPr>
        <w:t>guineensis</w:t>
      </w:r>
      <w:proofErr w:type="spellEnd"/>
      <w:r w:rsidRPr="00D93290">
        <w:rPr>
          <w:rFonts w:eastAsia="Calibri"/>
          <w:lang w:val="es-ES_tradnl"/>
        </w:rPr>
        <w:t>)</w:t>
      </w:r>
      <w:r w:rsidRPr="00D93290">
        <w:rPr>
          <w:rFonts w:eastAsiaTheme="minorEastAsia"/>
          <w:color w:val="2C1C0D"/>
          <w:lang w:val="es-ES_tradnl"/>
        </w:rPr>
        <w:t>, y de plantas no leñosas como el plátano (subclases) (ANACAFE 2018</w:t>
      </w:r>
      <w:r w:rsidR="00B92E38">
        <w:rPr>
          <w:rFonts w:eastAsiaTheme="minorEastAsia"/>
          <w:color w:val="2C1C0D"/>
          <w:lang w:val="es-ES_tradnl"/>
        </w:rPr>
        <w:t>)</w:t>
      </w:r>
      <w:r w:rsidRPr="00D073F7">
        <w:rPr>
          <w:rFonts w:eastAsiaTheme="minorEastAsia"/>
          <w:color w:val="2C1C0D"/>
          <w:lang w:val="es-ES_tradnl"/>
        </w:rPr>
        <w:t xml:space="preserve">. Los sistemas agroforestales, por lo general también se componen de cultivos permanentes leñosos y no leñosos, a diferencia que este sistema presenta diversos arreglos estructurales y ensamblajes de especies no maderables y maderables (ej. café, cardamomo, banano, macadamia y hule), en esta clase se considera el café cuando se encuentra bajo la sombra de especies arbóreas (ej. Especies plantadas como </w:t>
      </w:r>
      <w:r w:rsidRPr="00D073F7">
        <w:rPr>
          <w:rFonts w:eastAsiaTheme="minorEastAsia"/>
          <w:i/>
          <w:color w:val="2C1C0D"/>
          <w:lang w:val="es-ES_tradnl"/>
        </w:rPr>
        <w:t xml:space="preserve">Inga </w:t>
      </w:r>
      <w:proofErr w:type="spellStart"/>
      <w:r w:rsidRPr="00D073F7">
        <w:rPr>
          <w:rFonts w:eastAsiaTheme="minorEastAsia"/>
          <w:i/>
          <w:color w:val="2C1C0D"/>
          <w:lang w:val="es-ES_tradnl"/>
        </w:rPr>
        <w:t>sp</w:t>
      </w:r>
      <w:proofErr w:type="spellEnd"/>
      <w:r w:rsidRPr="00D073F7">
        <w:rPr>
          <w:rFonts w:eastAsiaTheme="minorEastAsia"/>
          <w:color w:val="2C1C0D"/>
          <w:lang w:val="es-ES_tradnl"/>
        </w:rPr>
        <w:t xml:space="preserve">, </w:t>
      </w:r>
      <w:proofErr w:type="spellStart"/>
      <w:r w:rsidRPr="00D073F7">
        <w:rPr>
          <w:rFonts w:eastAsiaTheme="minorEastAsia"/>
          <w:i/>
          <w:color w:val="2C1C0D"/>
          <w:lang w:val="es-ES_tradnl"/>
        </w:rPr>
        <w:t>Grevillea</w:t>
      </w:r>
      <w:proofErr w:type="spellEnd"/>
      <w:r w:rsidRPr="00D073F7">
        <w:rPr>
          <w:rFonts w:eastAsiaTheme="minorEastAsia"/>
          <w:i/>
          <w:color w:val="2C1C0D"/>
          <w:lang w:val="es-ES_tradnl"/>
        </w:rPr>
        <w:t xml:space="preserve"> robusta</w:t>
      </w:r>
      <w:r w:rsidRPr="00D073F7">
        <w:rPr>
          <w:rFonts w:eastAsiaTheme="minorEastAsia"/>
          <w:color w:val="2C1C0D"/>
          <w:lang w:val="es-ES_tradnl"/>
        </w:rPr>
        <w:t xml:space="preserve">, </w:t>
      </w:r>
      <w:proofErr w:type="spellStart"/>
      <w:r w:rsidRPr="00D073F7">
        <w:rPr>
          <w:rFonts w:eastAsiaTheme="minorEastAsia"/>
          <w:i/>
          <w:color w:val="2C1C0D"/>
          <w:lang w:val="es-ES_tradnl"/>
        </w:rPr>
        <w:t>Erytrina</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sp</w:t>
      </w:r>
      <w:proofErr w:type="spellEnd"/>
      <w:r w:rsidRPr="00D073F7">
        <w:rPr>
          <w:rFonts w:eastAsiaTheme="minorEastAsia"/>
          <w:color w:val="2C1C0D"/>
          <w:lang w:val="es-ES_tradnl"/>
        </w:rPr>
        <w:t xml:space="preserve">., y también especies que crecen naturalmente, </w:t>
      </w:r>
      <w:proofErr w:type="spellStart"/>
      <w:r w:rsidRPr="00D073F7">
        <w:rPr>
          <w:rFonts w:eastAsiaTheme="minorEastAsia"/>
          <w:i/>
          <w:color w:val="2C1C0D"/>
          <w:lang w:val="es-ES_tradnl"/>
        </w:rPr>
        <w:t>Alnus</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sp</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Cedrela</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sp</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Cordia</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sp</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Gliricidia</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Persea</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sp</w:t>
      </w:r>
      <w:proofErr w:type="spellEnd"/>
      <w:r w:rsidRPr="00D073F7">
        <w:rPr>
          <w:rFonts w:eastAsiaTheme="minorEastAsia"/>
          <w:color w:val="2C1C0D"/>
          <w:lang w:val="es-ES_tradnl"/>
        </w:rPr>
        <w:t>., etc...) (ANACAFE 2018</w:t>
      </w:r>
      <w:r w:rsidR="00B92E38">
        <w:rPr>
          <w:rFonts w:eastAsiaTheme="minorEastAsia"/>
          <w:color w:val="2C1C0D"/>
          <w:lang w:val="es-ES_tradnl"/>
        </w:rPr>
        <w:t>)</w:t>
      </w:r>
      <w:r w:rsidRPr="00D073F7">
        <w:rPr>
          <w:lang w:val="es-ES_tradnl"/>
        </w:rPr>
        <w:t xml:space="preserve">. </w:t>
      </w:r>
      <w:r w:rsidRPr="00D073F7">
        <w:rPr>
          <w:rFonts w:eastAsiaTheme="minorEastAsia"/>
          <w:color w:val="2C1C0D"/>
          <w:lang w:val="es-ES_tradnl"/>
        </w:rPr>
        <w:t>Adicionalmente, también son consideradas tierras de cultivo las</w:t>
      </w:r>
      <w:r w:rsidRPr="00D073F7">
        <w:rPr>
          <w:rFonts w:eastAsia="Calibri"/>
          <w:lang w:val="es-ES_tradnl"/>
        </w:rPr>
        <w:t xml:space="preserve"> zonas donde recientemente se han hecho prácticas agrícolas y se encuentran en barbecho o descanso (clase) con vegetación por debajo de los umbrales de bosque.</w:t>
      </w:r>
    </w:p>
    <w:p w14:paraId="0373DEC0" w14:textId="77777777" w:rsidR="00DF66C4" w:rsidRPr="00D073F7" w:rsidRDefault="00DF66C4" w:rsidP="00DF66C4">
      <w:pPr>
        <w:rPr>
          <w:rFonts w:eastAsiaTheme="minorEastAsia"/>
          <w:lang w:val="es-ES_tradnl"/>
        </w:rPr>
      </w:pPr>
      <w:r w:rsidRPr="00DF66C4">
        <w:rPr>
          <w:rFonts w:eastAsia="Calibri"/>
          <w:b/>
          <w:bCs/>
          <w:lang w:val="es-ES_tradnl"/>
        </w:rPr>
        <w:t>c) Pastizales (y matorrales):</w:t>
      </w:r>
      <w:r w:rsidRPr="00D073F7">
        <w:rPr>
          <w:rFonts w:eastAsia="Calibri"/>
          <w:lang w:val="es-ES_tradnl"/>
        </w:rPr>
        <w:t xml:space="preserve"> Esta categoría se compone de las tierras de pastoreo y los pastizales naturales que no se consideran tierras de cultivo u otras tierras. Incluye sistemas con vegetación boscosa dispersa y otra vegetación no arbórea, como las hierbas y la maleza que están por debajo de los valores umbrales utilizados en la categoría de tierras forestales. La categoría considera a los pastos zonas vinculadas a la explotación ganadera, ya sean pastos naturales o cultivados. Al igual que los sistemas agrosilvopastoriles (clase) que combinan el establecimiento de árboles multipropósito con uso principalmente forrajero, para la alimentación (frutos) y con al menos el 20% de especies maderables (madera para construcción y leña).</w:t>
      </w:r>
      <w:r w:rsidRPr="00D073F7">
        <w:rPr>
          <w:rFonts w:eastAsiaTheme="minorEastAsia"/>
          <w:lang w:val="es-ES_tradnl"/>
        </w:rPr>
        <w:t xml:space="preserve"> En esta categoría, para las tierras con vegetación que no se clasifican como bosque, se encuentran zonas con árboles dispersos (</w:t>
      </w:r>
      <w:r w:rsidRPr="00D073F7">
        <w:rPr>
          <w:color w:val="000000" w:themeColor="text1"/>
          <w:lang w:val="es-ES_tradnl" w:eastAsia="es-ES"/>
        </w:rPr>
        <w:t>en una superficie continua menor a 0.5 hectáreas</w:t>
      </w:r>
      <w:r w:rsidRPr="00D073F7">
        <w:rPr>
          <w:rFonts w:eastAsiaTheme="minorEastAsia"/>
          <w:lang w:val="es-ES_tradnl"/>
        </w:rPr>
        <w:t>), vegetación arbustiva natural y matorrales o guamiles, compuestos principalmente por especies leñosas menores (troncos delgados y de baja altura) por debajo de los umbrales de bosque, y la vegetación de los páramos que se encuentran a gran altitud en zonas montañosas dominados por plantas herbáceas.</w:t>
      </w:r>
    </w:p>
    <w:p w14:paraId="0144250B" w14:textId="77777777" w:rsidR="00DF66C4" w:rsidRPr="009F4F4D" w:rsidRDefault="00DF66C4" w:rsidP="00DF66C4">
      <w:pPr>
        <w:rPr>
          <w:rFonts w:eastAsia="Calibri" w:cstheme="minorHAnsi"/>
          <w:lang w:val="es-ES_tradnl"/>
        </w:rPr>
      </w:pPr>
      <w:r w:rsidRPr="00DF66C4">
        <w:rPr>
          <w:rFonts w:eastAsia="Calibri" w:cstheme="minorHAnsi"/>
          <w:b/>
          <w:bCs/>
          <w:lang w:val="es-ES_tradnl"/>
        </w:rPr>
        <w:t>d) Humedales y cuerpos de agua:</w:t>
      </w:r>
      <w:r w:rsidRPr="00E018F5">
        <w:rPr>
          <w:rFonts w:eastAsia="Calibri" w:cstheme="minorHAnsi"/>
          <w:lang w:val="es-ES_tradnl"/>
        </w:rPr>
        <w:t xml:space="preserve">  Esta categoría incluye las zonas de extracción de turba y la tierra que está cubierta o saturada de agua durante todo el año o durante p</w:t>
      </w:r>
      <w:r w:rsidRPr="00E77C13">
        <w:rPr>
          <w:rFonts w:eastAsia="Calibri" w:cstheme="minorHAnsi"/>
          <w:lang w:val="es-ES_tradnl"/>
        </w:rPr>
        <w:t>arte de éste y que no está dentro de las categorías de tierras forestales, tierras de cultivo, pastizal o a</w:t>
      </w:r>
      <w:r w:rsidRPr="00FD68B4">
        <w:rPr>
          <w:rFonts w:eastAsia="Calibri" w:cstheme="minorHAnsi"/>
          <w:lang w:val="es-ES_tradnl"/>
        </w:rPr>
        <w:t>sentamientos. Incluye los reservorios como subdivisión g</w:t>
      </w:r>
      <w:r w:rsidRPr="006E079B">
        <w:rPr>
          <w:rFonts w:eastAsia="Calibri" w:cstheme="minorHAnsi"/>
          <w:lang w:val="es-ES_tradnl"/>
        </w:rPr>
        <w:t>estionada y los ríos naturales y los lagos como subdivisiones no gestionadas. Son superficies</w:t>
      </w:r>
      <w:r w:rsidRPr="009F4F4D">
        <w:rPr>
          <w:rFonts w:eastAsia="Calibri" w:cstheme="minorHAnsi"/>
          <w:lang w:val="es-ES_tradnl"/>
        </w:rPr>
        <w:t xml:space="preserve"> cubiertas de lagos, lagunas y </w:t>
      </w:r>
      <w:proofErr w:type="spellStart"/>
      <w:r w:rsidRPr="009F4F4D">
        <w:rPr>
          <w:rFonts w:eastAsia="Calibri" w:cstheme="minorHAnsi"/>
          <w:lang w:val="es-ES_tradnl"/>
        </w:rPr>
        <w:t>lagunetas</w:t>
      </w:r>
      <w:proofErr w:type="spellEnd"/>
      <w:r w:rsidRPr="009F4F4D">
        <w:rPr>
          <w:rFonts w:eastAsia="Calibri" w:cstheme="minorHAnsi"/>
          <w:lang w:val="es-ES_tradnl"/>
        </w:rPr>
        <w:t xml:space="preserve"> con agua natural continental estancada y embalses con agua estancada artificialmente. También la conforman los ríos y humedales donde la mayor parte del tiempo están inundadas de agua dulce, salobre o salada, propicio para vegetación de especies hidrófilas.  </w:t>
      </w:r>
    </w:p>
    <w:p w14:paraId="794656A9" w14:textId="77777777" w:rsidR="00DF66C4" w:rsidRPr="00D073F7" w:rsidRDefault="00DF66C4" w:rsidP="00DF66C4">
      <w:pPr>
        <w:rPr>
          <w:rFonts w:eastAsiaTheme="minorEastAsia"/>
          <w:lang w:val="es-ES_tradnl"/>
        </w:rPr>
      </w:pPr>
      <w:r w:rsidRPr="00DF66C4">
        <w:rPr>
          <w:rFonts w:eastAsia="Calibri"/>
          <w:b/>
          <w:bCs/>
          <w:lang w:val="es-ES_tradnl"/>
        </w:rPr>
        <w:t>e) Asentamientos:</w:t>
      </w:r>
      <w:r w:rsidRPr="00D073F7">
        <w:rPr>
          <w:rFonts w:eastAsia="Calibri"/>
          <w:lang w:val="es-ES_tradnl"/>
        </w:rPr>
        <w:t xml:space="preserve"> Es</w:t>
      </w:r>
      <w:r w:rsidRPr="00D073F7">
        <w:rPr>
          <w:rFonts w:eastAsiaTheme="minorEastAsia"/>
          <w:lang w:val="es-ES_tradnl"/>
        </w:rPr>
        <w:t xml:space="preserve"> la tierra desarrollada para sustentar población, incluida la infraestructura de transporte y los asentamientos humanos de cualquier tamaño, a menos que ya estén incluidos en otras categorías. Contiene zonas de tejido urbano continuo con infraestructura residencial, industrial y vías de comunicación, así como zonas urbanas discontinuas que se encuentran generalmente en áreas rurales que se caracterizan en agrupaciones de edificaciones residenciales, comerciales e industriales que no estén ligadas a un tejido urbano continuo (ej. Ingenios azucareros, camaroneras, salineras, beneficios del café, entre otros.)</w:t>
      </w:r>
    </w:p>
    <w:p w14:paraId="78F27299" w14:textId="608097F4" w:rsidR="00DF66C4" w:rsidRDefault="00DF66C4" w:rsidP="00DF66C4">
      <w:pPr>
        <w:rPr>
          <w:rFonts w:eastAsiaTheme="minorEastAsia"/>
          <w:lang w:val="es-ES_tradnl"/>
        </w:rPr>
      </w:pPr>
      <w:r w:rsidRPr="00DF66C4">
        <w:rPr>
          <w:rFonts w:eastAsiaTheme="minorEastAsia"/>
          <w:b/>
          <w:bCs/>
          <w:lang w:val="es-ES_tradnl"/>
        </w:rPr>
        <w:lastRenderedPageBreak/>
        <w:t>f) Otras tierras:</w:t>
      </w:r>
      <w:r w:rsidRPr="00D073F7">
        <w:rPr>
          <w:rFonts w:eastAsiaTheme="minorEastAsia"/>
          <w:lang w:val="es-ES_tradnl"/>
        </w:rPr>
        <w:t xml:space="preserve"> Esta categoría incluye el suelo desnudo, roca y todas aquellas zonas que no estén incluidas en ninguna de las otras cinco categorías. Permite que el total de las superficies de tierra identificadas coincida con la superficie nacional de la que se tienen datos. Si hay datos disponibles, se aconseja que los países clasifiquen las tierras no gestionadas dentro de las categorías de uso de la tierra descritas anteriormente (por ejemplo, dentro de las Tierras forestales no gestionadas, los pastizales no gestionados, y los humedales no gestionados). Esto mejora tanto la transparencia, como la capacidad para realizar el seguimiento de las conversiones del uso la tierra, de determinados tipos específicos de tierras no gestionadas, en otros tipos, que se encuentren dentro de las categorías anteriores. Entre las clases que no incluyen vegetación, están los suelos sin cubierta vegetal, o lugares donde la cubierta vegetal es muy escasa como playas y playones, áreas con material parental predominante (rocas) y zonas con materiales derivados de actividad volcánica reciente.</w:t>
      </w:r>
    </w:p>
    <w:tbl>
      <w:tblPr>
        <w:tblStyle w:val="Tabladecuadrcula1clara-nfasis11"/>
        <w:tblW w:w="0" w:type="auto"/>
        <w:tblLook w:val="06A0" w:firstRow="1" w:lastRow="0" w:firstColumn="1" w:lastColumn="0" w:noHBand="1" w:noVBand="1"/>
      </w:tblPr>
      <w:tblGrid>
        <w:gridCol w:w="1936"/>
        <w:gridCol w:w="3194"/>
        <w:gridCol w:w="3698"/>
      </w:tblGrid>
      <w:tr w:rsidR="00DF66C4" w:rsidRPr="009F4F4D" w14:paraId="0E28B058" w14:textId="77777777" w:rsidTr="00B92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vAlign w:val="center"/>
          </w:tcPr>
          <w:p w14:paraId="6888B845" w14:textId="77777777" w:rsidR="00DF66C4" w:rsidRPr="00D073F7" w:rsidRDefault="00DF66C4" w:rsidP="00B92E38">
            <w:pPr>
              <w:ind w:left="96"/>
              <w:jc w:val="center"/>
              <w:rPr>
                <w:rFonts w:cstheme="minorHAnsi"/>
                <w:lang w:val="es-ES_tradnl"/>
              </w:rPr>
            </w:pPr>
            <w:r w:rsidRPr="00D073F7">
              <w:rPr>
                <w:rFonts w:eastAsia="Calibri" w:cstheme="minorHAnsi"/>
                <w:lang w:val="es-ES_tradnl"/>
              </w:rPr>
              <w:t>Nivel 1</w:t>
            </w:r>
          </w:p>
          <w:p w14:paraId="60121A23" w14:textId="77777777" w:rsidR="00DF66C4" w:rsidRPr="00D073F7" w:rsidRDefault="00DF66C4" w:rsidP="00B92E38">
            <w:pPr>
              <w:ind w:left="96"/>
              <w:jc w:val="center"/>
              <w:rPr>
                <w:rFonts w:cstheme="minorHAnsi"/>
                <w:lang w:val="es-ES_tradnl"/>
              </w:rPr>
            </w:pPr>
            <w:r w:rsidRPr="00D073F7">
              <w:rPr>
                <w:rFonts w:eastAsia="Calibri" w:cstheme="minorHAnsi"/>
                <w:lang w:val="es-ES_tradnl"/>
              </w:rPr>
              <w:t>Categorías (IPCC)</w:t>
            </w:r>
          </w:p>
        </w:tc>
        <w:tc>
          <w:tcPr>
            <w:tcW w:w="3194" w:type="dxa"/>
            <w:vAlign w:val="center"/>
          </w:tcPr>
          <w:p w14:paraId="3181A036" w14:textId="77777777" w:rsidR="00DF66C4" w:rsidRPr="00D073F7" w:rsidRDefault="00DF66C4" w:rsidP="00B92E38">
            <w:pPr>
              <w:ind w:left="96"/>
              <w:jc w:val="center"/>
              <w:cnfStyle w:val="100000000000" w:firstRow="1"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Nivel 2</w:t>
            </w:r>
          </w:p>
          <w:p w14:paraId="54EBF5E2" w14:textId="77777777" w:rsidR="00DF66C4" w:rsidRPr="00D073F7" w:rsidRDefault="00DF66C4" w:rsidP="00B92E38">
            <w:pPr>
              <w:ind w:left="96"/>
              <w:jc w:val="center"/>
              <w:cnfStyle w:val="100000000000" w:firstRow="1"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Clase Nacional</w:t>
            </w:r>
          </w:p>
        </w:tc>
        <w:tc>
          <w:tcPr>
            <w:tcW w:w="3698" w:type="dxa"/>
            <w:vAlign w:val="center"/>
          </w:tcPr>
          <w:p w14:paraId="7B44B6C4" w14:textId="77777777" w:rsidR="00DF66C4" w:rsidRPr="00D073F7" w:rsidRDefault="00DF66C4" w:rsidP="00B92E38">
            <w:pPr>
              <w:ind w:left="96"/>
              <w:jc w:val="center"/>
              <w:cnfStyle w:val="100000000000" w:firstRow="1"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Nivel 3</w:t>
            </w:r>
          </w:p>
          <w:p w14:paraId="16246AFA" w14:textId="77777777" w:rsidR="00DF66C4" w:rsidRPr="00D073F7" w:rsidRDefault="00DF66C4" w:rsidP="00B92E38">
            <w:pPr>
              <w:ind w:left="96"/>
              <w:jc w:val="center"/>
              <w:cnfStyle w:val="100000000000" w:firstRow="1"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Sub Clase Nacional</w:t>
            </w:r>
          </w:p>
        </w:tc>
      </w:tr>
      <w:tr w:rsidR="00DF66C4" w:rsidRPr="009F4F4D" w14:paraId="4248FAAC"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4A01EA4C" w14:textId="77777777" w:rsidR="00DF66C4" w:rsidRPr="00D073F7" w:rsidRDefault="00DF66C4" w:rsidP="00B92E38">
            <w:pPr>
              <w:ind w:left="96"/>
              <w:rPr>
                <w:rFonts w:cstheme="minorHAnsi"/>
                <w:lang w:val="es-ES_tradnl"/>
              </w:rPr>
            </w:pPr>
            <w:r w:rsidRPr="00D073F7">
              <w:rPr>
                <w:rFonts w:eastAsia="Calibri" w:cstheme="minorHAnsi"/>
                <w:lang w:val="es-ES_tradnl"/>
              </w:rPr>
              <w:t>Tierras forestales</w:t>
            </w:r>
          </w:p>
        </w:tc>
        <w:tc>
          <w:tcPr>
            <w:tcW w:w="3194" w:type="dxa"/>
            <w:vMerge w:val="restart"/>
            <w:vAlign w:val="center"/>
          </w:tcPr>
          <w:p w14:paraId="468646A4"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Bosque</w:t>
            </w:r>
          </w:p>
        </w:tc>
        <w:tc>
          <w:tcPr>
            <w:tcW w:w="3698" w:type="dxa"/>
            <w:vAlign w:val="center"/>
          </w:tcPr>
          <w:p w14:paraId="2850E409"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Bosque de coníferas</w:t>
            </w:r>
          </w:p>
        </w:tc>
      </w:tr>
      <w:tr w:rsidR="00DF66C4" w:rsidRPr="009F4F4D" w14:paraId="6503B94D"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4C56451" w14:textId="77777777" w:rsidR="00DF66C4" w:rsidRPr="00D073F7" w:rsidRDefault="00DF66C4" w:rsidP="00B92E38">
            <w:pPr>
              <w:rPr>
                <w:rFonts w:cstheme="minorHAnsi"/>
                <w:lang w:val="es-ES_tradnl"/>
              </w:rPr>
            </w:pPr>
          </w:p>
        </w:tc>
        <w:tc>
          <w:tcPr>
            <w:tcW w:w="3194" w:type="dxa"/>
            <w:vMerge/>
            <w:vAlign w:val="center"/>
          </w:tcPr>
          <w:p w14:paraId="23A62403"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37C03D7D"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Bosque latifoliado</w:t>
            </w:r>
          </w:p>
        </w:tc>
      </w:tr>
      <w:tr w:rsidR="00DF66C4" w:rsidRPr="009F4F4D" w14:paraId="4C76DA98"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5AE8B775" w14:textId="77777777" w:rsidR="00DF66C4" w:rsidRPr="00D073F7" w:rsidRDefault="00DF66C4" w:rsidP="00B92E38">
            <w:pPr>
              <w:rPr>
                <w:rFonts w:cstheme="minorHAnsi"/>
                <w:lang w:val="es-ES_tradnl"/>
              </w:rPr>
            </w:pPr>
          </w:p>
        </w:tc>
        <w:tc>
          <w:tcPr>
            <w:tcW w:w="3194" w:type="dxa"/>
            <w:vMerge/>
            <w:vAlign w:val="center"/>
          </w:tcPr>
          <w:p w14:paraId="2CD2E057"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30F54578"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Bosque manglar</w:t>
            </w:r>
          </w:p>
        </w:tc>
      </w:tr>
      <w:tr w:rsidR="00DF66C4" w:rsidRPr="009F4F4D" w14:paraId="3A382C05"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6ACD66F" w14:textId="77777777" w:rsidR="00DF66C4" w:rsidRPr="00D073F7" w:rsidRDefault="00DF66C4" w:rsidP="00B92E38">
            <w:pPr>
              <w:rPr>
                <w:rFonts w:cstheme="minorHAnsi"/>
                <w:lang w:val="es-ES_tradnl"/>
              </w:rPr>
            </w:pPr>
          </w:p>
        </w:tc>
        <w:tc>
          <w:tcPr>
            <w:tcW w:w="3194" w:type="dxa"/>
            <w:vMerge/>
            <w:vAlign w:val="center"/>
          </w:tcPr>
          <w:p w14:paraId="2FAB124D"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50E9F3B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Bosque mixto</w:t>
            </w:r>
          </w:p>
        </w:tc>
      </w:tr>
      <w:tr w:rsidR="00DF66C4" w:rsidRPr="009F4F4D" w14:paraId="5B808453"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17FD828D" w14:textId="77777777" w:rsidR="00DF66C4" w:rsidRPr="00D073F7" w:rsidRDefault="00DF66C4" w:rsidP="00B92E38">
            <w:pPr>
              <w:rPr>
                <w:rFonts w:cstheme="minorHAnsi"/>
                <w:lang w:val="es-ES_tradnl"/>
              </w:rPr>
            </w:pPr>
          </w:p>
        </w:tc>
        <w:tc>
          <w:tcPr>
            <w:tcW w:w="3194" w:type="dxa"/>
            <w:vMerge w:val="restart"/>
            <w:vAlign w:val="center"/>
          </w:tcPr>
          <w:p w14:paraId="738620AE"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Plantaciones forestales</w:t>
            </w:r>
          </w:p>
        </w:tc>
        <w:tc>
          <w:tcPr>
            <w:tcW w:w="3698" w:type="dxa"/>
            <w:vAlign w:val="center"/>
          </w:tcPr>
          <w:p w14:paraId="7BA09BA8"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Coníferas</w:t>
            </w:r>
          </w:p>
        </w:tc>
      </w:tr>
      <w:tr w:rsidR="00DF66C4" w:rsidRPr="009F4F4D" w14:paraId="1AE2CB8E"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C614D93" w14:textId="77777777" w:rsidR="00DF66C4" w:rsidRPr="00D073F7" w:rsidRDefault="00DF66C4" w:rsidP="00B92E38">
            <w:pPr>
              <w:rPr>
                <w:rFonts w:cstheme="minorHAnsi"/>
                <w:lang w:val="es-ES_tradnl"/>
              </w:rPr>
            </w:pPr>
          </w:p>
        </w:tc>
        <w:tc>
          <w:tcPr>
            <w:tcW w:w="3194" w:type="dxa"/>
            <w:vMerge/>
            <w:vAlign w:val="center"/>
          </w:tcPr>
          <w:p w14:paraId="6BE9F00B"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08AAC8B7"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Latifoliados</w:t>
            </w:r>
          </w:p>
        </w:tc>
      </w:tr>
      <w:tr w:rsidR="00DF66C4" w:rsidRPr="009F4F4D" w14:paraId="0135826F"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09A7CD79" w14:textId="77777777" w:rsidR="00DF66C4" w:rsidRPr="00D073F7" w:rsidRDefault="00DF66C4" w:rsidP="00B92E38">
            <w:pPr>
              <w:ind w:left="96"/>
              <w:rPr>
                <w:rFonts w:cstheme="minorHAnsi"/>
                <w:lang w:val="es-ES_tradnl"/>
              </w:rPr>
            </w:pPr>
            <w:r w:rsidRPr="00D073F7">
              <w:rPr>
                <w:rFonts w:eastAsia="Calibri" w:cstheme="minorHAnsi"/>
                <w:lang w:val="es-ES_tradnl"/>
              </w:rPr>
              <w:t>Tierras de cultivo</w:t>
            </w:r>
          </w:p>
        </w:tc>
        <w:tc>
          <w:tcPr>
            <w:tcW w:w="3194" w:type="dxa"/>
            <w:vMerge w:val="restart"/>
            <w:vAlign w:val="center"/>
          </w:tcPr>
          <w:p w14:paraId="058247FE"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Cultivos anuales</w:t>
            </w:r>
          </w:p>
        </w:tc>
        <w:tc>
          <w:tcPr>
            <w:tcW w:w="3698" w:type="dxa"/>
            <w:vAlign w:val="center"/>
          </w:tcPr>
          <w:p w14:paraId="7210951E"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Caña</w:t>
            </w:r>
          </w:p>
        </w:tc>
      </w:tr>
      <w:tr w:rsidR="00DF66C4" w:rsidRPr="009F4F4D" w14:paraId="75005016"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7CD98A67" w14:textId="77777777" w:rsidR="00DF66C4" w:rsidRPr="00D073F7" w:rsidRDefault="00DF66C4" w:rsidP="00B92E38">
            <w:pPr>
              <w:rPr>
                <w:rFonts w:cstheme="minorHAnsi"/>
                <w:lang w:val="es-ES_tradnl"/>
              </w:rPr>
            </w:pPr>
          </w:p>
        </w:tc>
        <w:tc>
          <w:tcPr>
            <w:tcW w:w="3194" w:type="dxa"/>
            <w:vMerge/>
            <w:vAlign w:val="center"/>
          </w:tcPr>
          <w:p w14:paraId="409F8675"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42F6113E"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Arroz</w:t>
            </w:r>
          </w:p>
        </w:tc>
      </w:tr>
      <w:tr w:rsidR="00DF66C4" w:rsidRPr="009F4F4D" w14:paraId="560B433E"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80D50A8" w14:textId="77777777" w:rsidR="00DF66C4" w:rsidRPr="00D073F7" w:rsidRDefault="00DF66C4" w:rsidP="00B92E38">
            <w:pPr>
              <w:rPr>
                <w:rFonts w:cstheme="minorHAnsi"/>
                <w:lang w:val="es-ES_tradnl"/>
              </w:rPr>
            </w:pPr>
          </w:p>
        </w:tc>
        <w:tc>
          <w:tcPr>
            <w:tcW w:w="3194" w:type="dxa"/>
            <w:vMerge/>
            <w:vAlign w:val="center"/>
          </w:tcPr>
          <w:p w14:paraId="21DC0FD4"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125806D8"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Granos básicos y hortalizas</w:t>
            </w:r>
          </w:p>
        </w:tc>
      </w:tr>
      <w:tr w:rsidR="00DF66C4" w:rsidRPr="009F4F4D" w14:paraId="3122E581"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91F72E6" w14:textId="77777777" w:rsidR="00DF66C4" w:rsidRPr="00D073F7" w:rsidRDefault="00DF66C4" w:rsidP="00B92E38">
            <w:pPr>
              <w:rPr>
                <w:rFonts w:cstheme="minorHAnsi"/>
                <w:lang w:val="es-ES_tradnl"/>
              </w:rPr>
            </w:pPr>
          </w:p>
        </w:tc>
        <w:tc>
          <w:tcPr>
            <w:tcW w:w="3194" w:type="dxa"/>
            <w:vMerge/>
            <w:vAlign w:val="center"/>
          </w:tcPr>
          <w:p w14:paraId="16879F13"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6BEE543F"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Otros</w:t>
            </w:r>
          </w:p>
        </w:tc>
      </w:tr>
      <w:tr w:rsidR="00DF66C4" w:rsidRPr="009F4F4D" w14:paraId="4577FB00"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2CB6001" w14:textId="77777777" w:rsidR="00DF66C4" w:rsidRPr="00D073F7" w:rsidRDefault="00DF66C4" w:rsidP="00B92E38">
            <w:pPr>
              <w:rPr>
                <w:rFonts w:cstheme="minorHAnsi"/>
                <w:lang w:val="es-ES_tradnl"/>
              </w:rPr>
            </w:pPr>
          </w:p>
        </w:tc>
        <w:tc>
          <w:tcPr>
            <w:tcW w:w="3194" w:type="dxa"/>
            <w:vMerge w:val="restart"/>
            <w:vAlign w:val="center"/>
          </w:tcPr>
          <w:p w14:paraId="6F2ECD8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Cultivos permanentes</w:t>
            </w:r>
          </w:p>
        </w:tc>
        <w:tc>
          <w:tcPr>
            <w:tcW w:w="3698" w:type="dxa"/>
            <w:vAlign w:val="center"/>
          </w:tcPr>
          <w:p w14:paraId="71903CC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Hule</w:t>
            </w:r>
          </w:p>
        </w:tc>
      </w:tr>
      <w:tr w:rsidR="00DF66C4" w:rsidRPr="009F4F4D" w14:paraId="5B536E6F"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6E51A13" w14:textId="77777777" w:rsidR="00DF66C4" w:rsidRPr="00D073F7" w:rsidRDefault="00DF66C4" w:rsidP="00B92E38">
            <w:pPr>
              <w:rPr>
                <w:rFonts w:cstheme="minorHAnsi"/>
                <w:lang w:val="es-ES_tradnl"/>
              </w:rPr>
            </w:pPr>
          </w:p>
        </w:tc>
        <w:tc>
          <w:tcPr>
            <w:tcW w:w="3194" w:type="dxa"/>
            <w:vMerge/>
            <w:vAlign w:val="center"/>
          </w:tcPr>
          <w:p w14:paraId="3E261408"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55DB5B89"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Palma africana</w:t>
            </w:r>
          </w:p>
        </w:tc>
      </w:tr>
      <w:tr w:rsidR="00DF66C4" w:rsidRPr="009F4F4D" w14:paraId="03099C5C"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AC08619" w14:textId="77777777" w:rsidR="00DF66C4" w:rsidRPr="00D073F7" w:rsidRDefault="00DF66C4" w:rsidP="00B92E38">
            <w:pPr>
              <w:rPr>
                <w:rFonts w:cstheme="minorHAnsi"/>
                <w:lang w:val="es-ES_tradnl"/>
              </w:rPr>
            </w:pPr>
          </w:p>
        </w:tc>
        <w:tc>
          <w:tcPr>
            <w:tcW w:w="3194" w:type="dxa"/>
            <w:vMerge/>
            <w:vAlign w:val="center"/>
          </w:tcPr>
          <w:p w14:paraId="36E52488"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0FB738C5"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Café</w:t>
            </w:r>
          </w:p>
        </w:tc>
      </w:tr>
      <w:tr w:rsidR="00DF66C4" w:rsidRPr="009F4F4D" w14:paraId="0FB0A6B2"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2C03124" w14:textId="77777777" w:rsidR="00DF66C4" w:rsidRPr="00D073F7" w:rsidRDefault="00DF66C4" w:rsidP="00B92E38">
            <w:pPr>
              <w:rPr>
                <w:rFonts w:cstheme="minorHAnsi"/>
                <w:lang w:val="es-ES_tradnl"/>
              </w:rPr>
            </w:pPr>
          </w:p>
        </w:tc>
        <w:tc>
          <w:tcPr>
            <w:tcW w:w="3194" w:type="dxa"/>
            <w:vMerge/>
            <w:vAlign w:val="center"/>
          </w:tcPr>
          <w:p w14:paraId="422A0301"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60C20E6F"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Banano</w:t>
            </w:r>
          </w:p>
        </w:tc>
      </w:tr>
      <w:tr w:rsidR="00DF66C4" w:rsidRPr="009F4F4D" w14:paraId="5CB10C17"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6F7C380" w14:textId="77777777" w:rsidR="00DF66C4" w:rsidRPr="00D073F7" w:rsidRDefault="00DF66C4" w:rsidP="00B92E38">
            <w:pPr>
              <w:rPr>
                <w:rFonts w:cstheme="minorHAnsi"/>
                <w:lang w:val="es-ES_tradnl"/>
              </w:rPr>
            </w:pPr>
          </w:p>
        </w:tc>
        <w:tc>
          <w:tcPr>
            <w:tcW w:w="3194" w:type="dxa"/>
            <w:vMerge/>
            <w:vAlign w:val="center"/>
          </w:tcPr>
          <w:p w14:paraId="6A13A7E4"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0F1CBDF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Otros</w:t>
            </w:r>
          </w:p>
        </w:tc>
      </w:tr>
      <w:tr w:rsidR="00DF66C4" w:rsidRPr="009F4F4D" w14:paraId="41721572"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F29BA41" w14:textId="77777777" w:rsidR="00DF66C4" w:rsidRPr="00D073F7" w:rsidRDefault="00DF66C4" w:rsidP="00B92E38">
            <w:pPr>
              <w:rPr>
                <w:rFonts w:cstheme="minorHAnsi"/>
                <w:lang w:val="es-ES_tradnl"/>
              </w:rPr>
            </w:pPr>
          </w:p>
        </w:tc>
        <w:tc>
          <w:tcPr>
            <w:tcW w:w="3194" w:type="dxa"/>
            <w:vAlign w:val="center"/>
          </w:tcPr>
          <w:p w14:paraId="4EDB18A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Sistemas agroforestales</w:t>
            </w:r>
          </w:p>
        </w:tc>
        <w:tc>
          <w:tcPr>
            <w:tcW w:w="3698" w:type="dxa"/>
            <w:vAlign w:val="center"/>
          </w:tcPr>
          <w:p w14:paraId="464E35C8"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380431FA"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50AD7D72" w14:textId="77777777" w:rsidR="00DF66C4" w:rsidRPr="00D073F7" w:rsidRDefault="00DF66C4" w:rsidP="00B92E38">
            <w:pPr>
              <w:rPr>
                <w:rFonts w:cstheme="minorHAnsi"/>
                <w:lang w:val="es-ES_tradnl"/>
              </w:rPr>
            </w:pPr>
          </w:p>
        </w:tc>
        <w:tc>
          <w:tcPr>
            <w:tcW w:w="3194" w:type="dxa"/>
            <w:vAlign w:val="center"/>
          </w:tcPr>
          <w:p w14:paraId="2AB25FBF"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Barbecho o en descanso</w:t>
            </w:r>
          </w:p>
        </w:tc>
        <w:tc>
          <w:tcPr>
            <w:tcW w:w="3698" w:type="dxa"/>
            <w:vAlign w:val="center"/>
          </w:tcPr>
          <w:p w14:paraId="180FFA5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78D28609"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13FE1126" w14:textId="77777777" w:rsidR="00DF66C4" w:rsidRPr="00D073F7" w:rsidRDefault="00DF66C4" w:rsidP="00B92E38">
            <w:pPr>
              <w:ind w:left="96"/>
              <w:rPr>
                <w:rFonts w:cstheme="minorHAnsi"/>
                <w:lang w:val="es-ES_tradnl"/>
              </w:rPr>
            </w:pPr>
            <w:r w:rsidRPr="00D073F7">
              <w:rPr>
                <w:rFonts w:eastAsia="Calibri" w:cstheme="minorHAnsi"/>
                <w:lang w:val="es-ES_tradnl"/>
              </w:rPr>
              <w:t>Pastizales</w:t>
            </w:r>
          </w:p>
        </w:tc>
        <w:tc>
          <w:tcPr>
            <w:tcW w:w="3194" w:type="dxa"/>
            <w:vAlign w:val="center"/>
          </w:tcPr>
          <w:p w14:paraId="14E4A3A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Pastos </w:t>
            </w:r>
          </w:p>
        </w:tc>
        <w:tc>
          <w:tcPr>
            <w:tcW w:w="3698" w:type="dxa"/>
            <w:vAlign w:val="center"/>
          </w:tcPr>
          <w:p w14:paraId="226787D4"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5735F51C"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3F6D060C" w14:textId="77777777" w:rsidR="00DF66C4" w:rsidRPr="00D073F7" w:rsidRDefault="00DF66C4" w:rsidP="00B92E38">
            <w:pPr>
              <w:rPr>
                <w:rFonts w:cstheme="minorHAnsi"/>
                <w:lang w:val="es-ES_tradnl"/>
              </w:rPr>
            </w:pPr>
          </w:p>
        </w:tc>
        <w:tc>
          <w:tcPr>
            <w:tcW w:w="3194" w:type="dxa"/>
            <w:vAlign w:val="center"/>
          </w:tcPr>
          <w:p w14:paraId="548DE116"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Sistemas silvopastoriles</w:t>
            </w:r>
          </w:p>
        </w:tc>
        <w:tc>
          <w:tcPr>
            <w:tcW w:w="3698" w:type="dxa"/>
            <w:vAlign w:val="center"/>
          </w:tcPr>
          <w:p w14:paraId="6200E3F4"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3E864BCB"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4C091B79" w14:textId="77777777" w:rsidR="00DF66C4" w:rsidRPr="00D073F7" w:rsidRDefault="00DF66C4" w:rsidP="00B92E38">
            <w:pPr>
              <w:rPr>
                <w:rFonts w:cstheme="minorHAnsi"/>
                <w:lang w:val="es-ES_tradnl"/>
              </w:rPr>
            </w:pPr>
          </w:p>
        </w:tc>
        <w:tc>
          <w:tcPr>
            <w:tcW w:w="3194" w:type="dxa"/>
            <w:vAlign w:val="center"/>
          </w:tcPr>
          <w:p w14:paraId="146FC4CE"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r w:rsidRPr="00D073F7">
              <w:rPr>
                <w:rFonts w:eastAsia="Calibri" w:cstheme="minorHAnsi"/>
                <w:lang w:val="es-ES_tradnl"/>
              </w:rPr>
              <w:t>Árboles dispersos</w:t>
            </w:r>
          </w:p>
        </w:tc>
        <w:tc>
          <w:tcPr>
            <w:tcW w:w="3698" w:type="dxa"/>
            <w:vAlign w:val="center"/>
          </w:tcPr>
          <w:p w14:paraId="1EDDD021"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p>
        </w:tc>
      </w:tr>
      <w:tr w:rsidR="00DF66C4" w:rsidRPr="009F4F4D" w14:paraId="750389CF"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4116815D" w14:textId="77777777" w:rsidR="00DF66C4" w:rsidRPr="00D073F7" w:rsidRDefault="00DF66C4" w:rsidP="00B92E38">
            <w:pPr>
              <w:rPr>
                <w:rFonts w:cstheme="minorHAnsi"/>
                <w:lang w:val="es-ES_tradnl"/>
              </w:rPr>
            </w:pPr>
          </w:p>
        </w:tc>
        <w:tc>
          <w:tcPr>
            <w:tcW w:w="3194" w:type="dxa"/>
            <w:vAlign w:val="center"/>
          </w:tcPr>
          <w:p w14:paraId="176DA5BA"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r w:rsidRPr="00D073F7">
              <w:rPr>
                <w:rFonts w:eastAsia="Calibri" w:cstheme="minorHAnsi"/>
                <w:lang w:val="es-ES_tradnl"/>
              </w:rPr>
              <w:t>Vegetación arbustiva natural</w:t>
            </w:r>
          </w:p>
        </w:tc>
        <w:tc>
          <w:tcPr>
            <w:tcW w:w="3698" w:type="dxa"/>
            <w:vAlign w:val="center"/>
          </w:tcPr>
          <w:p w14:paraId="647B9B59"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p>
        </w:tc>
      </w:tr>
      <w:tr w:rsidR="00DF66C4" w:rsidRPr="009F4F4D" w14:paraId="59114C04"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3CABA4B" w14:textId="77777777" w:rsidR="00DF66C4" w:rsidRPr="00D073F7" w:rsidRDefault="00DF66C4" w:rsidP="00B92E38">
            <w:pPr>
              <w:rPr>
                <w:rFonts w:cstheme="minorHAnsi"/>
                <w:lang w:val="es-ES_tradnl"/>
              </w:rPr>
            </w:pPr>
          </w:p>
        </w:tc>
        <w:tc>
          <w:tcPr>
            <w:tcW w:w="3194" w:type="dxa"/>
            <w:vAlign w:val="center"/>
          </w:tcPr>
          <w:p w14:paraId="33599EE5"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r w:rsidRPr="00D073F7">
              <w:rPr>
                <w:rFonts w:eastAsia="Calibri" w:cstheme="minorHAnsi"/>
                <w:lang w:val="es-ES_tradnl"/>
              </w:rPr>
              <w:t>Matorral y /o guamil</w:t>
            </w:r>
          </w:p>
        </w:tc>
        <w:tc>
          <w:tcPr>
            <w:tcW w:w="3698" w:type="dxa"/>
            <w:vAlign w:val="center"/>
          </w:tcPr>
          <w:p w14:paraId="10319441"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p>
        </w:tc>
      </w:tr>
      <w:tr w:rsidR="00DF66C4" w:rsidRPr="009F4F4D" w14:paraId="065E5664"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079E1D75" w14:textId="77777777" w:rsidR="00DF66C4" w:rsidRPr="00D073F7" w:rsidRDefault="00DF66C4" w:rsidP="00B92E38">
            <w:pPr>
              <w:ind w:left="96"/>
              <w:rPr>
                <w:rFonts w:cstheme="minorHAnsi"/>
                <w:lang w:val="es-ES_tradnl"/>
              </w:rPr>
            </w:pPr>
            <w:r w:rsidRPr="00D073F7">
              <w:rPr>
                <w:rFonts w:eastAsia="Calibri" w:cstheme="minorHAnsi"/>
                <w:lang w:val="es-ES_tradnl"/>
              </w:rPr>
              <w:t>Humedales y cuerpos de agua</w:t>
            </w:r>
          </w:p>
        </w:tc>
        <w:tc>
          <w:tcPr>
            <w:tcW w:w="3194" w:type="dxa"/>
            <w:vAlign w:val="center"/>
          </w:tcPr>
          <w:p w14:paraId="57DCC979"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Lago, laguna o </w:t>
            </w:r>
            <w:proofErr w:type="spellStart"/>
            <w:r w:rsidRPr="00D073F7">
              <w:rPr>
                <w:rFonts w:eastAsia="Calibri" w:cstheme="minorHAnsi"/>
                <w:lang w:val="es-ES_tradnl"/>
              </w:rPr>
              <w:t>laguneta</w:t>
            </w:r>
            <w:proofErr w:type="spellEnd"/>
          </w:p>
        </w:tc>
        <w:tc>
          <w:tcPr>
            <w:tcW w:w="3698" w:type="dxa"/>
            <w:vAlign w:val="center"/>
          </w:tcPr>
          <w:p w14:paraId="4C2A1B18"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53B51DE5"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C24F8AB" w14:textId="77777777" w:rsidR="00DF66C4" w:rsidRPr="00D073F7" w:rsidRDefault="00DF66C4" w:rsidP="00B92E38">
            <w:pPr>
              <w:rPr>
                <w:rFonts w:cstheme="minorHAnsi"/>
                <w:lang w:val="es-ES_tradnl"/>
              </w:rPr>
            </w:pPr>
          </w:p>
        </w:tc>
        <w:tc>
          <w:tcPr>
            <w:tcW w:w="3194" w:type="dxa"/>
            <w:vAlign w:val="center"/>
          </w:tcPr>
          <w:p w14:paraId="616496C1"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Río</w:t>
            </w:r>
          </w:p>
        </w:tc>
        <w:tc>
          <w:tcPr>
            <w:tcW w:w="3698" w:type="dxa"/>
            <w:vAlign w:val="center"/>
          </w:tcPr>
          <w:p w14:paraId="6AF853D6"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563A1677"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648BC6C" w14:textId="77777777" w:rsidR="00DF66C4" w:rsidRPr="00D073F7" w:rsidRDefault="00DF66C4" w:rsidP="00B92E38">
            <w:pPr>
              <w:rPr>
                <w:rFonts w:cstheme="minorHAnsi"/>
                <w:lang w:val="es-ES_tradnl"/>
              </w:rPr>
            </w:pPr>
          </w:p>
        </w:tc>
        <w:tc>
          <w:tcPr>
            <w:tcW w:w="3194" w:type="dxa"/>
            <w:vAlign w:val="center"/>
          </w:tcPr>
          <w:p w14:paraId="0F715A19"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Mar y/</w:t>
            </w:r>
            <w:proofErr w:type="spellStart"/>
            <w:r w:rsidRPr="00D073F7">
              <w:rPr>
                <w:rFonts w:eastAsia="Calibri" w:cstheme="minorHAnsi"/>
                <w:lang w:val="es-ES_tradnl"/>
              </w:rPr>
              <w:t>o</w:t>
            </w:r>
            <w:proofErr w:type="spellEnd"/>
            <w:r w:rsidRPr="00D073F7">
              <w:rPr>
                <w:rFonts w:eastAsia="Calibri" w:cstheme="minorHAnsi"/>
                <w:lang w:val="es-ES_tradnl"/>
              </w:rPr>
              <w:t xml:space="preserve"> océano</w:t>
            </w:r>
          </w:p>
        </w:tc>
        <w:tc>
          <w:tcPr>
            <w:tcW w:w="3698" w:type="dxa"/>
            <w:vAlign w:val="center"/>
          </w:tcPr>
          <w:p w14:paraId="0A9A22EA"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50511173"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D7CBA8F" w14:textId="77777777" w:rsidR="00DF66C4" w:rsidRPr="00D073F7" w:rsidRDefault="00DF66C4" w:rsidP="00B92E38">
            <w:pPr>
              <w:rPr>
                <w:rFonts w:cstheme="minorHAnsi"/>
                <w:lang w:val="es-ES_tradnl"/>
              </w:rPr>
            </w:pPr>
          </w:p>
        </w:tc>
        <w:tc>
          <w:tcPr>
            <w:tcW w:w="3194" w:type="dxa"/>
            <w:vAlign w:val="center"/>
          </w:tcPr>
          <w:p w14:paraId="050DC5F0"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Humedal    </w:t>
            </w:r>
          </w:p>
        </w:tc>
        <w:tc>
          <w:tcPr>
            <w:tcW w:w="3698" w:type="dxa"/>
            <w:vAlign w:val="center"/>
          </w:tcPr>
          <w:p w14:paraId="7C6F2E5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2098840B"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511746D0" w14:textId="77777777" w:rsidR="00DF66C4" w:rsidRPr="00D073F7" w:rsidRDefault="00DF66C4" w:rsidP="00B92E38">
            <w:pPr>
              <w:rPr>
                <w:rFonts w:cstheme="minorHAnsi"/>
                <w:lang w:val="es-ES_tradnl"/>
              </w:rPr>
            </w:pPr>
          </w:p>
        </w:tc>
        <w:tc>
          <w:tcPr>
            <w:tcW w:w="3194" w:type="dxa"/>
            <w:vAlign w:val="center"/>
          </w:tcPr>
          <w:p w14:paraId="050471D5"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Embalse</w:t>
            </w:r>
          </w:p>
        </w:tc>
        <w:tc>
          <w:tcPr>
            <w:tcW w:w="3698" w:type="dxa"/>
            <w:vAlign w:val="center"/>
          </w:tcPr>
          <w:p w14:paraId="168FAACF"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36D53A10"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160E605B" w14:textId="77777777" w:rsidR="00DF66C4" w:rsidRPr="00D073F7" w:rsidRDefault="00DF66C4" w:rsidP="00B92E38">
            <w:pPr>
              <w:ind w:left="96"/>
              <w:rPr>
                <w:rFonts w:cstheme="minorHAnsi"/>
                <w:lang w:val="es-ES_tradnl"/>
              </w:rPr>
            </w:pPr>
            <w:r w:rsidRPr="00D073F7">
              <w:rPr>
                <w:rFonts w:eastAsia="Calibri" w:cstheme="minorHAnsi"/>
                <w:lang w:val="es-ES_tradnl"/>
              </w:rPr>
              <w:t>Asentamientos</w:t>
            </w:r>
          </w:p>
        </w:tc>
        <w:tc>
          <w:tcPr>
            <w:tcW w:w="3194" w:type="dxa"/>
            <w:vAlign w:val="center"/>
          </w:tcPr>
          <w:p w14:paraId="40934C0A"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Tejido Urbano Continuo</w:t>
            </w:r>
          </w:p>
        </w:tc>
        <w:tc>
          <w:tcPr>
            <w:tcW w:w="3698" w:type="dxa"/>
            <w:vAlign w:val="center"/>
          </w:tcPr>
          <w:p w14:paraId="6DD8F25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13F31808"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D213E79" w14:textId="77777777" w:rsidR="00DF66C4" w:rsidRPr="00D073F7" w:rsidRDefault="00DF66C4" w:rsidP="00B92E38">
            <w:pPr>
              <w:rPr>
                <w:rFonts w:cstheme="minorHAnsi"/>
                <w:lang w:val="es-ES_tradnl"/>
              </w:rPr>
            </w:pPr>
          </w:p>
        </w:tc>
        <w:tc>
          <w:tcPr>
            <w:tcW w:w="3194" w:type="dxa"/>
            <w:vAlign w:val="center"/>
          </w:tcPr>
          <w:p w14:paraId="6F666672"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Zonas urbanizadas discontinuas</w:t>
            </w:r>
          </w:p>
        </w:tc>
        <w:tc>
          <w:tcPr>
            <w:tcW w:w="3698" w:type="dxa"/>
            <w:vAlign w:val="center"/>
          </w:tcPr>
          <w:p w14:paraId="46750FFC"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62B9E701" w14:textId="77777777" w:rsidTr="00B92E38">
        <w:trPr>
          <w:trHeight w:val="410"/>
        </w:trPr>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6FEDAA71" w14:textId="77777777" w:rsidR="00DF66C4" w:rsidRPr="00D073F7" w:rsidRDefault="00DF66C4" w:rsidP="00B92E38">
            <w:pPr>
              <w:ind w:left="96"/>
              <w:rPr>
                <w:rFonts w:cstheme="minorHAnsi"/>
                <w:b w:val="0"/>
                <w:bCs w:val="0"/>
                <w:lang w:val="es-ES_tradnl"/>
              </w:rPr>
            </w:pPr>
            <w:r w:rsidRPr="00D073F7">
              <w:rPr>
                <w:rFonts w:eastAsia="Calibri" w:cstheme="minorHAnsi"/>
                <w:lang w:val="es-ES_tradnl"/>
              </w:rPr>
              <w:t>Otras tierras</w:t>
            </w:r>
          </w:p>
          <w:p w14:paraId="0BB0B275" w14:textId="77777777" w:rsidR="00DF66C4" w:rsidRPr="00D073F7" w:rsidRDefault="00DF66C4" w:rsidP="00B92E38">
            <w:pPr>
              <w:rPr>
                <w:rFonts w:cstheme="minorHAnsi"/>
                <w:lang w:val="es-ES_tradnl"/>
              </w:rPr>
            </w:pPr>
          </w:p>
        </w:tc>
        <w:tc>
          <w:tcPr>
            <w:tcW w:w="3194" w:type="dxa"/>
            <w:vAlign w:val="center"/>
          </w:tcPr>
          <w:p w14:paraId="14BADA4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Suelo desnudo</w:t>
            </w:r>
          </w:p>
        </w:tc>
        <w:tc>
          <w:tcPr>
            <w:tcW w:w="3698" w:type="dxa"/>
            <w:vAlign w:val="center"/>
          </w:tcPr>
          <w:p w14:paraId="5F553407"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137DF9F3"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10DFF1E0" w14:textId="77777777" w:rsidR="00DF66C4" w:rsidRPr="00D073F7" w:rsidRDefault="00DF66C4" w:rsidP="00B92E38">
            <w:pPr>
              <w:rPr>
                <w:rFonts w:cstheme="minorHAnsi"/>
                <w:lang w:val="es-ES_tradnl"/>
              </w:rPr>
            </w:pPr>
          </w:p>
        </w:tc>
        <w:tc>
          <w:tcPr>
            <w:tcW w:w="3194" w:type="dxa"/>
            <w:vMerge w:val="restart"/>
            <w:vAlign w:val="center"/>
          </w:tcPr>
          <w:p w14:paraId="339EAE7A" w14:textId="16E73589"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No suelos</w:t>
            </w:r>
          </w:p>
        </w:tc>
        <w:tc>
          <w:tcPr>
            <w:tcW w:w="3698" w:type="dxa"/>
            <w:vAlign w:val="center"/>
          </w:tcPr>
          <w:p w14:paraId="69985190"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Playas y playones</w:t>
            </w:r>
          </w:p>
        </w:tc>
      </w:tr>
      <w:tr w:rsidR="00DF66C4" w:rsidRPr="009F4F4D" w14:paraId="71DAAF31"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2EAA3AF" w14:textId="77777777" w:rsidR="00DF66C4" w:rsidRPr="00D073F7" w:rsidRDefault="00DF66C4" w:rsidP="00B92E38">
            <w:pPr>
              <w:rPr>
                <w:rFonts w:cstheme="minorHAnsi"/>
                <w:lang w:val="es-ES_tradnl"/>
              </w:rPr>
            </w:pPr>
          </w:p>
        </w:tc>
        <w:tc>
          <w:tcPr>
            <w:tcW w:w="3194" w:type="dxa"/>
            <w:vMerge/>
            <w:vAlign w:val="center"/>
          </w:tcPr>
          <w:p w14:paraId="5E966A8E"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4B82BEB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Coladas de lava</w:t>
            </w:r>
          </w:p>
        </w:tc>
      </w:tr>
      <w:tr w:rsidR="00DF66C4" w:rsidRPr="009F4F4D" w14:paraId="5617B89F"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D7FE6A8" w14:textId="77777777" w:rsidR="00DF66C4" w:rsidRPr="00D073F7" w:rsidRDefault="00DF66C4" w:rsidP="00B92E38">
            <w:pPr>
              <w:rPr>
                <w:rFonts w:cstheme="minorHAnsi"/>
                <w:lang w:val="es-ES_tradnl"/>
              </w:rPr>
            </w:pPr>
          </w:p>
        </w:tc>
        <w:tc>
          <w:tcPr>
            <w:tcW w:w="3194" w:type="dxa"/>
            <w:vMerge/>
            <w:vAlign w:val="center"/>
          </w:tcPr>
          <w:p w14:paraId="5EC09E9C"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1E91AFF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Arena y ceniza volcánica</w:t>
            </w:r>
          </w:p>
        </w:tc>
      </w:tr>
      <w:tr w:rsidR="00DF66C4" w:rsidRPr="009F4F4D" w14:paraId="3A619902"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7128034" w14:textId="77777777" w:rsidR="00DF66C4" w:rsidRPr="00D073F7" w:rsidRDefault="00DF66C4" w:rsidP="00B92E38">
            <w:pPr>
              <w:rPr>
                <w:rFonts w:cstheme="minorHAnsi"/>
                <w:lang w:val="es-ES_tradnl"/>
              </w:rPr>
            </w:pPr>
          </w:p>
        </w:tc>
        <w:tc>
          <w:tcPr>
            <w:tcW w:w="3194" w:type="dxa"/>
            <w:vMerge/>
            <w:vAlign w:val="center"/>
          </w:tcPr>
          <w:p w14:paraId="4BCD3FEE"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1C1A5CAA"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Canteras</w:t>
            </w:r>
          </w:p>
        </w:tc>
      </w:tr>
      <w:tr w:rsidR="00DF66C4" w:rsidRPr="009F4F4D" w14:paraId="604706A6"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4D37C4DB" w14:textId="77777777" w:rsidR="00DF66C4" w:rsidRPr="00D073F7" w:rsidRDefault="00DF66C4" w:rsidP="00B92E38">
            <w:pPr>
              <w:rPr>
                <w:rFonts w:cstheme="minorHAnsi"/>
                <w:lang w:val="es-ES_tradnl"/>
              </w:rPr>
            </w:pPr>
          </w:p>
        </w:tc>
        <w:tc>
          <w:tcPr>
            <w:tcW w:w="3194" w:type="dxa"/>
            <w:vMerge/>
            <w:vAlign w:val="center"/>
          </w:tcPr>
          <w:p w14:paraId="6F87EB4F"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4C5B292A"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Afloramientos rocosos</w:t>
            </w:r>
          </w:p>
        </w:tc>
      </w:tr>
      <w:tr w:rsidR="00DF66C4" w:rsidRPr="009F4F4D" w14:paraId="461CE922"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1FD6F8B5" w14:textId="77777777" w:rsidR="00DF66C4" w:rsidRPr="00D073F7" w:rsidRDefault="00DF66C4" w:rsidP="00B92E38">
            <w:pPr>
              <w:rPr>
                <w:rFonts w:cstheme="minorHAnsi"/>
                <w:lang w:val="es-ES_tradnl"/>
              </w:rPr>
            </w:pPr>
          </w:p>
        </w:tc>
        <w:tc>
          <w:tcPr>
            <w:tcW w:w="3194" w:type="dxa"/>
            <w:vMerge/>
            <w:vAlign w:val="center"/>
          </w:tcPr>
          <w:p w14:paraId="150FE889"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1E588CC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Rocas</w:t>
            </w:r>
          </w:p>
        </w:tc>
      </w:tr>
      <w:tr w:rsidR="00DF66C4" w:rsidRPr="009F4F4D" w14:paraId="143CEB73" w14:textId="77777777" w:rsidTr="00B92E38">
        <w:trPr>
          <w:trHeight w:val="217"/>
        </w:trPr>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5E28A474" w14:textId="77777777" w:rsidR="00DF66C4" w:rsidRPr="00D073F7" w:rsidRDefault="00DF66C4" w:rsidP="00B92E38">
            <w:pPr>
              <w:rPr>
                <w:rFonts w:cstheme="minorHAnsi"/>
                <w:lang w:val="es-ES_tradnl"/>
              </w:rPr>
            </w:pPr>
          </w:p>
        </w:tc>
        <w:tc>
          <w:tcPr>
            <w:tcW w:w="3194" w:type="dxa"/>
            <w:vAlign w:val="center"/>
          </w:tcPr>
          <w:p w14:paraId="5839CD95"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Páramos</w:t>
            </w:r>
          </w:p>
        </w:tc>
        <w:tc>
          <w:tcPr>
            <w:tcW w:w="3698" w:type="dxa"/>
            <w:vAlign w:val="center"/>
          </w:tcPr>
          <w:p w14:paraId="3C90A5FF"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bl>
    <w:p w14:paraId="00215D05" w14:textId="145A58A9" w:rsidR="00DF66C4" w:rsidRDefault="00DF66C4" w:rsidP="00DF66C4">
      <w:pPr>
        <w:rPr>
          <w:rFonts w:cstheme="minorHAnsi"/>
          <w:color w:val="000000" w:themeColor="text1"/>
          <w:lang w:val="es-ES_tradnl" w:eastAsia="es-ES"/>
        </w:rPr>
      </w:pPr>
    </w:p>
    <w:p w14:paraId="69080FF4" w14:textId="0678A655" w:rsidR="00DF66C4" w:rsidRPr="00DF66C4" w:rsidRDefault="00DF66C4" w:rsidP="00DF66C4">
      <w:pPr>
        <w:pStyle w:val="Descripcin"/>
      </w:pPr>
      <w:bookmarkStart w:id="8" w:name="_Toc9621996"/>
      <w:bookmarkStart w:id="9" w:name="_Toc43299159"/>
      <w:r w:rsidRPr="00CA19B9">
        <w:t xml:space="preserve">Tabla </w:t>
      </w:r>
      <w:r w:rsidRPr="00CA19B9">
        <w:fldChar w:fldCharType="begin"/>
      </w:r>
      <w:r w:rsidRPr="00CA19B9">
        <w:instrText xml:space="preserve"> SEQ Tabla \* ARABIC </w:instrText>
      </w:r>
      <w:r w:rsidRPr="00CA19B9">
        <w:fldChar w:fldCharType="separate"/>
      </w:r>
      <w:r w:rsidR="006F1FD3">
        <w:rPr>
          <w:noProof/>
        </w:rPr>
        <w:t>1</w:t>
      </w:r>
      <w:r w:rsidRPr="00CA19B9">
        <w:fldChar w:fldCharType="end"/>
      </w:r>
      <w:r w:rsidRPr="00CA19B9">
        <w:t>.</w:t>
      </w:r>
      <w:r w:rsidRPr="00DF66C4">
        <w:t xml:space="preserve"> Categorías de tierras (IPCC, 2006), clases y subclases nacionales que de manera jerárquica que se usaron para identificar la dinámica en la cobertura de bosque y uso de la tierra.</w:t>
      </w:r>
      <w:bookmarkEnd w:id="8"/>
      <w:bookmarkEnd w:id="9"/>
    </w:p>
    <w:p w14:paraId="2B6C4F18" w14:textId="77777777" w:rsidR="00DF66C4" w:rsidRPr="009F4F4D" w:rsidRDefault="00DF66C4" w:rsidP="00DF66C4">
      <w:pPr>
        <w:rPr>
          <w:rFonts w:cstheme="minorHAnsi"/>
          <w:color w:val="000000" w:themeColor="text1"/>
          <w:lang w:val="es-ES_tradnl" w:eastAsia="es-ES"/>
        </w:rPr>
      </w:pPr>
    </w:p>
    <w:p w14:paraId="1AFA2BCF" w14:textId="5FEA2577" w:rsidR="00DF66C4" w:rsidRPr="00DD62A1" w:rsidRDefault="00DF66C4" w:rsidP="00DD62A1">
      <w:pPr>
        <w:pStyle w:val="Ttulo1"/>
        <w:spacing w:after="240"/>
        <w:rPr>
          <w:rFonts w:eastAsia="Calibri" w:cstheme="minorHAnsi"/>
          <w:lang w:val="es-ES_tradnl"/>
        </w:rPr>
      </w:pPr>
      <w:bookmarkStart w:id="10" w:name="_Toc43298685"/>
      <w:bookmarkStart w:id="11" w:name="_Toc43730219"/>
      <w:r w:rsidRPr="00DD62A1">
        <w:rPr>
          <w:rFonts w:eastAsia="Calibri" w:cstheme="minorHAnsi"/>
          <w:lang w:val="es-ES_tradnl"/>
        </w:rPr>
        <w:t>Emisiones históricas medias anuales para el periodo de referencia.</w:t>
      </w:r>
      <w:bookmarkEnd w:id="10"/>
      <w:bookmarkEnd w:id="11"/>
    </w:p>
    <w:p w14:paraId="0A6F7760" w14:textId="77777777" w:rsidR="00DF66C4" w:rsidRPr="00DF66C4" w:rsidRDefault="00DF66C4" w:rsidP="00DF66C4">
      <w:pPr>
        <w:rPr>
          <w:rFonts w:cstheme="minorHAnsi"/>
          <w:bCs/>
          <w:iCs/>
          <w:color w:val="000000"/>
          <w:lang w:val="es-CL" w:eastAsia="es-ES"/>
        </w:rPr>
      </w:pPr>
    </w:p>
    <w:p w14:paraId="71435133" w14:textId="04C6361F" w:rsidR="00DF66C4" w:rsidRPr="00DF66C4" w:rsidRDefault="00DF66C4" w:rsidP="000E34C5">
      <w:pPr>
        <w:pStyle w:val="Ttulo2"/>
      </w:pPr>
      <w:bookmarkStart w:id="12" w:name="_Toc43298686"/>
      <w:bookmarkStart w:id="13" w:name="_Toc43730220"/>
      <w:r w:rsidRPr="00DF66C4">
        <w:t>Descripción del</w:t>
      </w:r>
      <w:r w:rsidR="003948D3">
        <w:t xml:space="preserve"> </w:t>
      </w:r>
      <w:r w:rsidRPr="00DF66C4">
        <w:t xml:space="preserve">método utilizado para calcular el promedio </w:t>
      </w:r>
      <w:r>
        <w:t>anual de las emisiones históricas del periodo de referencia.</w:t>
      </w:r>
      <w:bookmarkEnd w:id="12"/>
      <w:bookmarkEnd w:id="13"/>
    </w:p>
    <w:p w14:paraId="0E580AC3" w14:textId="3441EC67" w:rsidR="00DF66C4" w:rsidRPr="00D93290" w:rsidRDefault="00DF66C4" w:rsidP="00DF66C4">
      <w:pPr>
        <w:rPr>
          <w:rFonts w:eastAsia="Calibri" w:cstheme="minorHAnsi"/>
          <w:lang w:val="es-ES_tradnl"/>
        </w:rPr>
      </w:pPr>
      <w:r w:rsidRPr="00D93290">
        <w:rPr>
          <w:rFonts w:eastAsia="Calibri" w:cstheme="minorHAnsi"/>
          <w:lang w:val="es-ES_tradnl"/>
        </w:rPr>
        <w:t>Considerando las categorías de tierras anteriormente descritas. Se estiman las emisiones y aumentos de reservas forestales de carbono, para el período comprendido entre 2006 y 2016 y se dividen las emisiones y absorciones entre el número de años comprendido en ese per</w:t>
      </w:r>
      <w:r w:rsidR="00067D9F" w:rsidRPr="00D93290">
        <w:rPr>
          <w:rFonts w:eastAsia="Calibri" w:cstheme="minorHAnsi"/>
          <w:lang w:val="es-ES_tradnl"/>
        </w:rPr>
        <w:t>ío</w:t>
      </w:r>
      <w:r w:rsidRPr="00D93290">
        <w:rPr>
          <w:rFonts w:eastAsia="Calibri" w:cstheme="minorHAnsi"/>
          <w:lang w:val="es-ES_tradnl"/>
        </w:rPr>
        <w:t xml:space="preserve">do (10 años). Asumiendo que las emisiones y absorciones son similares a lo largo del tiempo. </w:t>
      </w:r>
    </w:p>
    <w:p w14:paraId="6903406F" w14:textId="77777777" w:rsidR="00DF66C4" w:rsidRPr="00D93290" w:rsidRDefault="00DF66C4" w:rsidP="00DF66C4">
      <w:pPr>
        <w:rPr>
          <w:rFonts w:cstheme="minorHAnsi"/>
          <w:lang w:val="es-ES_tradnl"/>
        </w:rPr>
      </w:pPr>
      <w:r w:rsidRPr="00D93290">
        <w:rPr>
          <w:rFonts w:eastAsia="Calibri" w:cstheme="minorHAnsi"/>
          <w:lang w:val="es-ES_tradnl"/>
        </w:rPr>
        <w:t>Las estimaciones históricas de emisiones y sumideros de CO</w:t>
      </w:r>
      <w:r w:rsidRPr="00D93290">
        <w:rPr>
          <w:rFonts w:eastAsia="Calibri" w:cstheme="minorHAnsi"/>
          <w:vertAlign w:val="subscript"/>
          <w:lang w:val="es-ES_tradnl"/>
        </w:rPr>
        <w:t>2</w:t>
      </w:r>
      <w:r w:rsidRPr="00D93290">
        <w:rPr>
          <w:rFonts w:eastAsia="Calibri" w:cstheme="minorHAnsi"/>
          <w:lang w:val="es-ES_tradnl"/>
        </w:rPr>
        <w:t xml:space="preserve"> del NREF, se desarrolla con el enfoque de único uso de la tierra, en las tres actividades REDD+ de deforestación, degradación e incrementos de reservas forestales de carbono (IPCC, 2006). Las emisiones y absorciones de CO</w:t>
      </w:r>
      <w:r w:rsidRPr="00D93290">
        <w:rPr>
          <w:rFonts w:eastAsia="Calibri" w:cstheme="minorHAnsi"/>
          <w:vertAlign w:val="subscript"/>
          <w:lang w:val="es-ES_tradnl"/>
        </w:rPr>
        <w:t>2</w:t>
      </w:r>
      <w:r w:rsidRPr="00D93290">
        <w:rPr>
          <w:rFonts w:eastAsia="Calibri" w:cstheme="minorHAnsi"/>
          <w:lang w:val="es-ES_tradnl"/>
        </w:rPr>
        <w:t>, fueron obtenidas a partir de la multiplicación del dato de actividad -el área convertida de tierras forestales a otras tierras para deforestación, las tierras forestales que permanecen como tierras forestales que pierden cobertura por degradación y las otras tierras que se convierten a plantaciones forestales para el incrementos de acervos de carbono- por los factores de emisión y absorción, y su diferencia de reservorios de carbonos antes y después de la conversión (Ecuación 1).</w:t>
      </w:r>
    </w:p>
    <w:p w14:paraId="731799B9" w14:textId="77777777" w:rsidR="00DF66C4" w:rsidRPr="00D93290" w:rsidRDefault="00DF66C4" w:rsidP="00DF66C4">
      <w:pPr>
        <w:rPr>
          <w:rFonts w:cstheme="minorHAnsi"/>
          <w:b/>
          <w:lang w:val="pt-PT"/>
        </w:rPr>
      </w:pPr>
      <w:r w:rsidRPr="00D93290">
        <w:rPr>
          <w:rFonts w:eastAsia="Calibri" w:cstheme="minorHAnsi"/>
          <w:b/>
          <w:lang w:val="pt-PT"/>
        </w:rPr>
        <w:t>Ec.1:</w:t>
      </w:r>
    </w:p>
    <w:p w14:paraId="6B7145F1" w14:textId="77777777" w:rsidR="00DF66C4" w:rsidRPr="00D93290" w:rsidRDefault="00DF66C4" w:rsidP="00DF66C4">
      <w:pPr>
        <w:rPr>
          <w:rFonts w:cstheme="minorHAnsi"/>
          <w:b/>
          <w:lang w:val="pt-PT"/>
        </w:rPr>
      </w:pPr>
      <w:r w:rsidRPr="00D93290">
        <w:rPr>
          <w:rFonts w:eastAsia="Calibri" w:cstheme="minorHAnsi"/>
          <w:b/>
          <w:lang w:val="pt-PT"/>
        </w:rPr>
        <w:t>NREF</w:t>
      </w:r>
      <w:r w:rsidRPr="00D93290">
        <w:rPr>
          <w:rFonts w:eastAsia="Cambria Math" w:cstheme="minorHAnsi"/>
          <w:b/>
          <w:lang w:val="pt-PT"/>
        </w:rPr>
        <w:t xml:space="preserve"> </w:t>
      </w:r>
      <w:r w:rsidRPr="00D93290">
        <w:rPr>
          <w:rFonts w:eastAsia="Cambria Math" w:cstheme="minorHAnsi"/>
          <w:b/>
          <w:vertAlign w:val="subscript"/>
          <w:lang w:val="pt-PT"/>
        </w:rPr>
        <w:t>(</w:t>
      </w:r>
      <w:r w:rsidRPr="00D93290">
        <w:rPr>
          <w:rFonts w:eastAsia="Calibri" w:cstheme="minorHAnsi"/>
          <w:b/>
          <w:vertAlign w:val="subscript"/>
          <w:lang w:val="pt-PT"/>
        </w:rPr>
        <w:t>Def+Deg)-(Incr)</w:t>
      </w:r>
      <w:r w:rsidRPr="00D93290">
        <w:rPr>
          <w:rFonts w:eastAsia="Calibri" w:cstheme="minorHAnsi"/>
          <w:b/>
          <w:lang w:val="pt-PT"/>
        </w:rPr>
        <w:t>= DA</w:t>
      </w:r>
      <w:r w:rsidRPr="00D93290">
        <w:rPr>
          <w:rFonts w:eastAsia="Cambria Math" w:cstheme="minorHAnsi"/>
          <w:b/>
          <w:lang w:val="pt-PT"/>
        </w:rPr>
        <w:t xml:space="preserve"> </w:t>
      </w:r>
      <w:r w:rsidRPr="00D93290">
        <w:rPr>
          <w:rFonts w:eastAsia="Calibri" w:cstheme="minorHAnsi"/>
          <w:b/>
          <w:lang w:val="pt-PT"/>
        </w:rPr>
        <w:t>× FE/FA</w:t>
      </w:r>
    </w:p>
    <w:p w14:paraId="38F6A47D" w14:textId="77777777" w:rsidR="00DF66C4" w:rsidRPr="00D93290" w:rsidRDefault="00DF66C4" w:rsidP="00DF66C4">
      <w:pPr>
        <w:rPr>
          <w:rFonts w:cstheme="minorHAnsi"/>
          <w:lang w:val="es-ES_tradnl"/>
        </w:rPr>
      </w:pPr>
      <w:r w:rsidRPr="00D93290">
        <w:rPr>
          <w:rFonts w:eastAsia="Calibri" w:cstheme="minorHAnsi"/>
          <w:lang w:val="es-ES_tradnl"/>
        </w:rPr>
        <w:t>Donde,</w:t>
      </w:r>
    </w:p>
    <w:p w14:paraId="4FE46AE4" w14:textId="187D5F04" w:rsidR="00DF66C4" w:rsidRPr="00D93290" w:rsidRDefault="00DF66C4" w:rsidP="00DF66C4">
      <w:pPr>
        <w:rPr>
          <w:rFonts w:cstheme="minorHAnsi"/>
          <w:lang w:val="es-ES_tradnl"/>
        </w:rPr>
      </w:pPr>
      <w:r w:rsidRPr="00D93290">
        <w:rPr>
          <w:rFonts w:eastAsia="Calibri" w:cstheme="minorHAnsi"/>
          <w:lang w:val="es-ES_tradnl"/>
        </w:rPr>
        <w:t xml:space="preserve">NREF </w:t>
      </w:r>
      <w:r w:rsidRPr="00D93290">
        <w:rPr>
          <w:rFonts w:eastAsia="Calibri" w:cstheme="minorHAnsi"/>
          <w:vertAlign w:val="subscript"/>
          <w:lang w:val="es-ES_tradnl"/>
        </w:rPr>
        <w:t>(</w:t>
      </w:r>
      <w:proofErr w:type="spellStart"/>
      <w:proofErr w:type="gramStart"/>
      <w:r w:rsidRPr="00D93290">
        <w:rPr>
          <w:rFonts w:eastAsia="Calibri" w:cstheme="minorHAnsi"/>
          <w:vertAlign w:val="subscript"/>
          <w:lang w:val="es-ES_tradnl"/>
        </w:rPr>
        <w:t>Def,Deg</w:t>
      </w:r>
      <w:proofErr w:type="gramEnd"/>
      <w:r w:rsidRPr="00D93290">
        <w:rPr>
          <w:rFonts w:eastAsia="Calibri" w:cstheme="minorHAnsi"/>
          <w:vertAlign w:val="subscript"/>
          <w:lang w:val="es-ES_tradnl"/>
        </w:rPr>
        <w:t>,Incr</w:t>
      </w:r>
      <w:proofErr w:type="spellEnd"/>
      <w:r w:rsidRPr="00D93290">
        <w:rPr>
          <w:rFonts w:eastAsia="Calibri" w:cstheme="minorHAnsi"/>
          <w:vertAlign w:val="subscript"/>
          <w:lang w:val="es-ES_tradnl"/>
        </w:rPr>
        <w:t>)</w:t>
      </w:r>
      <w:r w:rsidRPr="00D93290">
        <w:rPr>
          <w:rFonts w:eastAsia="Calibri" w:cstheme="minorHAnsi"/>
          <w:lang w:val="es-ES_tradnl"/>
        </w:rPr>
        <w:t>= Emisiones por deforestación y degradación y absorciones por incremento de las reservas forestales de carbono.</w:t>
      </w:r>
    </w:p>
    <w:p w14:paraId="08E5889E" w14:textId="77777777" w:rsidR="00DF66C4" w:rsidRPr="00D93290" w:rsidRDefault="00DF66C4" w:rsidP="00DF66C4">
      <w:pPr>
        <w:rPr>
          <w:rFonts w:cstheme="minorHAnsi"/>
          <w:lang w:val="es-ES_tradnl"/>
        </w:rPr>
      </w:pPr>
      <w:r w:rsidRPr="00D93290">
        <w:rPr>
          <w:rFonts w:eastAsia="Calibri" w:cstheme="minorHAnsi"/>
          <w:lang w:val="es-ES_tradnl"/>
        </w:rPr>
        <w:t>DA</w:t>
      </w:r>
      <w:r w:rsidRPr="00D93290">
        <w:rPr>
          <w:rFonts w:eastAsia="Calibri" w:cstheme="minorHAnsi"/>
          <w:vertAlign w:val="subscript"/>
          <w:lang w:val="es-ES_tradnl"/>
        </w:rPr>
        <w:t xml:space="preserve"> </w:t>
      </w:r>
      <w:r w:rsidRPr="00D93290">
        <w:rPr>
          <w:rFonts w:eastAsia="Calibri" w:cstheme="minorHAnsi"/>
          <w:lang w:val="es-ES_tradnl"/>
        </w:rPr>
        <w:t>= Datos de actividad por conversión de tierras forestales a otras tierras (Deforestación), tierras forestales que permanecen como tierras forestales (Degradación) y otras tierras que se transforman en tierras forestales (Incrementos).</w:t>
      </w:r>
    </w:p>
    <w:p w14:paraId="68B6DC6E" w14:textId="77777777" w:rsidR="00DF66C4" w:rsidRPr="00D93290" w:rsidRDefault="00DF66C4" w:rsidP="00DF66C4">
      <w:pPr>
        <w:rPr>
          <w:rFonts w:cstheme="minorHAnsi"/>
          <w:lang w:val="es-ES_tradnl"/>
        </w:rPr>
      </w:pPr>
      <w:r w:rsidRPr="00D93290">
        <w:rPr>
          <w:rFonts w:eastAsia="Calibri" w:cstheme="minorHAnsi"/>
          <w:lang w:val="es-ES_tradnl"/>
        </w:rPr>
        <w:lastRenderedPageBreak/>
        <w:t>FE/FA = Factores de emisión por deforestación y degradación y factores de absorción por incrementos de carbono de la biomasa forestal.</w:t>
      </w:r>
    </w:p>
    <w:p w14:paraId="2C8F9A37" w14:textId="3C737D3C" w:rsidR="00DF66C4" w:rsidRPr="00D93290" w:rsidRDefault="00DF66C4" w:rsidP="00DF66C4">
      <w:pPr>
        <w:rPr>
          <w:rFonts w:cstheme="minorHAnsi"/>
          <w:lang w:val="es-ES_tradnl"/>
        </w:rPr>
      </w:pPr>
      <w:r w:rsidRPr="00D93290">
        <w:rPr>
          <w:rFonts w:eastAsia="Calibri" w:cstheme="minorHAnsi"/>
          <w:lang w:val="es-ES_tradnl"/>
        </w:rPr>
        <w:t xml:space="preserve"> La información usada en la construcción de los NREF corresponde en su mayoría a datos de país y construidos específicamente para el programa de RE (Nivel 2). Los datos de actividad se hicieron con un método espacialmente explícito mediante una malla de muestreo que cuantifica la superficie de las categorías de tierras y los cambios en tierras forestales mediante la interpretación visual en imágenes de satélite. Esta se integró con la información nacional de bosques, obtenida de parcelas distribuidas en todo el país, donde se cuantificaron las existencias de carbono representadas en un mapa de estratos de carbono para obtener los Factores de Emisión (FE). De la misma manera, se utilizaron los resultados de la medición a largo plazo de parcelas permanentes distribuidas en el país, donde se cuantifica el crecimiento de las existencias de carbono para obtener los Factores de Absorción (FA), para la estimación de incrementos de acervos de carbono. </w:t>
      </w:r>
    </w:p>
    <w:p w14:paraId="765C00E1" w14:textId="77777777" w:rsidR="00DF66C4" w:rsidRPr="00D93290" w:rsidRDefault="00DF66C4" w:rsidP="00DF66C4">
      <w:pPr>
        <w:rPr>
          <w:rFonts w:cstheme="minorHAnsi"/>
          <w:lang w:val="es-ES_tradnl"/>
        </w:rPr>
      </w:pPr>
      <w:r w:rsidRPr="00D93290">
        <w:rPr>
          <w:rFonts w:eastAsia="Calibri" w:cstheme="minorHAnsi"/>
          <w:lang w:val="es-ES_tradnl"/>
        </w:rPr>
        <w:t>El método del sector USCUSS para la estimación es el de cambios en las existencias anuales de carbono de un depósito dado, en función de la diferencia de almacenes de carbono antes y después de la conversión, que incluye los cambios anuales en las existencias e incrementos de carbono en la biomasa aérea y subterránea, que es representada por la ecuación 2.15 de las directrices del IPCC y adecuada para los Niveles de Referencia de Emisiones Forestales para Guatemala, en la Ecuación 2.</w:t>
      </w:r>
    </w:p>
    <w:p w14:paraId="416A8E82" w14:textId="77777777" w:rsidR="00DF66C4" w:rsidRPr="00D93290" w:rsidRDefault="00DF66C4" w:rsidP="00DF66C4">
      <w:pPr>
        <w:rPr>
          <w:rFonts w:cstheme="minorHAnsi"/>
          <w:lang w:val="es-ES_tradnl"/>
        </w:rPr>
      </w:pPr>
      <w:proofErr w:type="spellStart"/>
      <w:r w:rsidRPr="00D93290">
        <w:rPr>
          <w:rFonts w:eastAsia="Calibri" w:cstheme="minorHAnsi"/>
          <w:lang w:val="es-ES_tradnl"/>
        </w:rPr>
        <w:t>Ec</w:t>
      </w:r>
      <w:proofErr w:type="spellEnd"/>
      <w:r w:rsidRPr="00D93290">
        <w:rPr>
          <w:rFonts w:eastAsia="Calibri" w:cstheme="minorHAnsi"/>
          <w:lang w:val="es-ES_tradnl"/>
        </w:rPr>
        <w:t xml:space="preserve"> 2:</w:t>
      </w:r>
    </w:p>
    <w:p w14:paraId="2FE9F495" w14:textId="77777777" w:rsidR="00DF66C4" w:rsidRPr="00D93290" w:rsidRDefault="00DF66C4" w:rsidP="00DF66C4">
      <w:pPr>
        <w:rPr>
          <w:rFonts w:cstheme="minorHAnsi"/>
          <w:b/>
          <w:lang w:val="es-ES_tradnl"/>
        </w:rPr>
      </w:pPr>
      <w:r w:rsidRPr="00D93290">
        <w:rPr>
          <w:rFonts w:eastAsia="Calibri" w:cstheme="minorHAnsi"/>
          <w:b/>
          <w:lang w:val="es-ES_tradnl"/>
        </w:rPr>
        <w:t>Δ</w:t>
      </w:r>
      <w:r w:rsidRPr="00D93290">
        <w:rPr>
          <w:rFonts w:ascii="Cambria Math" w:eastAsia="Cambria Math" w:hAnsi="Cambria Math" w:cs="Cambria Math"/>
          <w:b/>
          <w:lang w:val="es-ES_tradnl"/>
        </w:rPr>
        <w:t>𝐶</w:t>
      </w:r>
      <w:r w:rsidRPr="00D93290">
        <w:rPr>
          <w:rFonts w:ascii="Cambria Math" w:eastAsia="Cambria Math" w:hAnsi="Cambria Math" w:cs="Cambria Math"/>
          <w:b/>
          <w:vertAlign w:val="subscript"/>
          <w:lang w:val="es-ES_tradnl"/>
        </w:rPr>
        <w:t>𝐵</w:t>
      </w:r>
      <w:r w:rsidRPr="00D93290">
        <w:rPr>
          <w:rFonts w:eastAsia="Cambria Math" w:cstheme="minorHAnsi"/>
          <w:b/>
          <w:lang w:val="es-ES_tradnl"/>
        </w:rPr>
        <w:t xml:space="preserve"> </w:t>
      </w:r>
      <w:r w:rsidRPr="00D93290">
        <w:rPr>
          <w:rFonts w:eastAsia="Calibri" w:cstheme="minorHAnsi"/>
          <w:b/>
          <w:lang w:val="es-ES_tradnl"/>
        </w:rPr>
        <w:t>=Δ</w:t>
      </w:r>
      <w:proofErr w:type="gramStart"/>
      <w:r w:rsidRPr="00D93290">
        <w:rPr>
          <w:rFonts w:ascii="Cambria Math" w:eastAsia="Cambria Math" w:hAnsi="Cambria Math" w:cs="Cambria Math"/>
          <w:b/>
          <w:lang w:val="es-ES_tradnl"/>
        </w:rPr>
        <w:t>𝐶</w:t>
      </w:r>
      <w:r w:rsidRPr="00D93290">
        <w:rPr>
          <w:rFonts w:ascii="Cambria Math" w:eastAsia="Cambria Math" w:hAnsi="Cambria Math" w:cs="Cambria Math"/>
          <w:b/>
          <w:vertAlign w:val="subscript"/>
          <w:lang w:val="es-ES_tradnl"/>
        </w:rPr>
        <w:t>𝐺𝑖</w:t>
      </w:r>
      <w:r w:rsidRPr="00D93290">
        <w:rPr>
          <w:rFonts w:eastAsia="Calibri" w:cstheme="minorHAnsi"/>
          <w:b/>
          <w:vertAlign w:val="subscript"/>
          <w:lang w:val="es-ES_tradnl"/>
        </w:rPr>
        <w:t>.</w:t>
      </w:r>
      <w:r w:rsidRPr="00D93290">
        <w:rPr>
          <w:rFonts w:ascii="Cambria Math" w:eastAsia="Cambria Math" w:hAnsi="Cambria Math" w:cs="Cambria Math"/>
          <w:b/>
          <w:vertAlign w:val="subscript"/>
          <w:lang w:val="es-ES_tradnl"/>
        </w:rPr>
        <w:t>𝑡</w:t>
      </w:r>
      <w:proofErr w:type="gramEnd"/>
      <w:r w:rsidRPr="00D93290">
        <w:rPr>
          <w:rFonts w:eastAsia="Calibri" w:cstheme="minorHAnsi"/>
          <w:b/>
          <w:lang w:val="es-ES_tradnl"/>
        </w:rPr>
        <w:t>+ΔC</w:t>
      </w:r>
      <w:r w:rsidRPr="00D93290">
        <w:rPr>
          <w:rFonts w:ascii="Cambria Math" w:eastAsia="Cambria Math" w:hAnsi="Cambria Math" w:cs="Cambria Math"/>
          <w:b/>
          <w:vertAlign w:val="subscript"/>
          <w:lang w:val="es-ES_tradnl"/>
        </w:rPr>
        <w:t>𝐶𝑂𝑁𝑉𝐸𝑅𝑆𝐼</w:t>
      </w:r>
      <w:r w:rsidRPr="00D93290">
        <w:rPr>
          <w:rFonts w:eastAsia="Cambria Math" w:cstheme="minorHAnsi"/>
          <w:b/>
          <w:vertAlign w:val="subscript"/>
          <w:lang w:val="es-ES_tradnl"/>
        </w:rPr>
        <w:t xml:space="preserve">ON </w:t>
      </w:r>
      <w:r w:rsidRPr="00D93290">
        <w:rPr>
          <w:rFonts w:ascii="Cambria Math" w:eastAsia="Cambria Math" w:hAnsi="Cambria Math" w:cs="Cambria Math"/>
          <w:b/>
          <w:vertAlign w:val="subscript"/>
          <w:lang w:val="es-ES_tradnl"/>
        </w:rPr>
        <w:t>𝑖</w:t>
      </w:r>
      <w:r w:rsidRPr="00D93290">
        <w:rPr>
          <w:rFonts w:eastAsia="Calibri" w:cstheme="minorHAnsi"/>
          <w:b/>
          <w:vertAlign w:val="subscript"/>
          <w:lang w:val="es-ES_tradnl"/>
        </w:rPr>
        <w:t>.</w:t>
      </w:r>
      <w:r w:rsidRPr="00D93290">
        <w:rPr>
          <w:rFonts w:ascii="Cambria Math" w:eastAsia="Cambria Math" w:hAnsi="Cambria Math" w:cs="Cambria Math"/>
          <w:b/>
          <w:vertAlign w:val="subscript"/>
          <w:lang w:val="es-ES_tradnl"/>
        </w:rPr>
        <w:t>𝑡</w:t>
      </w:r>
      <w:r w:rsidRPr="00D93290">
        <w:rPr>
          <w:rFonts w:eastAsia="Calibri" w:cstheme="minorHAnsi"/>
          <w:b/>
          <w:lang w:val="es-ES_tradnl"/>
        </w:rPr>
        <w:t>− Δ</w:t>
      </w:r>
      <w:r w:rsidRPr="00D93290">
        <w:rPr>
          <w:rFonts w:ascii="Cambria Math" w:eastAsia="Cambria Math" w:hAnsi="Cambria Math" w:cs="Cambria Math"/>
          <w:b/>
          <w:lang w:val="es-ES_tradnl"/>
        </w:rPr>
        <w:t>𝐶</w:t>
      </w:r>
      <w:r w:rsidRPr="00D93290">
        <w:rPr>
          <w:rFonts w:ascii="Cambria Math" w:eastAsia="Cambria Math" w:hAnsi="Cambria Math" w:cs="Cambria Math"/>
          <w:b/>
          <w:vertAlign w:val="subscript"/>
          <w:lang w:val="es-ES_tradnl"/>
        </w:rPr>
        <w:t>𝐿</w:t>
      </w:r>
      <w:r w:rsidRPr="00D93290">
        <w:rPr>
          <w:rFonts w:eastAsia="Cambria Math" w:cstheme="minorHAnsi"/>
          <w:b/>
          <w:vertAlign w:val="subscript"/>
          <w:lang w:val="es-ES_tradnl"/>
        </w:rPr>
        <w:t xml:space="preserve"> </w:t>
      </w:r>
    </w:p>
    <w:p w14:paraId="12A73257" w14:textId="35982FDA" w:rsidR="00DF66C4" w:rsidRPr="00D93290" w:rsidRDefault="00DF66C4" w:rsidP="00DF66C4">
      <w:pPr>
        <w:rPr>
          <w:rFonts w:cstheme="minorHAnsi"/>
          <w:lang w:val="es-ES_tradnl"/>
        </w:rPr>
      </w:pPr>
      <w:r w:rsidRPr="00D93290">
        <w:rPr>
          <w:rFonts w:eastAsia="Calibri" w:cstheme="minorHAnsi"/>
          <w:lang w:val="es-ES_tradnl"/>
        </w:rPr>
        <w:t xml:space="preserve"> Donde:</w:t>
      </w:r>
    </w:p>
    <w:p w14:paraId="284BE671" w14:textId="2A709BDB" w:rsidR="00DF66C4" w:rsidRPr="00D93290" w:rsidRDefault="00DF66C4" w:rsidP="00DF66C4">
      <w:pPr>
        <w:rPr>
          <w:rFonts w:eastAsia="Calibri" w:cstheme="minorHAnsi"/>
          <w:lang w:val="es-ES_tradnl"/>
        </w:rPr>
      </w:pPr>
      <w:r w:rsidRPr="00D93290">
        <w:rPr>
          <w:rFonts w:eastAsia="Calibri" w:cstheme="minorHAnsi"/>
          <w:lang w:val="es-ES_tradnl"/>
        </w:rPr>
        <w:t xml:space="preserve"> Δ</w:t>
      </w:r>
      <w:r w:rsidRPr="00D93290">
        <w:rPr>
          <w:rFonts w:ascii="Cambria Math" w:eastAsia="Cambria Math" w:hAnsi="Cambria Math" w:cs="Cambria Math"/>
          <w:lang w:val="es-ES_tradnl"/>
        </w:rPr>
        <w:t>𝐶</w:t>
      </w:r>
      <w:r w:rsidRPr="00D93290">
        <w:rPr>
          <w:rFonts w:ascii="Cambria Math" w:eastAsia="Cambria Math" w:hAnsi="Cambria Math" w:cs="Cambria Math"/>
          <w:vertAlign w:val="subscript"/>
          <w:lang w:val="es-ES_tradnl"/>
        </w:rPr>
        <w:t>𝐵</w:t>
      </w:r>
      <w:r w:rsidRPr="00D93290">
        <w:rPr>
          <w:rFonts w:eastAsia="Calibri" w:cstheme="minorHAnsi"/>
          <w:lang w:val="es-ES_tradnl"/>
        </w:rPr>
        <w:t xml:space="preserve"> = cambio anual en las existencias de carbono de la biomasa debidas en tierras convertidas a otra categoría de uso de la tierra y a áreas de tierras forestales que permanecen como tal, en el periodo de referencia. </w:t>
      </w:r>
    </w:p>
    <w:p w14:paraId="23C92086" w14:textId="77777777" w:rsidR="00DF66C4" w:rsidRPr="00D93290" w:rsidRDefault="00DF66C4" w:rsidP="00DF66C4">
      <w:pPr>
        <w:rPr>
          <w:rFonts w:eastAsia="Calibri" w:cstheme="minorHAnsi"/>
          <w:lang w:val="es-ES_tradnl"/>
        </w:rPr>
      </w:pPr>
      <w:r w:rsidRPr="00D93290">
        <w:rPr>
          <w:rFonts w:eastAsia="Calibri" w:cstheme="minorHAnsi"/>
          <w:lang w:val="es-ES_tradnl"/>
        </w:rPr>
        <w:t>Δ</w:t>
      </w:r>
      <w:proofErr w:type="gramStart"/>
      <w:r w:rsidRPr="00D93290">
        <w:rPr>
          <w:rFonts w:ascii="Cambria Math" w:eastAsia="Cambria Math" w:hAnsi="Cambria Math" w:cs="Cambria Math"/>
          <w:lang w:val="es-ES_tradnl"/>
        </w:rPr>
        <w:t>𝐶</w:t>
      </w:r>
      <w:r w:rsidRPr="00D93290">
        <w:rPr>
          <w:rFonts w:ascii="Cambria Math" w:eastAsia="Cambria Math" w:hAnsi="Cambria Math" w:cs="Cambria Math"/>
          <w:vertAlign w:val="subscript"/>
          <w:lang w:val="es-ES_tradnl"/>
        </w:rPr>
        <w:t>𝐺𝑖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proofErr w:type="gramEnd"/>
      <w:r w:rsidRPr="00D93290">
        <w:rPr>
          <w:rFonts w:eastAsia="Cambria Math" w:cstheme="minorHAnsi"/>
          <w:vertAlign w:val="subscript"/>
          <w:lang w:val="es-ES_tradnl"/>
        </w:rPr>
        <w:t>-</w:t>
      </w:r>
      <w:proofErr w:type="spellStart"/>
      <w:r w:rsidRPr="00D93290">
        <w:rPr>
          <w:rFonts w:eastAsia="Cambria Math" w:cstheme="minorHAnsi"/>
          <w:vertAlign w:val="subscript"/>
          <w:lang w:val="es-ES_tradnl"/>
        </w:rPr>
        <w:t>incr</w:t>
      </w:r>
      <w:proofErr w:type="spellEnd"/>
      <w:r w:rsidRPr="00D93290">
        <w:rPr>
          <w:rFonts w:eastAsia="Calibri" w:cstheme="minorHAnsi"/>
          <w:lang w:val="es-ES_tradnl"/>
        </w:rPr>
        <w:t xml:space="preserve"> = incremento anual en las existencias de carbono de la biomasa debidas a la biomasa contenida en otros usos de la tierra i después de la conversión y a las absorciones de carbono, que permanecen como tal, después de la conversión, durante el periodo de referencia, expresada en t C (Incremento de reservas forestales);</w:t>
      </w:r>
    </w:p>
    <w:p w14:paraId="4C7D0971" w14:textId="77777777" w:rsidR="00DF66C4" w:rsidRPr="00D93290" w:rsidRDefault="00DF66C4" w:rsidP="00DF66C4">
      <w:pPr>
        <w:rPr>
          <w:rFonts w:eastAsia="Calibri" w:cstheme="minorHAnsi"/>
          <w:lang w:val="es-ES_tradnl"/>
        </w:rPr>
      </w:pPr>
      <w:r w:rsidRPr="00D93290">
        <w:rPr>
          <w:rFonts w:eastAsia="Calibri" w:cstheme="minorHAnsi"/>
          <w:lang w:val="es-ES_tradnl"/>
        </w:rPr>
        <w:t>ΔC</w:t>
      </w:r>
      <w:r w:rsidRPr="00D93290">
        <w:rPr>
          <w:rFonts w:ascii="Cambria Math" w:eastAsia="Cambria Math" w:hAnsi="Cambria Math" w:cs="Cambria Math"/>
          <w:vertAlign w:val="subscript"/>
          <w:lang w:val="es-ES_tradnl"/>
        </w:rPr>
        <w:t>𝐶𝑂𝑁𝑉𝐸𝑅𝑆</w:t>
      </w:r>
      <w:r w:rsidRPr="00D93290">
        <w:rPr>
          <w:rFonts w:eastAsia="Cambria Math" w:cstheme="minorHAnsi"/>
          <w:vertAlign w:val="subscript"/>
          <w:lang w:val="es-ES_tradnl"/>
        </w:rPr>
        <w:t>IO</w:t>
      </w:r>
      <w:proofErr w:type="gramStart"/>
      <w:r w:rsidRPr="00D93290">
        <w:rPr>
          <w:rFonts w:ascii="Cambria Math" w:eastAsia="Cambria Math" w:hAnsi="Cambria Math" w:cs="Cambria Math"/>
          <w:vertAlign w:val="subscript"/>
          <w:lang w:val="es-ES_tradnl"/>
        </w:rPr>
        <w:t>𝑁𝑖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proofErr w:type="gramEnd"/>
      <w:r w:rsidRPr="00D93290">
        <w:rPr>
          <w:rFonts w:eastAsia="Cambria Math" w:cstheme="minorHAnsi"/>
          <w:vertAlign w:val="subscript"/>
          <w:lang w:val="es-ES_tradnl"/>
        </w:rPr>
        <w:t>-</w:t>
      </w:r>
      <w:proofErr w:type="spellStart"/>
      <w:r w:rsidRPr="00D93290">
        <w:rPr>
          <w:rFonts w:eastAsia="Cambria Math" w:cstheme="minorHAnsi"/>
          <w:vertAlign w:val="subscript"/>
          <w:lang w:val="es-ES_tradnl"/>
        </w:rPr>
        <w:t>Def,Deg</w:t>
      </w:r>
      <w:proofErr w:type="spellEnd"/>
      <w:r w:rsidRPr="00D93290">
        <w:rPr>
          <w:rFonts w:eastAsia="Calibri" w:cstheme="minorHAnsi"/>
          <w:vertAlign w:val="subscript"/>
          <w:lang w:val="es-ES_tradnl"/>
        </w:rPr>
        <w:t xml:space="preserve"> </w:t>
      </w:r>
      <w:r w:rsidRPr="00D93290">
        <w:rPr>
          <w:rFonts w:eastAsia="Calibri" w:cstheme="minorHAnsi"/>
          <w:lang w:val="es-ES_tradnl"/>
        </w:rPr>
        <w:t>= cambio inicial en las existencias de carbono de la biomasa debidas a la conversión tierras forestales tipo i a otros usos de la tierra tipo i (Deforestación) y tierras forestales que permanecen como tierras forestales modalidad de degradación (pérdida de cobertura forestal) en el periodo de referencia, en t C;</w:t>
      </w:r>
    </w:p>
    <w:p w14:paraId="77BADBE4" w14:textId="77777777" w:rsidR="00DF66C4" w:rsidRPr="00D93290" w:rsidRDefault="00DF66C4" w:rsidP="00DF66C4">
      <w:pPr>
        <w:rPr>
          <w:rFonts w:cstheme="minorHAnsi"/>
          <w:lang w:val="es-ES_tradnl"/>
        </w:rPr>
      </w:pPr>
      <w:r w:rsidRPr="00D93290">
        <w:rPr>
          <w:rFonts w:eastAsia="Calibri" w:cstheme="minorHAnsi"/>
          <w:lang w:val="es-ES_tradnl"/>
        </w:rPr>
        <w:t>Δ</w:t>
      </w:r>
      <w:proofErr w:type="gramStart"/>
      <w:r w:rsidRPr="00D93290">
        <w:rPr>
          <w:rFonts w:ascii="Cambria Math" w:eastAsia="Cambria Math" w:hAnsi="Cambria Math" w:cs="Cambria Math"/>
          <w:lang w:val="es-ES_tradnl"/>
        </w:rPr>
        <w:t>𝐶𝐿𝑖</w:t>
      </w:r>
      <w:r w:rsidRPr="00D93290">
        <w:rPr>
          <w:rFonts w:eastAsia="Calibri" w:cstheme="minorHAnsi"/>
          <w:lang w:val="es-ES_tradnl"/>
        </w:rPr>
        <w:t>.</w:t>
      </w:r>
      <w:r w:rsidRPr="00D93290">
        <w:rPr>
          <w:rFonts w:ascii="Cambria Math" w:eastAsia="Cambria Math" w:hAnsi="Cambria Math" w:cs="Cambria Math"/>
          <w:lang w:val="es-ES_tradnl"/>
        </w:rPr>
        <w:t>𝑡</w:t>
      </w:r>
      <w:proofErr w:type="gramEnd"/>
      <w:r w:rsidRPr="00D93290">
        <w:rPr>
          <w:rFonts w:eastAsia="Calibri" w:cstheme="minorHAnsi"/>
          <w:lang w:val="es-ES_tradnl"/>
        </w:rPr>
        <w:t xml:space="preserve"> = Reducción anual en las existencias de carbono de la biomasa debido la remoción de biomasa, madera-combustible y otras perturbaciones que ocurren antes de un evento de deforestación, durante el periodo de referencia, en t C.</w:t>
      </w:r>
    </w:p>
    <w:p w14:paraId="5459A946" w14:textId="5C38A95D" w:rsidR="00DF66C4" w:rsidRPr="00D93290" w:rsidRDefault="00DF66C4" w:rsidP="003948D3">
      <w:pPr>
        <w:rPr>
          <w:rFonts w:eastAsia="Calibri" w:cstheme="minorHAnsi"/>
          <w:lang w:val="es-ES_tradnl"/>
        </w:rPr>
      </w:pPr>
      <w:r w:rsidRPr="00D93290">
        <w:rPr>
          <w:rFonts w:eastAsia="Calibri" w:cstheme="minorHAnsi"/>
          <w:lang w:val="es-ES_tradnl"/>
        </w:rPr>
        <w:t>Guatemala no considera la pérdida anual de biomasa por remoción de bosques (cosecha), la recolección de madera combustible y otras pérdidas producidas por perturbaciones, tormentas e insectos y enfermedades forestales. Por lo tanto, es necesario considerar la variable Δ</w:t>
      </w:r>
      <w:r w:rsidRPr="00D93290">
        <w:rPr>
          <w:rFonts w:ascii="Cambria Math" w:eastAsia="Calibri" w:hAnsi="Cambria Math" w:cs="Cambria Math"/>
          <w:lang w:val="es-ES_tradnl"/>
        </w:rPr>
        <w:t>𝐶𝐿𝑡</w:t>
      </w:r>
      <w:r w:rsidRPr="00D93290">
        <w:rPr>
          <w:rFonts w:eastAsia="Calibri" w:cstheme="minorHAnsi"/>
          <w:lang w:val="es-ES_tradnl"/>
        </w:rPr>
        <w:t xml:space="preserve"> de la Ecuación 2, como cero, dado que no hay suficientes datos para contabilizar las perdidas en las existencias de carbono de la biomasa debido a la remoción de biomasa, madera-combustible y otras perturbaciones que ocurren.</w:t>
      </w:r>
    </w:p>
    <w:p w14:paraId="70526A72" w14:textId="77777777" w:rsidR="00DF66C4" w:rsidRPr="00D93290" w:rsidRDefault="00DF66C4" w:rsidP="00DF66C4">
      <w:pPr>
        <w:rPr>
          <w:rFonts w:cstheme="minorHAnsi"/>
          <w:lang w:val="es-ES_tradnl"/>
        </w:rPr>
      </w:pPr>
      <w:r w:rsidRPr="00D93290">
        <w:rPr>
          <w:rFonts w:eastAsia="Calibri" w:cstheme="minorHAnsi"/>
          <w:lang w:val="es-ES_tradnl"/>
        </w:rPr>
        <w:lastRenderedPageBreak/>
        <w:t xml:space="preserve">Las estimaciones de cada actividad se realizan por separado con supuestos particulares en función de la información disponible, y sus métodos de obtención de los datos de actividad y sus factores de factores de emisión y absorción. Los insumos usados y los métodos específicos de estimación para cada actividad se describen en los siguientes apartados. </w:t>
      </w:r>
    </w:p>
    <w:p w14:paraId="24CA924C" w14:textId="5012974B" w:rsidR="007743B7" w:rsidRDefault="007743B7">
      <w:pPr>
        <w:rPr>
          <w:rFonts w:cstheme="minorHAnsi"/>
          <w:color w:val="000000" w:themeColor="text1"/>
          <w:lang w:val="es-ES_tradnl" w:eastAsia="es-ES"/>
        </w:rPr>
      </w:pPr>
    </w:p>
    <w:p w14:paraId="0A5B4342" w14:textId="3BDAC39C" w:rsidR="00DF66C4" w:rsidRPr="00D93290" w:rsidRDefault="003948D3" w:rsidP="000E34C5">
      <w:pPr>
        <w:pStyle w:val="Ttulo2"/>
      </w:pPr>
      <w:bookmarkStart w:id="14" w:name="_Toc43298687"/>
      <w:bookmarkStart w:id="15" w:name="_Toc43730221"/>
      <w:r w:rsidRPr="00D93290">
        <w:t>Datos de actividad y factores de Emisión utilizados para calcular el promedio histórico anual de emisiones para el periodo de referencia</w:t>
      </w:r>
      <w:bookmarkEnd w:id="14"/>
      <w:bookmarkEnd w:id="15"/>
    </w:p>
    <w:p w14:paraId="6A2FDFB0" w14:textId="77777777" w:rsidR="00DF66C4" w:rsidRPr="00D93290" w:rsidRDefault="00DF66C4" w:rsidP="00DF66C4">
      <w:pPr>
        <w:rPr>
          <w:rFonts w:cstheme="minorHAnsi"/>
          <w:bCs/>
          <w:iCs/>
          <w:color w:val="000000"/>
          <w:lang w:val="es-ES_tradnl" w:eastAsia="es-ES"/>
        </w:rPr>
      </w:pPr>
    </w:p>
    <w:p w14:paraId="49A5634A" w14:textId="3BCB5651" w:rsidR="00DF66C4" w:rsidRPr="00D93290" w:rsidRDefault="003948D3" w:rsidP="000E34C5">
      <w:pPr>
        <w:pStyle w:val="Ttulo3"/>
      </w:pPr>
      <w:bookmarkStart w:id="16" w:name="_Toc43298688"/>
      <w:bookmarkStart w:id="17" w:name="_Toc43730222"/>
      <w:r w:rsidRPr="00D93290">
        <w:t>Datos de Actividad</w:t>
      </w:r>
      <w:bookmarkEnd w:id="16"/>
      <w:bookmarkEnd w:id="17"/>
    </w:p>
    <w:p w14:paraId="4B49CBEC" w14:textId="75A4A0FE" w:rsidR="00DF66C4" w:rsidRPr="00D93290" w:rsidRDefault="00DF66C4" w:rsidP="00DF66C4">
      <w:pPr>
        <w:rPr>
          <w:rFonts w:eastAsia="Calibri" w:cstheme="minorHAnsi"/>
          <w:lang w:val="es-ES_tradnl"/>
        </w:rPr>
      </w:pPr>
      <w:r w:rsidRPr="00D93290">
        <w:rPr>
          <w:rFonts w:eastAsia="Calibri" w:cstheme="minorHAnsi"/>
          <w:lang w:val="es-ES_tradnl"/>
        </w:rPr>
        <w:t>Se realizó la estimación de datos de actividad en el sector forestal usando un método espacialmente explícito, que consiste en un muestreo estadístico de evaluación multitemporal de cobertura y cambio de uso de la tierra que se determina a partir de imágen</w:t>
      </w:r>
      <w:r w:rsidR="00710226" w:rsidRPr="00D93290">
        <w:rPr>
          <w:rFonts w:eastAsia="Calibri" w:cstheme="minorHAnsi"/>
          <w:lang w:val="es-ES_tradnl"/>
        </w:rPr>
        <w:t xml:space="preserve">es satelitales </w:t>
      </w:r>
      <w:r w:rsidRPr="00D93290">
        <w:rPr>
          <w:rFonts w:eastAsia="Calibri" w:cstheme="minorHAnsi"/>
          <w:lang w:val="es-ES_tradnl"/>
        </w:rPr>
        <w:t>de alta y mediana resolución, por el tiempo que comprende el periodo del NREF (2006 a 2016).  Este método se encuentra como una opción de aplicación en la guía actualizada del Grupo Intergubernamental de Expertos sobre el Cambio Climático (IPCC 2006) y en el Marco Metodológico del Fondo Cooperativo para el Carbono Forestal (FCPF 2013). Por su carácter multitemporal y espacialmente explícito también se considera útil para proporcionar información sobre los procesos que causan deforestación y degradación e incluirlas en la planificación de las actividades de mitigación.</w:t>
      </w:r>
    </w:p>
    <w:p w14:paraId="2EFF69D4" w14:textId="77777777" w:rsidR="00DF66C4" w:rsidRPr="00D93290" w:rsidRDefault="00DF66C4" w:rsidP="00DF66C4">
      <w:pPr>
        <w:rPr>
          <w:rFonts w:eastAsia="Calibri"/>
          <w:lang w:val="es-ES_tradnl"/>
        </w:rPr>
      </w:pPr>
      <w:r w:rsidRPr="00D93290">
        <w:rPr>
          <w:rFonts w:eastAsia="Calibri"/>
          <w:lang w:val="es-ES_tradnl"/>
        </w:rPr>
        <w:t>El enfoque del muestreo estadístico tiene la ventaja de proporcionar información precisa y puntual a nivel nacional y subnacional, y describe el peso de las contribuciones por tipo de bosque. También permite el monitoreo a través de los puntos usando el estimador y su incertidumbre asociada. Como parte de una mejora de los datos de actividad, actualmente se está desarrollando el modelo cartográfico a nivel nacional de cobertura y cambio de uso de suelo actualizado hasta 2016, que se usará de manera complementaria los datos del muestreo estadístico, para su generación y validación. De esta manera se pretende armonizarlo con el enfoque histórico del país para la dinámica forestal que se ha basado en calcular los datos de actividad para el Sector USCUSS generando mapas de cobertura y su dinámica con modelos cartográficos con clasificaciones automáticas supervisadas (GIMBOT 2014).</w:t>
      </w:r>
    </w:p>
    <w:p w14:paraId="4EF249A9" w14:textId="77777777" w:rsidR="00DF66C4" w:rsidRPr="00D93290" w:rsidRDefault="00DF66C4" w:rsidP="00DF66C4">
      <w:pPr>
        <w:rPr>
          <w:rFonts w:eastAsia="Calibri" w:cstheme="minorHAnsi"/>
          <w:lang w:val="es-ES_tradnl"/>
        </w:rPr>
      </w:pPr>
      <w:r w:rsidRPr="00D93290">
        <w:rPr>
          <w:rFonts w:eastAsia="Calibri" w:cstheme="minorHAnsi"/>
          <w:lang w:val="es-ES_tradnl"/>
        </w:rPr>
        <w:t xml:space="preserve">Para el diseño de la malla de muestreo y colecta de datos de actividad se utilizó la plataforma de código abierto de Open </w:t>
      </w:r>
      <w:proofErr w:type="spellStart"/>
      <w:r w:rsidRPr="00D93290">
        <w:rPr>
          <w:rFonts w:eastAsia="Calibri" w:cstheme="minorHAnsi"/>
          <w:lang w:val="es-ES_tradnl"/>
        </w:rPr>
        <w:t>Foris</w:t>
      </w:r>
      <w:proofErr w:type="spellEnd"/>
      <w:r w:rsidRPr="00D93290">
        <w:rPr>
          <w:rFonts w:eastAsia="Calibri" w:cstheme="minorHAnsi"/>
          <w:lang w:val="es-ES_tradnl"/>
        </w:rPr>
        <w:t xml:space="preserve">, que sirve como apoyo para el monitoreo de la cobertura y cambio de uso del suelo en los bosques. La plataforma se usó en el módulo de Collect Earth que es una interfase de Google Earth y formatos HTML para la colecta de datos geográficos, que se adaptan al esquema de cada país y asegura la consistencia con la clasificación de la tierra de las directrices del IPCC (2006) (FAO 2015).  Este módulo fue auspiciado por la FAO-UN REDD en el proyecto de Sistemas Nacionales de Monitoreo y Sistemas de Información con el fin de promover procesos transparentes y confiables en el proceso de construcción del programa REDD+.  </w:t>
      </w:r>
    </w:p>
    <w:p w14:paraId="765AD29D" w14:textId="77777777" w:rsidR="00DF66C4" w:rsidRPr="00D93290" w:rsidRDefault="00DF66C4" w:rsidP="00DF66C4">
      <w:pPr>
        <w:rPr>
          <w:rFonts w:eastAsia="Calibri" w:cstheme="minorHAnsi"/>
          <w:lang w:val="es-ES_tradnl"/>
        </w:rPr>
      </w:pPr>
      <w:r w:rsidRPr="00D93290">
        <w:rPr>
          <w:rFonts w:eastAsia="Calibri" w:cstheme="minorHAnsi"/>
          <w:lang w:val="es-ES_tradnl"/>
        </w:rPr>
        <w:t xml:space="preserve">Collect Earth es un sistema de interpretación visual de imágenes de satélite en series multitemporales de resolución media y alta, que sincroniza las plataformas de colecciones de sensores remotos de </w:t>
      </w:r>
      <w:proofErr w:type="spellStart"/>
      <w:r w:rsidRPr="00D93290">
        <w:rPr>
          <w:rFonts w:eastAsia="Calibri" w:cstheme="minorHAnsi"/>
          <w:lang w:val="es-ES_tradnl"/>
        </w:rPr>
        <w:t>Microsoft´s</w:t>
      </w:r>
      <w:proofErr w:type="spellEnd"/>
      <w:r w:rsidRPr="00D93290">
        <w:rPr>
          <w:rFonts w:eastAsia="Calibri" w:cstheme="minorHAnsi"/>
          <w:lang w:val="es-ES_tradnl"/>
        </w:rPr>
        <w:t xml:space="preserve"> </w:t>
      </w:r>
      <w:r w:rsidRPr="00D93290">
        <w:rPr>
          <w:rFonts w:eastAsia="Calibri" w:cstheme="minorHAnsi"/>
          <w:lang w:val="es-ES_tradnl"/>
        </w:rPr>
        <w:lastRenderedPageBreak/>
        <w:t xml:space="preserve">Bing Maps, Google </w:t>
      </w:r>
      <w:proofErr w:type="spellStart"/>
      <w:r w:rsidRPr="00D93290">
        <w:rPr>
          <w:rFonts w:eastAsia="Calibri" w:cstheme="minorHAnsi"/>
          <w:lang w:val="es-ES_tradnl"/>
        </w:rPr>
        <w:t>earth</w:t>
      </w:r>
      <w:proofErr w:type="spellEnd"/>
      <w:r w:rsidRPr="00D93290">
        <w:rPr>
          <w:rFonts w:eastAsia="Calibri" w:cstheme="minorHAnsi"/>
          <w:lang w:val="es-ES_tradnl"/>
        </w:rPr>
        <w:t xml:space="preserve"> y Google </w:t>
      </w:r>
      <w:proofErr w:type="spellStart"/>
      <w:r w:rsidRPr="00D93290">
        <w:rPr>
          <w:rFonts w:eastAsia="Calibri" w:cstheme="minorHAnsi"/>
          <w:lang w:val="es-ES_tradnl"/>
        </w:rPr>
        <w:t>Engine</w:t>
      </w:r>
      <w:proofErr w:type="spellEnd"/>
      <w:r w:rsidRPr="00D93290">
        <w:rPr>
          <w:rFonts w:eastAsia="Calibri" w:cstheme="minorHAnsi"/>
          <w:lang w:val="es-ES_tradnl"/>
        </w:rPr>
        <w:t xml:space="preserve"> en cada punto y/o área referida geográficamente de interés, para el muestreo sistemático, colecta de datos de entrenamiento, sistematización de datos tabulares, análisis estadístico, construcción de modelos cartográficos y su validación, mediante componentes de código abierto que lo conforman, como </w:t>
      </w:r>
      <w:proofErr w:type="spellStart"/>
      <w:r w:rsidRPr="00D93290">
        <w:rPr>
          <w:rFonts w:eastAsia="Calibri" w:cstheme="minorHAnsi"/>
          <w:lang w:val="es-ES_tradnl"/>
        </w:rPr>
        <w:t>Saiku</w:t>
      </w:r>
      <w:proofErr w:type="spellEnd"/>
      <w:r w:rsidRPr="00D93290">
        <w:rPr>
          <w:rFonts w:eastAsia="Calibri" w:cstheme="minorHAnsi"/>
          <w:lang w:val="es-ES_tradnl"/>
        </w:rPr>
        <w:t xml:space="preserve"> Server (servidor de bases de datos, análisis de datos web que prepara los insumos para el reporte de LULUCF) y Quantum Gis (organización, procesamiento y análisis de datos espaciales). La arquitectura de Collect Earth guarda los datos en </w:t>
      </w:r>
      <w:proofErr w:type="spellStart"/>
      <w:r w:rsidRPr="00D93290">
        <w:rPr>
          <w:rFonts w:eastAsia="Calibri" w:cstheme="minorHAnsi"/>
          <w:lang w:val="es-ES_tradnl"/>
        </w:rPr>
        <w:t>SQlite</w:t>
      </w:r>
      <w:proofErr w:type="spellEnd"/>
      <w:r w:rsidRPr="00D93290">
        <w:rPr>
          <w:rFonts w:eastAsia="Calibri" w:cstheme="minorHAnsi"/>
          <w:lang w:val="es-ES_tradnl"/>
        </w:rPr>
        <w:t xml:space="preserve"> y </w:t>
      </w:r>
      <w:proofErr w:type="spellStart"/>
      <w:r w:rsidRPr="00D93290">
        <w:rPr>
          <w:rFonts w:eastAsia="Calibri" w:cstheme="minorHAnsi"/>
          <w:lang w:val="es-ES_tradnl"/>
        </w:rPr>
        <w:t>PostgreeSQL</w:t>
      </w:r>
      <w:proofErr w:type="spellEnd"/>
      <w:r w:rsidRPr="00D93290">
        <w:rPr>
          <w:rFonts w:eastAsia="Calibri" w:cstheme="minorHAnsi"/>
          <w:lang w:val="es-ES_tradnl"/>
        </w:rPr>
        <w:t xml:space="preserve"> lo cual permite configurar la colecta de datos en tiempo real por múltiples usuarios, esto facilita la revisión de un administrador con tareas de control de calidad y sistematización de datos (FAO 2015).  </w:t>
      </w:r>
    </w:p>
    <w:p w14:paraId="154EB631" w14:textId="77777777" w:rsidR="00DF66C4" w:rsidRPr="00D93290" w:rsidRDefault="00DF66C4" w:rsidP="00DF66C4">
      <w:pPr>
        <w:rPr>
          <w:rFonts w:eastAsia="Calibri" w:cstheme="minorHAnsi"/>
          <w:lang w:val="es-ES_tradnl"/>
        </w:rPr>
      </w:pPr>
    </w:p>
    <w:p w14:paraId="07B031AC" w14:textId="77777777" w:rsidR="00DF66C4" w:rsidRPr="00D93290" w:rsidRDefault="00DF66C4" w:rsidP="000E34C5">
      <w:pPr>
        <w:pStyle w:val="Ttulo3"/>
      </w:pPr>
      <w:bookmarkStart w:id="18" w:name="_Toc43298689"/>
      <w:bookmarkStart w:id="19" w:name="_Toc43730223"/>
      <w:r w:rsidRPr="00D93290">
        <w:t>Muestreo estadístico de puntos de interpretación visual para estimar la cobertura y cambio de uso</w:t>
      </w:r>
      <w:bookmarkEnd w:id="18"/>
      <w:bookmarkEnd w:id="19"/>
    </w:p>
    <w:p w14:paraId="0D6E4BFC" w14:textId="77777777" w:rsidR="00DF66C4" w:rsidRPr="00D93290" w:rsidRDefault="00DF66C4" w:rsidP="00DF66C4">
      <w:pPr>
        <w:rPr>
          <w:rFonts w:eastAsia="Calibri" w:cstheme="minorHAnsi"/>
          <w:lang w:val="es-ES_tradnl"/>
        </w:rPr>
      </w:pPr>
    </w:p>
    <w:p w14:paraId="5B65B45F" w14:textId="77777777" w:rsidR="00DF66C4" w:rsidRPr="00D93290" w:rsidRDefault="00DF66C4" w:rsidP="000E34C5">
      <w:pPr>
        <w:pStyle w:val="Ttulo4"/>
      </w:pPr>
      <w:r w:rsidRPr="00D93290">
        <w:t>Diseño de la malla y unidad de muestreo en el territorio nacional</w:t>
      </w:r>
    </w:p>
    <w:p w14:paraId="227FCBFE" w14:textId="3EFD81A4" w:rsidR="00DF66C4" w:rsidRPr="00D93290" w:rsidRDefault="00DF66C4" w:rsidP="00DF66C4">
      <w:pPr>
        <w:rPr>
          <w:rFonts w:eastAsia="Calibri"/>
          <w:lang w:val="es-ES_tradnl"/>
        </w:rPr>
      </w:pPr>
      <w:r w:rsidRPr="00D93290">
        <w:rPr>
          <w:rFonts w:eastAsia="Calibri"/>
          <w:lang w:val="es-ES_tradnl"/>
        </w:rPr>
        <w:t xml:space="preserve">Para análisis histórico del NREF se hizo una NREF que cubre la totalidad del país y se estableció de manera aleatoria una parcela dentro de cada cuadrante, resultando en una malla de 11,369 puntos como muestra a nivel nacional de estos </w:t>
      </w:r>
      <w:r w:rsidRPr="00D93290">
        <w:rPr>
          <w:color w:val="000000" w:themeColor="text1"/>
          <w:lang w:val="es-ES_tradnl" w:eastAsia="es-ES"/>
        </w:rPr>
        <w:t>10,414</w:t>
      </w:r>
      <w:r w:rsidRPr="00D93290">
        <w:rPr>
          <w:rFonts w:eastAsia="Calibri"/>
          <w:lang w:val="es-ES_tradnl"/>
        </w:rPr>
        <w:t xml:space="preserve"> corresponden para el área del programa de reducción de emisiones (</w:t>
      </w:r>
      <w:r w:rsidR="00710226" w:rsidRPr="00D93290">
        <w:rPr>
          <w:rFonts w:eastAsia="Calibri"/>
          <w:lang w:val="es-ES_tradnl"/>
        </w:rPr>
        <w:t>Figura 1</w:t>
      </w:r>
      <w:r w:rsidRPr="00D93290">
        <w:rPr>
          <w:rFonts w:eastAsia="Calibri"/>
          <w:lang w:val="es-ES_tradnl"/>
        </w:rPr>
        <w:t>). El muestreo aleatorio estratificado se hizo sobre la base de un diseño intensificado del Inventario Forestal Nacional de parcelas para su evaluación con sensores remotos de mediana y alta resolución para determinar la cobertura forestal y cambio de uso de suelo (ONU-REDD, 2018). Esta malla de puntos se complementará con 715 parcelas de inventario forestal donde se medirán directamente los reservorios de carbono en los ecosistemas forestales y su dinám</w:t>
      </w:r>
      <w:r w:rsidR="00C67D10" w:rsidRPr="00D93290">
        <w:rPr>
          <w:rFonts w:eastAsia="Calibri"/>
          <w:lang w:val="es-ES_tradnl"/>
        </w:rPr>
        <w:t>ica cada 5 años (GIMBUT,</w:t>
      </w:r>
      <w:r w:rsidR="00B92E38">
        <w:rPr>
          <w:rFonts w:eastAsia="Calibri"/>
          <w:lang w:val="es-ES_tradnl"/>
        </w:rPr>
        <w:t xml:space="preserve"> </w:t>
      </w:r>
      <w:r w:rsidR="00C67D10" w:rsidRPr="00D93290">
        <w:rPr>
          <w:rFonts w:eastAsia="Calibri"/>
          <w:lang w:val="es-ES_tradnl"/>
        </w:rPr>
        <w:t>2018a).</w:t>
      </w:r>
    </w:p>
    <w:p w14:paraId="6C87D17A" w14:textId="1616C312" w:rsidR="00DF66C4" w:rsidRPr="00D93290" w:rsidRDefault="00B92E38" w:rsidP="00DF66C4">
      <w:pPr>
        <w:keepNext/>
        <w:jc w:val="center"/>
        <w:rPr>
          <w:rFonts w:cstheme="minorHAnsi"/>
          <w:lang w:val="es-ES_tradnl"/>
        </w:rPr>
      </w:pPr>
      <w:r>
        <w:rPr>
          <w:rFonts w:cstheme="minorHAnsi"/>
          <w:noProof/>
          <w:lang w:val="es-ES_tradnl"/>
        </w:rPr>
        <w:lastRenderedPageBreak/>
        <w:drawing>
          <wp:inline distT="0" distB="0" distL="0" distR="0" wp14:anchorId="1B4D4E39" wp14:editId="7CBBE81F">
            <wp:extent cx="3610470" cy="467106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1227" cy="4684978"/>
                    </a:xfrm>
                    <a:prstGeom prst="rect">
                      <a:avLst/>
                    </a:prstGeom>
                    <a:noFill/>
                  </pic:spPr>
                </pic:pic>
              </a:graphicData>
            </a:graphic>
          </wp:inline>
        </w:drawing>
      </w:r>
    </w:p>
    <w:p w14:paraId="317C209E" w14:textId="67C86195" w:rsidR="00DF66C4" w:rsidRPr="00D93290" w:rsidRDefault="00DF66C4" w:rsidP="000E34C5">
      <w:pPr>
        <w:pStyle w:val="Descripcin"/>
        <w:jc w:val="left"/>
        <w:rPr>
          <w:rFonts w:eastAsia="Calibri"/>
          <w:sz w:val="20"/>
          <w:szCs w:val="20"/>
          <w:lang w:val="es-ES_tradnl"/>
        </w:rPr>
      </w:pPr>
      <w:bookmarkStart w:id="20" w:name="_Ref1737389"/>
      <w:bookmarkStart w:id="21" w:name="_Toc530137656"/>
      <w:bookmarkStart w:id="22" w:name="_Toc530137774"/>
      <w:bookmarkStart w:id="23" w:name="_Toc9603637"/>
      <w:bookmarkStart w:id="24" w:name="_Toc43730257"/>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6F1FD3">
        <w:rPr>
          <w:noProof/>
          <w:lang w:val="es-ES_tradnl"/>
        </w:rPr>
        <w:t>1</w:t>
      </w:r>
      <w:r w:rsidRPr="00D93290">
        <w:rPr>
          <w:lang w:val="es-ES_tradnl"/>
        </w:rPr>
        <w:fldChar w:fldCharType="end"/>
      </w:r>
      <w:bookmarkEnd w:id="20"/>
      <w:r w:rsidRPr="00D93290">
        <w:rPr>
          <w:lang w:val="es-ES_tradnl"/>
        </w:rPr>
        <w:t>. Malla de puntos de muestreo</w:t>
      </w:r>
      <w:bookmarkEnd w:id="21"/>
      <w:bookmarkEnd w:id="22"/>
      <w:r w:rsidRPr="00D93290">
        <w:rPr>
          <w:lang w:val="es-ES_tradnl"/>
        </w:rPr>
        <w:t xml:space="preserve"> en el área de programa</w:t>
      </w:r>
      <w:bookmarkEnd w:id="23"/>
      <w:bookmarkEnd w:id="24"/>
    </w:p>
    <w:p w14:paraId="01FC2B70" w14:textId="77777777" w:rsidR="00DF66C4" w:rsidRPr="00D93290" w:rsidRDefault="00DF66C4" w:rsidP="00DF66C4">
      <w:pPr>
        <w:rPr>
          <w:rFonts w:eastAsia="Calibri" w:cstheme="minorHAnsi"/>
          <w:lang w:val="es-ES_tradnl"/>
        </w:rPr>
      </w:pPr>
      <w:r w:rsidRPr="00D93290">
        <w:rPr>
          <w:rFonts w:eastAsia="Calibri" w:cstheme="minorHAnsi"/>
          <w:lang w:val="es-ES_tradnl"/>
        </w:rPr>
        <w:t xml:space="preserve">El objetivo de la malla intensificada de muestreo es tener un sistema integral de monitoreo de bosques y otros usos de la tierra que permita dar consistencia a la información que será base en análisis y reportes del sector forestal. </w:t>
      </w:r>
    </w:p>
    <w:p w14:paraId="24B18EA6" w14:textId="28E2FC03" w:rsidR="00DF66C4" w:rsidRPr="00D93290" w:rsidRDefault="00DF66C4" w:rsidP="00DF66C4">
      <w:pPr>
        <w:rPr>
          <w:rFonts w:eastAsia="Calibri" w:cstheme="minorHAnsi"/>
          <w:lang w:val="es-ES_tradnl"/>
        </w:rPr>
      </w:pPr>
      <w:r w:rsidRPr="00D93290">
        <w:rPr>
          <w:rFonts w:eastAsia="Calibri" w:cstheme="minorHAnsi"/>
          <w:lang w:val="es-ES_tradnl"/>
        </w:rPr>
        <w:t>Ya definidos los puntos de muestreo se colectaron los datos con la Herramienta Collect Earth, en parcelas con una superficie equivalente a 1 ha (3 x 3 Pixeles de Landsat) y con una rejilla interna con 25 puntos (5 x 5) a una distancia de 20 metros para realizar evaluación visual multitemporal de la cobertura y su dinámica (</w:t>
      </w:r>
      <w:r w:rsidRPr="00D93290">
        <w:rPr>
          <w:rFonts w:eastAsia="Calibri" w:cstheme="minorHAnsi"/>
          <w:lang w:val="es-ES_tradnl"/>
        </w:rPr>
        <w:fldChar w:fldCharType="begin"/>
      </w:r>
      <w:r w:rsidRPr="00D93290">
        <w:rPr>
          <w:rFonts w:eastAsia="Calibri" w:cstheme="minorHAnsi"/>
          <w:lang w:val="es-ES_tradnl"/>
        </w:rPr>
        <w:instrText xml:space="preserve"> REF _Ref1737422 \h  \* MERGEFORMAT </w:instrText>
      </w:r>
      <w:r w:rsidRPr="00D93290">
        <w:rPr>
          <w:rFonts w:eastAsia="Calibri" w:cstheme="minorHAnsi"/>
          <w:lang w:val="es-ES_tradnl"/>
        </w:rPr>
      </w:r>
      <w:r w:rsidRPr="00D93290">
        <w:rPr>
          <w:rFonts w:eastAsia="Calibri" w:cstheme="minorHAnsi"/>
          <w:lang w:val="es-ES_tradnl"/>
        </w:rPr>
        <w:fldChar w:fldCharType="separate"/>
      </w:r>
      <w:r w:rsidR="006F1FD3" w:rsidRPr="00D93290">
        <w:rPr>
          <w:lang w:val="es-ES_tradnl"/>
        </w:rPr>
        <w:t xml:space="preserve">Figura </w:t>
      </w:r>
      <w:r w:rsidR="006F1FD3">
        <w:rPr>
          <w:lang w:val="es-ES_tradnl"/>
        </w:rPr>
        <w:t>2</w:t>
      </w:r>
      <w:r w:rsidRPr="00D93290">
        <w:rPr>
          <w:rFonts w:eastAsia="Calibri" w:cstheme="minorHAnsi"/>
          <w:lang w:val="es-ES_tradnl"/>
        </w:rPr>
        <w:fldChar w:fldCharType="end"/>
      </w:r>
      <w:r w:rsidRPr="00D93290">
        <w:rPr>
          <w:rFonts w:eastAsia="Calibri" w:cstheme="minorHAnsi"/>
          <w:lang w:val="es-ES_tradnl"/>
        </w:rPr>
        <w:t xml:space="preserve">). </w:t>
      </w:r>
    </w:p>
    <w:p w14:paraId="67BB7775" w14:textId="77777777" w:rsidR="00DF66C4" w:rsidRPr="00D93290" w:rsidRDefault="00DF66C4" w:rsidP="00DF66C4">
      <w:pPr>
        <w:keepNext/>
        <w:jc w:val="center"/>
        <w:rPr>
          <w:rFonts w:cstheme="minorHAnsi"/>
          <w:lang w:val="es-ES_tradnl"/>
        </w:rPr>
      </w:pPr>
      <w:r w:rsidRPr="00D93290">
        <w:rPr>
          <w:noProof/>
          <w:lang w:bidi="ar-SA"/>
        </w:rPr>
        <w:lastRenderedPageBreak/>
        <w:drawing>
          <wp:inline distT="0" distB="0" distL="0" distR="0" wp14:anchorId="2C3F89F2" wp14:editId="522D5918">
            <wp:extent cx="1606728" cy="1800208"/>
            <wp:effectExtent l="0" t="0" r="0" b="0"/>
            <wp:docPr id="207356666" name="Picture 207356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622377" cy="1817741"/>
                    </a:xfrm>
                    <a:prstGeom prst="rect">
                      <a:avLst/>
                    </a:prstGeom>
                  </pic:spPr>
                </pic:pic>
              </a:graphicData>
            </a:graphic>
          </wp:inline>
        </w:drawing>
      </w:r>
    </w:p>
    <w:p w14:paraId="1DE2B3AD" w14:textId="2327ECBD" w:rsidR="00DF66C4" w:rsidRPr="00D93290" w:rsidRDefault="00DF66C4" w:rsidP="000E34C5">
      <w:pPr>
        <w:pStyle w:val="Descripcin"/>
        <w:jc w:val="left"/>
        <w:rPr>
          <w:rFonts w:eastAsia="Calibri" w:cstheme="minorHAnsi"/>
          <w:sz w:val="20"/>
          <w:szCs w:val="20"/>
          <w:lang w:val="es-ES_tradnl"/>
        </w:rPr>
      </w:pPr>
      <w:bookmarkStart w:id="25" w:name="_Ref1737422"/>
      <w:bookmarkStart w:id="26" w:name="_Toc530137657"/>
      <w:bookmarkStart w:id="27" w:name="_Toc530137775"/>
      <w:bookmarkStart w:id="28" w:name="_Toc9603638"/>
      <w:bookmarkStart w:id="29" w:name="_Toc43730258"/>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6F1FD3">
        <w:rPr>
          <w:noProof/>
          <w:lang w:val="es-ES_tradnl"/>
        </w:rPr>
        <w:t>2</w:t>
      </w:r>
      <w:r w:rsidRPr="00D93290">
        <w:rPr>
          <w:lang w:val="es-ES_tradnl"/>
        </w:rPr>
        <w:fldChar w:fldCharType="end"/>
      </w:r>
      <w:bookmarkEnd w:id="25"/>
      <w:r w:rsidRPr="00D93290">
        <w:rPr>
          <w:lang w:val="es-ES_tradnl"/>
        </w:rPr>
        <w:t>. Unidad de muestreo para la interpretación visual de categorías de la tierra y su dinámica.</w:t>
      </w:r>
      <w:bookmarkEnd w:id="26"/>
      <w:bookmarkEnd w:id="27"/>
      <w:bookmarkEnd w:id="28"/>
      <w:bookmarkEnd w:id="29"/>
    </w:p>
    <w:p w14:paraId="1D13A41B" w14:textId="77777777" w:rsidR="00DF66C4" w:rsidRPr="00D93290" w:rsidRDefault="00DF66C4" w:rsidP="00DF66C4">
      <w:pPr>
        <w:rPr>
          <w:rFonts w:eastAsia="Calibri" w:cstheme="minorHAnsi"/>
          <w:i/>
          <w:iCs/>
          <w:lang w:val="es-ES_tradnl"/>
        </w:rPr>
      </w:pPr>
    </w:p>
    <w:p w14:paraId="158B5263" w14:textId="77777777" w:rsidR="00DF66C4" w:rsidRPr="00D93290" w:rsidRDefault="00DF66C4" w:rsidP="000E34C5">
      <w:pPr>
        <w:pStyle w:val="Ttulo4"/>
      </w:pPr>
      <w:r w:rsidRPr="00D93290">
        <w:t>Método de interpretación visual para la cobertura y cambio de uso de suelo</w:t>
      </w:r>
    </w:p>
    <w:p w14:paraId="01DFDF82" w14:textId="1CBCB37B"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t xml:space="preserve">La interpretación visual se hace sobre las parcelas de la malla de muestreo con un formulario diseñado y programado en la herramienta Collect Earth que también sincroniza tres plataformas de colección de mapas (Google Earth, Google Earth </w:t>
      </w:r>
      <w:proofErr w:type="spellStart"/>
      <w:r w:rsidR="00B92E38">
        <w:rPr>
          <w:rFonts w:eastAsia="Calibri" w:cstheme="minorHAnsi"/>
          <w:lang w:val="es-ES_tradnl"/>
        </w:rPr>
        <w:t>E</w:t>
      </w:r>
      <w:r w:rsidRPr="00D93290">
        <w:rPr>
          <w:rFonts w:eastAsia="Calibri" w:cstheme="minorHAnsi"/>
          <w:lang w:val="es-ES_tradnl"/>
        </w:rPr>
        <w:t>ngine</w:t>
      </w:r>
      <w:proofErr w:type="spellEnd"/>
      <w:r w:rsidRPr="00D93290">
        <w:rPr>
          <w:rFonts w:eastAsia="Calibri" w:cstheme="minorHAnsi"/>
          <w:lang w:val="es-ES_tradnl"/>
        </w:rPr>
        <w:t xml:space="preserve"> y Bing Maps) para la visualización multitemporal de las imágenes de los sensores remotos disponibles de media y alta resolución, e ingresa los datos de interpretación para cada punto. Para esto se homologaron criterios de interpretación, definiciones técnicas y operativas con un equipo de 9 intérpretes (ej. Clasificación de tierras forestales y otros usos, arreglo de bandas espectrales para interpretación, textura, entre otros). </w:t>
      </w:r>
    </w:p>
    <w:p w14:paraId="5BAB93DE" w14:textId="202604BA"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t xml:space="preserve">El análisis se realizó en el visualizador de Collect Earth durante el periodo 2006 a 2016 para cada parcela, revisando si ocurrían cambios de uso en las tierras forestales o disminución o incremento de la cobertura forestal en los bosques (Bosque que perdieron o ganaron cobertura) en el caso de la degradación o restauración de áreas degradadas. En cada parcela, si se detecta un cambio, se indica el año en que ocurrió el cambio, de manera que se puedan identificar la deforestación e incrementos en el </w:t>
      </w:r>
      <w:r w:rsidR="00BF6512" w:rsidRPr="00D93290">
        <w:rPr>
          <w:rFonts w:eastAsia="Calibri" w:cstheme="minorHAnsi"/>
          <w:lang w:val="es-ES_tradnl"/>
        </w:rPr>
        <w:t>periodo</w:t>
      </w:r>
      <w:r w:rsidRPr="00D93290">
        <w:rPr>
          <w:rFonts w:eastAsia="Calibri" w:cstheme="minorHAnsi"/>
          <w:lang w:val="es-ES_tradnl"/>
        </w:rPr>
        <w:t xml:space="preserve"> 2006-2016. Para la asignación de la interpretación del uso anterior en el año inicial del periodo se visualizaron imágenes Landsat 5 y 7 (RGB= 4,5 y 3); de la misma manera para la asignación del uso actual se utilizaron las imágenes de alta resolución de Google Earth y la colección de imágenes Landsat 8 (RGB, 5,6 y 4) (</w:t>
      </w:r>
      <w:r w:rsidRPr="00D93290">
        <w:rPr>
          <w:rFonts w:eastAsia="Calibri" w:cstheme="minorHAnsi"/>
          <w:lang w:val="es-ES_tradnl"/>
        </w:rPr>
        <w:fldChar w:fldCharType="begin"/>
      </w:r>
      <w:r w:rsidRPr="00D93290">
        <w:rPr>
          <w:rFonts w:eastAsia="Calibri" w:cstheme="minorHAnsi"/>
          <w:lang w:val="es-ES_tradnl"/>
        </w:rPr>
        <w:instrText xml:space="preserve"> REF _Ref1737454 \h  \* MERGEFORMAT </w:instrText>
      </w:r>
      <w:r w:rsidRPr="00D93290">
        <w:rPr>
          <w:rFonts w:eastAsia="Calibri" w:cstheme="minorHAnsi"/>
          <w:lang w:val="es-ES_tradnl"/>
        </w:rPr>
      </w:r>
      <w:r w:rsidRPr="00D93290">
        <w:rPr>
          <w:rFonts w:eastAsia="Calibri" w:cstheme="minorHAnsi"/>
          <w:lang w:val="es-ES_tradnl"/>
        </w:rPr>
        <w:fldChar w:fldCharType="separate"/>
      </w:r>
      <w:r w:rsidR="006F1FD3" w:rsidRPr="00D93290">
        <w:rPr>
          <w:lang w:val="es-ES_tradnl"/>
        </w:rPr>
        <w:t xml:space="preserve">Figura </w:t>
      </w:r>
      <w:r w:rsidR="006F1FD3">
        <w:rPr>
          <w:lang w:val="es-ES_tradnl"/>
        </w:rPr>
        <w:t>4</w:t>
      </w:r>
      <w:r w:rsidRPr="00D93290">
        <w:rPr>
          <w:rFonts w:eastAsia="Calibri" w:cstheme="minorHAnsi"/>
          <w:lang w:val="es-ES_tradnl"/>
        </w:rPr>
        <w:fldChar w:fldCharType="end"/>
      </w:r>
      <w:r w:rsidRPr="00D93290">
        <w:rPr>
          <w:rFonts w:eastAsia="Calibri" w:cstheme="minorHAnsi"/>
          <w:lang w:val="es-ES_tradnl"/>
        </w:rPr>
        <w:t xml:space="preserve">). </w:t>
      </w:r>
    </w:p>
    <w:p w14:paraId="60549FB4" w14:textId="77777777" w:rsidR="00DF66C4" w:rsidRPr="00D93290" w:rsidRDefault="00DF66C4" w:rsidP="00DF66C4">
      <w:pPr>
        <w:keepNext/>
        <w:spacing w:line="259" w:lineRule="auto"/>
        <w:jc w:val="center"/>
        <w:rPr>
          <w:rFonts w:cstheme="minorHAnsi"/>
          <w:lang w:val="es-ES_tradnl"/>
        </w:rPr>
      </w:pPr>
      <w:r w:rsidRPr="00D93290">
        <w:rPr>
          <w:noProof/>
          <w:lang w:bidi="ar-SA"/>
        </w:rPr>
        <w:lastRenderedPageBreak/>
        <w:drawing>
          <wp:inline distT="0" distB="0" distL="0" distR="0" wp14:anchorId="20AD9670" wp14:editId="1CDB3589">
            <wp:extent cx="3453536" cy="2582958"/>
            <wp:effectExtent l="0" t="0" r="0" b="8255"/>
            <wp:docPr id="152936408" name="Picture 15293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58973" cy="2587025"/>
                    </a:xfrm>
                    <a:prstGeom prst="rect">
                      <a:avLst/>
                    </a:prstGeom>
                  </pic:spPr>
                </pic:pic>
              </a:graphicData>
            </a:graphic>
          </wp:inline>
        </w:drawing>
      </w:r>
    </w:p>
    <w:p w14:paraId="297F94CF" w14:textId="7B4BDFD4" w:rsidR="00DF66C4" w:rsidRPr="00D93290" w:rsidRDefault="00DF66C4" w:rsidP="000E34C5">
      <w:pPr>
        <w:pStyle w:val="Descripcin"/>
        <w:jc w:val="left"/>
        <w:rPr>
          <w:rFonts w:cstheme="minorHAnsi"/>
          <w:lang w:val="es-ES_tradnl"/>
        </w:rPr>
      </w:pPr>
      <w:bookmarkStart w:id="30" w:name="_Toc530137658"/>
      <w:bookmarkStart w:id="31" w:name="_Toc530137776"/>
      <w:bookmarkStart w:id="32" w:name="_Toc9603639"/>
      <w:bookmarkStart w:id="33" w:name="_Toc43730259"/>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6F1FD3">
        <w:rPr>
          <w:noProof/>
          <w:lang w:val="es-ES_tradnl"/>
        </w:rPr>
        <w:t>3</w:t>
      </w:r>
      <w:r w:rsidRPr="00D93290">
        <w:rPr>
          <w:lang w:val="es-ES_tradnl"/>
        </w:rPr>
        <w:fldChar w:fldCharType="end"/>
      </w:r>
      <w:r w:rsidRPr="00D93290">
        <w:rPr>
          <w:lang w:val="es-ES_tradnl"/>
        </w:rPr>
        <w:t>. Visualización multitemporal de las imágenes con Collect Earth.</w:t>
      </w:r>
      <w:bookmarkEnd w:id="30"/>
      <w:bookmarkEnd w:id="31"/>
      <w:bookmarkEnd w:id="32"/>
      <w:bookmarkEnd w:id="33"/>
    </w:p>
    <w:p w14:paraId="1E7C8991" w14:textId="77777777" w:rsidR="00DF66C4" w:rsidRPr="00D93290" w:rsidRDefault="00DF66C4" w:rsidP="00DF66C4">
      <w:pPr>
        <w:spacing w:line="259" w:lineRule="auto"/>
        <w:rPr>
          <w:rFonts w:eastAsia="Calibri" w:cstheme="minorHAnsi"/>
          <w:lang w:val="es-ES_tradnl"/>
        </w:rPr>
      </w:pPr>
    </w:p>
    <w:p w14:paraId="2AB63447" w14:textId="77777777"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t>Como apoyo para la interpretación en la toma de decisión de la asignación de la categoría de cobertura o uso de la tierra para todo el proceso de interpretación se usaron los mapas temáticos siguientes: la cobertura y uso de la tierra del año 2003 y 2010, bosques y uso de la tierra 2012, dinámica de cobertura forestal 2001-2010, unidades de manejo forestal, zonas de vida de Guatemala, Clima (</w:t>
      </w:r>
      <w:proofErr w:type="spellStart"/>
      <w:r w:rsidRPr="00D93290">
        <w:rPr>
          <w:rFonts w:eastAsia="Calibri" w:cstheme="minorHAnsi"/>
          <w:lang w:val="es-ES_tradnl"/>
        </w:rPr>
        <w:t>Thornthwaite</w:t>
      </w:r>
      <w:proofErr w:type="spellEnd"/>
      <w:r w:rsidRPr="00D93290">
        <w:rPr>
          <w:rFonts w:eastAsia="Calibri" w:cstheme="minorHAnsi"/>
          <w:lang w:val="es-ES_tradnl"/>
        </w:rPr>
        <w:t xml:space="preserve">), fisiografía, límites municipales y departamentales y ocupación de suelos. </w:t>
      </w:r>
    </w:p>
    <w:p w14:paraId="45DFB5DB" w14:textId="77777777" w:rsidR="00DF66C4" w:rsidRPr="00D93290" w:rsidRDefault="00DF66C4" w:rsidP="00DF66C4">
      <w:pPr>
        <w:rPr>
          <w:rFonts w:eastAsia="Calibri" w:cstheme="minorHAnsi"/>
          <w:lang w:val="es-ES_tradnl"/>
        </w:rPr>
      </w:pPr>
      <w:r w:rsidRPr="00D93290">
        <w:rPr>
          <w:rFonts w:eastAsia="Calibri" w:cstheme="minorHAnsi"/>
          <w:lang w:val="es-ES_tradnl"/>
        </w:rPr>
        <w:t>Para realizar en análisis de degradación o restauración de áreas forestales degradadas se utilizaron los insumos de hojas cartográficas y orto fotos del año 2006 por medio de un servicio WMS visualizado en un Sistema de Información Geográfica (S.I.G) de escritorio, que está disponible en el portal web de la Secretaría de Planificación y Programación de la Presidencia (</w:t>
      </w:r>
      <w:hyperlink r:id="rId12" w:history="1">
        <w:r w:rsidRPr="00D93290">
          <w:rPr>
            <w:rFonts w:eastAsia="Calibri" w:cstheme="minorHAnsi"/>
            <w:lang w:val="es-ES_tradnl"/>
          </w:rPr>
          <w:t>http://ide.segeplan.gob.gt/geoportal/servicios.html</w:t>
        </w:r>
      </w:hyperlink>
      <w:r w:rsidRPr="00D93290">
        <w:rPr>
          <w:rFonts w:eastAsia="Calibri" w:cstheme="minorHAnsi"/>
          <w:lang w:val="es-ES_tradnl"/>
        </w:rPr>
        <w:t>)</w:t>
      </w:r>
    </w:p>
    <w:p w14:paraId="51756112" w14:textId="77777777" w:rsidR="00DF66C4" w:rsidRPr="00D93290" w:rsidRDefault="00DF66C4" w:rsidP="00DF66C4">
      <w:pPr>
        <w:rPr>
          <w:rFonts w:eastAsia="Calibri" w:cstheme="minorHAnsi"/>
          <w:lang w:val="es-ES_tradnl"/>
        </w:rPr>
      </w:pPr>
      <w:r w:rsidRPr="00D93290">
        <w:rPr>
          <w:rFonts w:eastAsia="Calibri" w:cstheme="minorHAnsi"/>
          <w:lang w:val="es-ES_tradnl"/>
        </w:rPr>
        <w:t>Las variables colectadas para la interpretación de la categoría y cambio de uso en cada parcela fueron:</w:t>
      </w:r>
    </w:p>
    <w:p w14:paraId="3EA7F95F" w14:textId="71B6C8A7"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t xml:space="preserve">1. Elementos: Componentes naturales y antrópicos que constituyen la cubierta biofísica que se puede observar sobre la superficie de la tierra para la interpretación, que son los árboles, palmeras, arbustos, pastos, suelo desnudo, cultivo, agua e infraestructura. En cada punto de la rejilla de la parcela se contabilizan los elementos con el objetivo de determinar la dominancia de una categoría de cobertura o uso de la tierra, como se ilustra en la </w:t>
      </w:r>
      <w:r w:rsidR="00486B2B" w:rsidRPr="00D93290">
        <w:rPr>
          <w:rFonts w:eastAsia="Calibri" w:cstheme="minorHAnsi"/>
          <w:lang w:val="es-ES_tradnl"/>
        </w:rPr>
        <w:t>Figura 4</w:t>
      </w:r>
      <w:r w:rsidRPr="00D93290">
        <w:rPr>
          <w:rFonts w:eastAsia="Calibri" w:cstheme="minorHAnsi"/>
          <w:lang w:val="es-ES_tradnl"/>
        </w:rPr>
        <w:t>. Para el análisis de la degradación en tierras forestales que permanecen como tierras forestales se detecta la perdida de árboles en el uso actual, con respecto a las ortofotos de 2006 como referencia de la cobertura inicial, para estimar un porcentaje de pérdida de cobertura.</w:t>
      </w:r>
    </w:p>
    <w:p w14:paraId="4D168A73" w14:textId="77777777" w:rsidR="00DF66C4" w:rsidRPr="00D93290" w:rsidRDefault="00DF66C4" w:rsidP="00DF66C4">
      <w:pPr>
        <w:spacing w:line="259" w:lineRule="auto"/>
        <w:rPr>
          <w:rFonts w:eastAsia="Calibri" w:cstheme="minorHAnsi"/>
          <w:lang w:val="es-ES_tradnl"/>
        </w:rPr>
      </w:pPr>
    </w:p>
    <w:p w14:paraId="74CA4EEB" w14:textId="77777777" w:rsidR="00DF66C4" w:rsidRPr="00D93290" w:rsidRDefault="00DF66C4" w:rsidP="00DF66C4">
      <w:pPr>
        <w:keepNext/>
        <w:spacing w:line="259" w:lineRule="auto"/>
        <w:jc w:val="center"/>
        <w:rPr>
          <w:rFonts w:cstheme="minorHAnsi"/>
          <w:lang w:val="es-ES_tradnl"/>
        </w:rPr>
      </w:pPr>
      <w:r w:rsidRPr="00D93290">
        <w:rPr>
          <w:noProof/>
          <w:lang w:bidi="ar-SA"/>
        </w:rPr>
        <w:lastRenderedPageBreak/>
        <w:drawing>
          <wp:inline distT="0" distB="0" distL="0" distR="0" wp14:anchorId="11CC3151" wp14:editId="618CB2CF">
            <wp:extent cx="4572000" cy="2438400"/>
            <wp:effectExtent l="0" t="0" r="0" b="0"/>
            <wp:docPr id="824519731" name="Picture 82451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104271DA" w14:textId="1B480674" w:rsidR="00DF66C4" w:rsidRPr="00D93290" w:rsidRDefault="00DF66C4" w:rsidP="000E34C5">
      <w:pPr>
        <w:pStyle w:val="Descripcin"/>
        <w:jc w:val="left"/>
        <w:rPr>
          <w:rFonts w:cstheme="minorHAnsi"/>
          <w:lang w:val="es-ES_tradnl"/>
        </w:rPr>
      </w:pPr>
      <w:bookmarkStart w:id="34" w:name="_Ref1737454"/>
      <w:bookmarkStart w:id="35" w:name="_Toc530137659"/>
      <w:bookmarkStart w:id="36" w:name="_Toc530137777"/>
      <w:bookmarkStart w:id="37" w:name="_Toc9603640"/>
      <w:bookmarkStart w:id="38" w:name="_Toc43730260"/>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6F1FD3">
        <w:rPr>
          <w:noProof/>
          <w:lang w:val="es-ES_tradnl"/>
        </w:rPr>
        <w:t>4</w:t>
      </w:r>
      <w:r w:rsidRPr="00D93290">
        <w:rPr>
          <w:lang w:val="es-ES_tradnl"/>
        </w:rPr>
        <w:fldChar w:fldCharType="end"/>
      </w:r>
      <w:bookmarkEnd w:id="34"/>
      <w:r w:rsidRPr="00D93290">
        <w:rPr>
          <w:lang w:val="es-ES_tradnl"/>
        </w:rPr>
        <w:t>. Determinación de la dominancia de los elementos en una parcela de la malla de muestreo en una tierra de cultivo que cambia a tierra forestal usando imágenes de alta resolución.</w:t>
      </w:r>
      <w:bookmarkEnd w:id="35"/>
      <w:bookmarkEnd w:id="36"/>
      <w:bookmarkEnd w:id="37"/>
      <w:bookmarkEnd w:id="38"/>
    </w:p>
    <w:p w14:paraId="60168200" w14:textId="77777777"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 xml:space="preserve">Operativamente los umbrales de la definición de bosque se implementan a través de una serie de criterios para determinar el uso de la tierra al momento de hacer la interpretación visual de las parcelas con la herramienta de muestreo utilizada </w:t>
      </w:r>
    </w:p>
    <w:p w14:paraId="64385656" w14:textId="77777777"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 xml:space="preserve">Para la toma de decisión del Uso de la Tierra en la parcela evaluada, se determinaron tres pasos a seguir: </w:t>
      </w:r>
    </w:p>
    <w:p w14:paraId="60551262" w14:textId="2AB16392"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 xml:space="preserve">Establecer la cobertura mayoritaria: cada uno de los elementos está asociado a alguna de las categorías de uso nivel 1 (categorías del IPCC), mediante el primer formulario se identifica qué categoría de elementos ocupa el mayor número de puntos en la parcela. Un ejemplo de la relación entre el uso y los elementos se presenta en </w:t>
      </w:r>
      <w:r w:rsidRPr="00D93290">
        <w:rPr>
          <w:rFonts w:ascii="Calibri" w:hAnsi="Calibri"/>
          <w:color w:val="000000" w:themeColor="text1"/>
          <w:lang w:val="es-ES_tradnl" w:eastAsia="es-ES"/>
        </w:rPr>
        <w:t xml:space="preserve">la </w:t>
      </w:r>
      <w:r w:rsidRPr="00D93290">
        <w:rPr>
          <w:rFonts w:ascii="Calibri" w:hAnsi="Calibri"/>
          <w:lang w:val="es-ES_tradnl"/>
        </w:rPr>
        <w:fldChar w:fldCharType="begin"/>
      </w:r>
      <w:r w:rsidRPr="00D93290">
        <w:rPr>
          <w:rFonts w:ascii="Calibri" w:hAnsi="Calibri"/>
          <w:color w:val="000000" w:themeColor="text1"/>
          <w:lang w:val="es-ES_tradnl" w:eastAsia="es-ES"/>
        </w:rPr>
        <w:instrText xml:space="preserve"> REF _Ref1738048 \h </w:instrText>
      </w:r>
      <w:r w:rsidRPr="00D93290">
        <w:rPr>
          <w:rFonts w:ascii="Calibri" w:hAnsi="Calibri"/>
          <w:lang w:val="es-ES_tradnl"/>
        </w:rPr>
        <w:instrText xml:space="preserve"> \* MERGEFORMAT </w:instrText>
      </w:r>
      <w:r w:rsidRPr="00D93290">
        <w:rPr>
          <w:rFonts w:ascii="Calibri" w:hAnsi="Calibri"/>
          <w:lang w:val="es-ES_tradnl"/>
        </w:rPr>
      </w:r>
      <w:r w:rsidRPr="00D93290">
        <w:rPr>
          <w:rFonts w:ascii="Calibri" w:hAnsi="Calibri"/>
          <w:lang w:val="es-ES_tradnl"/>
        </w:rPr>
        <w:fldChar w:fldCharType="separate"/>
      </w:r>
      <w:r w:rsidR="006F1FD3" w:rsidRPr="006F1FD3">
        <w:rPr>
          <w:rFonts w:ascii="Calibri" w:hAnsi="Calibri"/>
          <w:lang w:val="es-ES_tradnl"/>
        </w:rPr>
        <w:t>Tabla 2</w:t>
      </w:r>
      <w:r w:rsidRPr="00D93290">
        <w:rPr>
          <w:rFonts w:ascii="Calibri" w:hAnsi="Calibri"/>
          <w:lang w:val="es-ES_tradnl"/>
        </w:rPr>
        <w:fldChar w:fldCharType="end"/>
      </w:r>
      <w:r w:rsidRPr="00D93290">
        <w:rPr>
          <w:rFonts w:ascii="Calibri" w:hAnsi="Calibri"/>
          <w:color w:val="000000" w:themeColor="text1"/>
          <w:lang w:val="es-ES_tradnl" w:eastAsia="es-ES"/>
        </w:rPr>
        <w:t>. Sin embargo, esta relación no es terminante.</w:t>
      </w:r>
    </w:p>
    <w:p w14:paraId="3AAF1E15" w14:textId="77777777"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 xml:space="preserve"> </w:t>
      </w:r>
    </w:p>
    <w:tbl>
      <w:tblPr>
        <w:tblStyle w:val="Tabladecuadrcula1clara-nfasis11"/>
        <w:tblW w:w="0" w:type="auto"/>
        <w:jc w:val="center"/>
        <w:tblLook w:val="0000" w:firstRow="0" w:lastRow="0" w:firstColumn="0" w:lastColumn="0" w:noHBand="0" w:noVBand="0"/>
      </w:tblPr>
      <w:tblGrid>
        <w:gridCol w:w="2877"/>
        <w:gridCol w:w="2877"/>
      </w:tblGrid>
      <w:tr w:rsidR="00DF66C4" w:rsidRPr="00B92E38" w14:paraId="42857739" w14:textId="77777777" w:rsidTr="003948D3">
        <w:trPr>
          <w:trHeight w:val="98"/>
          <w:jc w:val="center"/>
        </w:trPr>
        <w:tc>
          <w:tcPr>
            <w:tcW w:w="2877" w:type="dxa"/>
            <w:shd w:val="clear" w:color="auto" w:fill="DBE5F1" w:themeFill="accent1" w:themeFillTint="33"/>
          </w:tcPr>
          <w:p w14:paraId="694061AC" w14:textId="77777777" w:rsidR="00DF66C4" w:rsidRPr="00B92E38" w:rsidRDefault="00DF66C4" w:rsidP="003948D3">
            <w:pPr>
              <w:spacing w:line="259" w:lineRule="auto"/>
              <w:jc w:val="center"/>
              <w:rPr>
                <w:rFonts w:cstheme="minorBidi"/>
                <w:b/>
                <w:color w:val="000000" w:themeColor="text1"/>
                <w:lang w:val="es-ES_tradnl" w:eastAsia="es-ES"/>
              </w:rPr>
            </w:pPr>
            <w:r w:rsidRPr="00B92E38">
              <w:rPr>
                <w:rFonts w:cstheme="minorBidi"/>
                <w:b/>
                <w:color w:val="000000" w:themeColor="text1"/>
                <w:lang w:val="es-ES_tradnl" w:eastAsia="es-ES"/>
              </w:rPr>
              <w:t>Categoría de uso</w:t>
            </w:r>
          </w:p>
        </w:tc>
        <w:tc>
          <w:tcPr>
            <w:tcW w:w="2877" w:type="dxa"/>
            <w:shd w:val="clear" w:color="auto" w:fill="DBE5F1" w:themeFill="accent1" w:themeFillTint="33"/>
          </w:tcPr>
          <w:p w14:paraId="65EFFB38" w14:textId="77777777" w:rsidR="00DF66C4" w:rsidRPr="00B92E38" w:rsidRDefault="00DF66C4" w:rsidP="003948D3">
            <w:pPr>
              <w:spacing w:line="259" w:lineRule="auto"/>
              <w:jc w:val="center"/>
              <w:rPr>
                <w:rFonts w:cstheme="minorBidi"/>
                <w:b/>
                <w:color w:val="000000" w:themeColor="text1"/>
                <w:lang w:val="es-ES_tradnl" w:eastAsia="es-ES"/>
              </w:rPr>
            </w:pPr>
            <w:r w:rsidRPr="00B92E38">
              <w:rPr>
                <w:rFonts w:cstheme="minorBidi"/>
                <w:b/>
                <w:color w:val="000000" w:themeColor="text1"/>
                <w:lang w:val="es-ES_tradnl" w:eastAsia="es-ES"/>
              </w:rPr>
              <w:t>Elemento relacionado</w:t>
            </w:r>
          </w:p>
        </w:tc>
      </w:tr>
      <w:tr w:rsidR="00DF66C4" w:rsidRPr="00D93290" w14:paraId="4BC410B0" w14:textId="77777777" w:rsidTr="003948D3">
        <w:trPr>
          <w:trHeight w:val="102"/>
          <w:jc w:val="center"/>
        </w:trPr>
        <w:tc>
          <w:tcPr>
            <w:tcW w:w="2877" w:type="dxa"/>
          </w:tcPr>
          <w:p w14:paraId="153BA46B"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Tierras forestales </w:t>
            </w:r>
          </w:p>
        </w:tc>
        <w:tc>
          <w:tcPr>
            <w:tcW w:w="2877" w:type="dxa"/>
          </w:tcPr>
          <w:p w14:paraId="2C1F6720"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Árbol </w:t>
            </w:r>
          </w:p>
        </w:tc>
      </w:tr>
      <w:tr w:rsidR="00DF66C4" w:rsidRPr="00D93290" w14:paraId="2DD87689" w14:textId="77777777" w:rsidTr="003948D3">
        <w:trPr>
          <w:trHeight w:val="102"/>
          <w:jc w:val="center"/>
        </w:trPr>
        <w:tc>
          <w:tcPr>
            <w:tcW w:w="2877" w:type="dxa"/>
          </w:tcPr>
          <w:p w14:paraId="3BC11684"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Tierras de cultivo </w:t>
            </w:r>
          </w:p>
        </w:tc>
        <w:tc>
          <w:tcPr>
            <w:tcW w:w="2877" w:type="dxa"/>
          </w:tcPr>
          <w:p w14:paraId="798992FA"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Cultivo, palma, árbol </w:t>
            </w:r>
          </w:p>
        </w:tc>
      </w:tr>
      <w:tr w:rsidR="00DF66C4" w:rsidRPr="00D93290" w14:paraId="20B0FE39" w14:textId="77777777" w:rsidTr="003948D3">
        <w:trPr>
          <w:trHeight w:val="102"/>
          <w:jc w:val="center"/>
        </w:trPr>
        <w:tc>
          <w:tcPr>
            <w:tcW w:w="2877" w:type="dxa"/>
          </w:tcPr>
          <w:p w14:paraId="64482708"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Pastizales </w:t>
            </w:r>
          </w:p>
        </w:tc>
        <w:tc>
          <w:tcPr>
            <w:tcW w:w="2877" w:type="dxa"/>
          </w:tcPr>
          <w:p w14:paraId="3F0E3FC3"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Pastos, arbustos </w:t>
            </w:r>
          </w:p>
        </w:tc>
      </w:tr>
      <w:tr w:rsidR="00DF66C4" w:rsidRPr="00D93290" w14:paraId="57F7AF1D" w14:textId="77777777" w:rsidTr="003948D3">
        <w:trPr>
          <w:trHeight w:val="102"/>
          <w:jc w:val="center"/>
        </w:trPr>
        <w:tc>
          <w:tcPr>
            <w:tcW w:w="2877" w:type="dxa"/>
          </w:tcPr>
          <w:p w14:paraId="41159724"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Humedales y cuerpos de agua </w:t>
            </w:r>
          </w:p>
        </w:tc>
        <w:tc>
          <w:tcPr>
            <w:tcW w:w="2877" w:type="dxa"/>
          </w:tcPr>
          <w:p w14:paraId="74541006"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Agua </w:t>
            </w:r>
          </w:p>
        </w:tc>
      </w:tr>
      <w:tr w:rsidR="00DF66C4" w:rsidRPr="00D93290" w14:paraId="1BE8CBA1" w14:textId="77777777" w:rsidTr="003948D3">
        <w:trPr>
          <w:trHeight w:val="102"/>
          <w:jc w:val="center"/>
        </w:trPr>
        <w:tc>
          <w:tcPr>
            <w:tcW w:w="2877" w:type="dxa"/>
          </w:tcPr>
          <w:p w14:paraId="5405CBF8"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Asentamientos </w:t>
            </w:r>
          </w:p>
        </w:tc>
        <w:tc>
          <w:tcPr>
            <w:tcW w:w="2877" w:type="dxa"/>
          </w:tcPr>
          <w:p w14:paraId="7D6EBA2A"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Infraestructura </w:t>
            </w:r>
          </w:p>
        </w:tc>
      </w:tr>
      <w:tr w:rsidR="00DF66C4" w:rsidRPr="00D93290" w14:paraId="3C53988A" w14:textId="77777777" w:rsidTr="003948D3">
        <w:trPr>
          <w:trHeight w:val="102"/>
          <w:jc w:val="center"/>
        </w:trPr>
        <w:tc>
          <w:tcPr>
            <w:tcW w:w="2877" w:type="dxa"/>
          </w:tcPr>
          <w:p w14:paraId="4CD8A865"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Otras tierras </w:t>
            </w:r>
          </w:p>
        </w:tc>
        <w:tc>
          <w:tcPr>
            <w:tcW w:w="2877" w:type="dxa"/>
          </w:tcPr>
          <w:p w14:paraId="2EC0FA6B"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Suelo desnudo </w:t>
            </w:r>
          </w:p>
        </w:tc>
      </w:tr>
    </w:tbl>
    <w:p w14:paraId="6E0FAC6A" w14:textId="0A227B0A" w:rsidR="00DF66C4" w:rsidRPr="00D93290" w:rsidRDefault="00DF66C4" w:rsidP="00DF66C4">
      <w:pPr>
        <w:spacing w:line="259" w:lineRule="auto"/>
        <w:rPr>
          <w:color w:val="000000" w:themeColor="text1"/>
          <w:lang w:val="es-ES_tradnl" w:eastAsia="es-ES"/>
        </w:rPr>
      </w:pPr>
    </w:p>
    <w:p w14:paraId="67D6E208" w14:textId="0C0F89E5" w:rsidR="000E34C5" w:rsidRPr="00D93290" w:rsidRDefault="000E34C5" w:rsidP="000E34C5">
      <w:pPr>
        <w:pStyle w:val="Descripcin"/>
      </w:pPr>
      <w:bookmarkStart w:id="39" w:name="_Ref1738048"/>
      <w:bookmarkStart w:id="40" w:name="_Toc9621997"/>
      <w:bookmarkStart w:id="41" w:name="_Toc43299160"/>
      <w:r w:rsidRPr="00D93290">
        <w:t xml:space="preserve">Tabla </w:t>
      </w:r>
      <w:r w:rsidRPr="00D93290">
        <w:fldChar w:fldCharType="begin"/>
      </w:r>
      <w:r w:rsidRPr="00D93290">
        <w:instrText xml:space="preserve"> SEQ Tabla \* ARABIC </w:instrText>
      </w:r>
      <w:r w:rsidRPr="00D93290">
        <w:fldChar w:fldCharType="separate"/>
      </w:r>
      <w:r w:rsidR="006F1FD3">
        <w:rPr>
          <w:noProof/>
        </w:rPr>
        <w:t>2</w:t>
      </w:r>
      <w:r w:rsidRPr="00D93290">
        <w:fldChar w:fldCharType="end"/>
      </w:r>
      <w:bookmarkEnd w:id="39"/>
      <w:r w:rsidRPr="00D93290">
        <w:t>. Relación entre el uso de la tierra y lo cobertura por los principales elementos encontrados en la parcela.</w:t>
      </w:r>
      <w:bookmarkEnd w:id="40"/>
      <w:bookmarkEnd w:id="41"/>
    </w:p>
    <w:p w14:paraId="6A5646E1" w14:textId="77777777" w:rsidR="00DF66C4" w:rsidRPr="00D93290" w:rsidRDefault="00DF66C4" w:rsidP="00DF66C4">
      <w:pPr>
        <w:rPr>
          <w:rFonts w:eastAsia="Calibri"/>
          <w:lang w:val="es-ES_tradnl"/>
        </w:rPr>
      </w:pPr>
      <w:r w:rsidRPr="00D93290">
        <w:rPr>
          <w:rFonts w:eastAsia="Calibri"/>
          <w:lang w:val="es-ES_tradnl"/>
        </w:rPr>
        <w:t>Interpretar el entorno de los elementos: se visualiza el entorno inmediato de la parcela para comprobar si cumple con la definición del uso de la tierra que se le está asignando. De no ser así, se evalúa el siguiente elemento mayoritario.</w:t>
      </w:r>
    </w:p>
    <w:p w14:paraId="53E69E69" w14:textId="0B0D1B24" w:rsidR="00DF66C4" w:rsidRPr="00D93290" w:rsidRDefault="00DF66C4" w:rsidP="00DF66C4">
      <w:pPr>
        <w:rPr>
          <w:rFonts w:eastAsia="Calibri"/>
          <w:lang w:val="es-ES_tradnl"/>
        </w:rPr>
      </w:pPr>
      <w:r w:rsidRPr="00D93290">
        <w:rPr>
          <w:rFonts w:eastAsia="Calibri"/>
          <w:lang w:val="es-ES_tradnl"/>
        </w:rPr>
        <w:t xml:space="preserve">Por ejemplo, una de las características de “bosque” (subcategoría nivel 2) es ser una masa continua de un mínimo de 0.5 hectáreas. Esto se puede evaluar con la herramienta “Regla” de Google Earth, como se observa en la </w:t>
      </w:r>
      <w:r w:rsidRPr="00D93290">
        <w:rPr>
          <w:lang w:val="es-ES_tradnl"/>
        </w:rPr>
        <w:fldChar w:fldCharType="begin"/>
      </w:r>
      <w:r w:rsidRPr="00D93290">
        <w:rPr>
          <w:rFonts w:eastAsia="Calibri"/>
          <w:lang w:val="es-ES_tradnl"/>
        </w:rPr>
        <w:instrText xml:space="preserve"> REF _Ref1738151 \h </w:instrText>
      </w:r>
      <w:r w:rsidRPr="00D93290">
        <w:rPr>
          <w:lang w:val="es-ES_tradnl"/>
        </w:rPr>
        <w:instrText xml:space="preserve"> \* MERGEFORMAT </w:instrText>
      </w:r>
      <w:r w:rsidRPr="00D93290">
        <w:rPr>
          <w:lang w:val="es-ES_tradnl"/>
        </w:rPr>
      </w:r>
      <w:r w:rsidRPr="00D93290">
        <w:rPr>
          <w:lang w:val="es-ES_tradnl"/>
        </w:rPr>
        <w:fldChar w:fldCharType="separate"/>
      </w:r>
      <w:r w:rsidR="006F1FD3" w:rsidRPr="00D93290">
        <w:rPr>
          <w:lang w:val="es-ES_tradnl"/>
        </w:rPr>
        <w:t xml:space="preserve">Figura </w:t>
      </w:r>
      <w:r w:rsidR="006F1FD3">
        <w:rPr>
          <w:lang w:val="es-ES_tradnl"/>
        </w:rPr>
        <w:t>5</w:t>
      </w:r>
      <w:r w:rsidRPr="00D93290">
        <w:rPr>
          <w:lang w:val="es-ES_tradnl"/>
        </w:rPr>
        <w:fldChar w:fldCharType="end"/>
      </w:r>
      <w:r w:rsidRPr="00D93290">
        <w:rPr>
          <w:lang w:val="es-ES_tradnl"/>
        </w:rPr>
        <w:t>.</w:t>
      </w:r>
    </w:p>
    <w:p w14:paraId="51580E91" w14:textId="77777777" w:rsidR="00DF66C4" w:rsidRPr="00D93290" w:rsidRDefault="00DF66C4" w:rsidP="007743B7">
      <w:pPr>
        <w:keepNext/>
        <w:jc w:val="center"/>
        <w:rPr>
          <w:lang w:val="es-ES_tradnl"/>
        </w:rPr>
      </w:pPr>
      <w:r w:rsidRPr="00D93290">
        <w:rPr>
          <w:noProof/>
          <w:lang w:bidi="ar-SA"/>
        </w:rPr>
        <w:lastRenderedPageBreak/>
        <w:drawing>
          <wp:inline distT="0" distB="0" distL="0" distR="0" wp14:anchorId="6DB4ACDA" wp14:editId="36163697">
            <wp:extent cx="5071270" cy="2849880"/>
            <wp:effectExtent l="0" t="0" r="0" b="7620"/>
            <wp:docPr id="1800642347" name="Imagen 180064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89668" cy="2860219"/>
                    </a:xfrm>
                    <a:prstGeom prst="rect">
                      <a:avLst/>
                    </a:prstGeom>
                  </pic:spPr>
                </pic:pic>
              </a:graphicData>
            </a:graphic>
          </wp:inline>
        </w:drawing>
      </w:r>
    </w:p>
    <w:p w14:paraId="3A33A426" w14:textId="50FFF7E5" w:rsidR="00DF66C4" w:rsidRPr="00D93290" w:rsidRDefault="00DF66C4" w:rsidP="00DF66C4">
      <w:pPr>
        <w:pStyle w:val="Descripcin"/>
        <w:rPr>
          <w:lang w:val="es-ES_tradnl"/>
        </w:rPr>
      </w:pPr>
      <w:bookmarkStart w:id="42" w:name="_Ref1738151"/>
      <w:bookmarkStart w:id="43" w:name="_Toc9603641"/>
      <w:bookmarkStart w:id="44" w:name="_Toc43730261"/>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6F1FD3">
        <w:rPr>
          <w:noProof/>
          <w:lang w:val="es-ES_tradnl"/>
        </w:rPr>
        <w:t>5</w:t>
      </w:r>
      <w:r w:rsidRPr="00D93290">
        <w:rPr>
          <w:lang w:val="es-ES_tradnl"/>
        </w:rPr>
        <w:fldChar w:fldCharType="end"/>
      </w:r>
      <w:bookmarkEnd w:id="42"/>
      <w:r w:rsidRPr="00D93290">
        <w:rPr>
          <w:lang w:val="es-ES_tradnl"/>
        </w:rPr>
        <w:t xml:space="preserve">. Comprobación del área mínima </w:t>
      </w:r>
      <w:r w:rsidR="00597839" w:rsidRPr="00D93290">
        <w:rPr>
          <w:lang w:val="es-ES_tradnl"/>
        </w:rPr>
        <w:t>DE ACUERDO CON</w:t>
      </w:r>
      <w:r w:rsidRPr="00D93290">
        <w:rPr>
          <w:lang w:val="es-ES_tradnl"/>
        </w:rPr>
        <w:t xml:space="preserve"> la definición de bosque</w:t>
      </w:r>
      <w:bookmarkEnd w:id="43"/>
      <w:bookmarkEnd w:id="44"/>
    </w:p>
    <w:p w14:paraId="706174F3" w14:textId="77777777" w:rsidR="00B92E38" w:rsidRDefault="00B92E38" w:rsidP="00DF66C4">
      <w:pPr>
        <w:rPr>
          <w:color w:val="000000" w:themeColor="text1"/>
          <w:lang w:val="es-ES_tradnl" w:eastAsia="es-ES"/>
        </w:rPr>
      </w:pPr>
    </w:p>
    <w:p w14:paraId="6A2D069E" w14:textId="20A18B15" w:rsidR="00DF66C4" w:rsidRPr="00D93290" w:rsidRDefault="00DF66C4" w:rsidP="00DF66C4">
      <w:pPr>
        <w:rPr>
          <w:color w:val="000000" w:themeColor="text1"/>
          <w:lang w:val="es-ES_tradnl" w:eastAsia="es-ES"/>
        </w:rPr>
      </w:pPr>
      <w:r w:rsidRPr="00D93290">
        <w:rPr>
          <w:color w:val="000000" w:themeColor="text1"/>
          <w:lang w:val="es-ES_tradnl" w:eastAsia="es-ES"/>
        </w:rPr>
        <w:t>Al final se determina el uso de la tierra único examinan las características secundarias de los elementos para seleccionar la clasificación del nivel 2 y 3 más apropiada y se ingresa la información al formulario, indicando si la interpretación es confiable.</w:t>
      </w:r>
    </w:p>
    <w:p w14:paraId="78DC0EF1" w14:textId="63BE4280" w:rsidR="00DF66C4" w:rsidRPr="00D93290" w:rsidRDefault="00DF66C4" w:rsidP="00DF66C4">
      <w:pPr>
        <w:rPr>
          <w:rFonts w:eastAsia="Calibri" w:cstheme="minorHAnsi"/>
          <w:lang w:val="es-ES_tradnl"/>
        </w:rPr>
      </w:pPr>
      <w:r w:rsidRPr="00D93290">
        <w:rPr>
          <w:rFonts w:eastAsia="Calibri" w:cstheme="minorHAnsi"/>
          <w:lang w:val="es-ES_tradnl"/>
        </w:rPr>
        <w:t xml:space="preserve">2. Uso de la Tierra actual e información del sensor: Se identifica la clase de cobertura y uso actual a 2016 a los tres niveles jerárquicos de clasificación de la tierra, mencionados en la </w:t>
      </w:r>
      <w:r w:rsidR="00C477ED" w:rsidRPr="00D93290">
        <w:rPr>
          <w:rFonts w:eastAsia="Calibri" w:cstheme="minorHAnsi"/>
          <w:lang w:val="es-ES_tradnl"/>
        </w:rPr>
        <w:t>sección 4.1</w:t>
      </w:r>
      <w:r w:rsidRPr="00D93290">
        <w:rPr>
          <w:rFonts w:eastAsia="Calibri" w:cstheme="minorHAnsi"/>
          <w:lang w:val="es-ES_tradnl"/>
        </w:rPr>
        <w:t xml:space="preserve">, que se observa en la serie multitemporal y se registra información del sensor con que se realiza el análisis multitemporal de interpretación del uso actual, por lo general se usaba la plataforma con sensores de alta resolución de Google Earth.  </w:t>
      </w:r>
    </w:p>
    <w:p w14:paraId="102D8A50" w14:textId="1EDCA78E" w:rsidR="00DF66C4" w:rsidRPr="00D93290" w:rsidRDefault="00DF66C4" w:rsidP="00DF66C4">
      <w:pPr>
        <w:rPr>
          <w:rFonts w:eastAsia="Calibri" w:cstheme="minorHAnsi"/>
          <w:lang w:val="es-ES_tradnl"/>
        </w:rPr>
      </w:pPr>
      <w:r w:rsidRPr="00D93290">
        <w:rPr>
          <w:rFonts w:eastAsia="Calibri" w:cstheme="minorHAnsi"/>
          <w:lang w:val="es-ES_tradnl"/>
        </w:rPr>
        <w:t>3. Cambio de uso de la tierra y sensores usados para la interpretación: Se identifica la fecha en la que ocurre el cambio, tipo de cambio general para las categorías IPCC (</w:t>
      </w:r>
      <w:r w:rsidR="00BE3461" w:rsidRPr="00D93290">
        <w:rPr>
          <w:rFonts w:eastAsia="Calibri" w:cstheme="minorHAnsi"/>
          <w:lang w:val="es-ES_tradnl"/>
        </w:rPr>
        <w:t>Tabla 3</w:t>
      </w:r>
      <w:r w:rsidRPr="00D93290">
        <w:rPr>
          <w:rFonts w:eastAsia="Calibri" w:cstheme="minorHAnsi"/>
          <w:lang w:val="es-ES_tradnl"/>
        </w:rPr>
        <w:t xml:space="preserve">), agente (plaga e incendio, en caso de presentarse) y su uso inicial a los tres niveles jerárquicos de clasificación de la tierra, mencionados en la sección </w:t>
      </w:r>
      <w:r w:rsidR="00C477ED" w:rsidRPr="00D93290">
        <w:rPr>
          <w:rFonts w:eastAsia="Calibri" w:cstheme="minorHAnsi"/>
          <w:lang w:val="es-ES_tradnl"/>
        </w:rPr>
        <w:t>4.1</w:t>
      </w:r>
      <w:r w:rsidRPr="00D93290">
        <w:rPr>
          <w:rFonts w:eastAsia="Calibri" w:cstheme="minorHAnsi"/>
          <w:lang w:val="es-ES_tradnl"/>
        </w:rPr>
        <w:t xml:space="preserve">. Para detectar el cambio de uso, se revisa el histórico de las colecciones Landsat de Google </w:t>
      </w:r>
      <w:proofErr w:type="spellStart"/>
      <w:r w:rsidRPr="00D93290">
        <w:rPr>
          <w:rFonts w:eastAsia="Calibri" w:cstheme="minorHAnsi"/>
          <w:lang w:val="es-ES_tradnl"/>
        </w:rPr>
        <w:t>Engine</w:t>
      </w:r>
      <w:proofErr w:type="spellEnd"/>
      <w:r w:rsidRPr="00D93290">
        <w:rPr>
          <w:rFonts w:eastAsia="Calibri" w:cstheme="minorHAnsi"/>
          <w:lang w:val="es-ES_tradnl"/>
        </w:rPr>
        <w:t xml:space="preserve"> con la combinación de bandas RGB: 4, 5, 3 para Landsat 5 y 7 y </w:t>
      </w:r>
      <w:r w:rsidR="00BE3461" w:rsidRPr="00D93290">
        <w:rPr>
          <w:rFonts w:eastAsia="Calibri" w:cstheme="minorHAnsi"/>
          <w:lang w:val="es-ES_tradnl"/>
        </w:rPr>
        <w:t>RGB: 5, 6, 4</w:t>
      </w:r>
      <w:r w:rsidRPr="00D93290">
        <w:rPr>
          <w:rFonts w:eastAsia="Calibri" w:cstheme="minorHAnsi"/>
          <w:lang w:val="es-ES_tradnl"/>
        </w:rPr>
        <w:t xml:space="preserve"> con Landsat 8. Las combinaciones de bandas seleccionadas permiten una mejor diferenciación de los elementos a interpretar en la vegetación, áreas urbanas, suelos desnudos, áreas inundadas y agua (INEGI 2010). Para etiquetar o asignar el uso inicial vinculado al cambio, se consulta las mismas colecciones de Landsat 5 y 7 cercanas al año 2006 referida a la parcela. En caso de no registrarse ningún cambio en las permanencias de tierras forestales se realiza el mismo procedimiento.</w:t>
      </w:r>
    </w:p>
    <w:p w14:paraId="3E1FE1C0" w14:textId="77777777" w:rsidR="00DF66C4" w:rsidRPr="00D93290" w:rsidRDefault="00DF66C4" w:rsidP="00DF66C4">
      <w:pPr>
        <w:rPr>
          <w:rFonts w:eastAsia="Calibri" w:cstheme="minorHAnsi"/>
          <w:lang w:val="es-ES_tradnl"/>
        </w:rPr>
      </w:pPr>
    </w:p>
    <w:p w14:paraId="68244F8D" w14:textId="77777777" w:rsidR="00DF66C4" w:rsidRPr="00D93290" w:rsidRDefault="00DF66C4" w:rsidP="00DF66C4">
      <w:pPr>
        <w:keepNext/>
        <w:jc w:val="center"/>
        <w:rPr>
          <w:rFonts w:cstheme="minorHAnsi"/>
          <w:lang w:val="es-ES_tradnl"/>
        </w:rPr>
      </w:pPr>
      <w:r w:rsidRPr="00D93290">
        <w:rPr>
          <w:noProof/>
          <w:lang w:bidi="ar-SA"/>
        </w:rPr>
        <w:lastRenderedPageBreak/>
        <w:drawing>
          <wp:inline distT="0" distB="0" distL="0" distR="0" wp14:anchorId="19B03F77" wp14:editId="29C07BB4">
            <wp:extent cx="3012107" cy="3939540"/>
            <wp:effectExtent l="0" t="0" r="0" b="3810"/>
            <wp:docPr id="623695642" name="Picture 62369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26496" cy="3958360"/>
                    </a:xfrm>
                    <a:prstGeom prst="rect">
                      <a:avLst/>
                    </a:prstGeom>
                  </pic:spPr>
                </pic:pic>
              </a:graphicData>
            </a:graphic>
          </wp:inline>
        </w:drawing>
      </w:r>
    </w:p>
    <w:p w14:paraId="540CB507" w14:textId="0D40EB7B" w:rsidR="00DF66C4" w:rsidRPr="00D93290" w:rsidRDefault="00DF66C4" w:rsidP="00597839">
      <w:pPr>
        <w:pStyle w:val="Descripcin"/>
        <w:keepNext/>
        <w:jc w:val="left"/>
        <w:rPr>
          <w:lang w:val="es-ES_tradnl"/>
        </w:rPr>
      </w:pPr>
      <w:bookmarkStart w:id="45" w:name="_Toc530137660"/>
      <w:bookmarkStart w:id="46" w:name="_Toc530137778"/>
      <w:bookmarkStart w:id="47" w:name="_Toc9603642"/>
      <w:bookmarkStart w:id="48" w:name="_Toc43730262"/>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6F1FD3">
        <w:rPr>
          <w:noProof/>
          <w:lang w:val="es-ES_tradnl"/>
        </w:rPr>
        <w:t>6</w:t>
      </w:r>
      <w:r w:rsidRPr="00D93290">
        <w:rPr>
          <w:lang w:val="es-ES_tradnl"/>
        </w:rPr>
        <w:fldChar w:fldCharType="end"/>
      </w:r>
      <w:r w:rsidRPr="00D93290">
        <w:rPr>
          <w:lang w:val="es-ES_tradnl"/>
        </w:rPr>
        <w:t>. Variables colectadas para caracterizar el cambio de uso de la tierra en Collect Earth.</w:t>
      </w:r>
      <w:bookmarkEnd w:id="45"/>
      <w:bookmarkEnd w:id="46"/>
      <w:bookmarkEnd w:id="47"/>
      <w:bookmarkEnd w:id="48"/>
    </w:p>
    <w:p w14:paraId="0689C176" w14:textId="77777777" w:rsidR="00DF66C4" w:rsidRPr="00D93290" w:rsidRDefault="00DF66C4" w:rsidP="00DF66C4">
      <w:pPr>
        <w:rPr>
          <w:rFonts w:eastAsia="Calibri" w:cstheme="minorHAnsi"/>
          <w:lang w:val="es-ES_tradnl"/>
        </w:rPr>
      </w:pPr>
    </w:p>
    <w:tbl>
      <w:tblPr>
        <w:tblStyle w:val="Tabladecuadrcula1clara-nfasis11"/>
        <w:tblW w:w="9067" w:type="dxa"/>
        <w:tblLayout w:type="fixed"/>
        <w:tblLook w:val="06A0" w:firstRow="1" w:lastRow="0" w:firstColumn="1" w:lastColumn="0" w:noHBand="1" w:noVBand="1"/>
      </w:tblPr>
      <w:tblGrid>
        <w:gridCol w:w="2430"/>
        <w:gridCol w:w="6637"/>
      </w:tblGrid>
      <w:tr w:rsidR="00DF66C4" w:rsidRPr="00D93290" w14:paraId="28F607FD" w14:textId="77777777" w:rsidTr="003948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5244C5" w14:textId="77777777" w:rsidR="00DF66C4" w:rsidRPr="00D93290" w:rsidRDefault="00DF66C4" w:rsidP="003948D3">
            <w:pPr>
              <w:jc w:val="center"/>
              <w:rPr>
                <w:rFonts w:cstheme="minorHAnsi"/>
                <w:bCs w:val="0"/>
                <w:sz w:val="18"/>
                <w:szCs w:val="18"/>
                <w:lang w:val="es-ES_tradnl"/>
              </w:rPr>
            </w:pPr>
            <w:r w:rsidRPr="00D93290">
              <w:rPr>
                <w:rFonts w:cstheme="minorHAnsi"/>
                <w:sz w:val="18"/>
                <w:szCs w:val="18"/>
                <w:lang w:val="es-ES_tradnl"/>
              </w:rPr>
              <w:t>CLAVE DEL TIPO DE CAMBIO</w:t>
            </w:r>
          </w:p>
        </w:tc>
        <w:tc>
          <w:tcPr>
            <w:tcW w:w="6637" w:type="dxa"/>
          </w:tcPr>
          <w:p w14:paraId="0B251728"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HAnsi"/>
                <w:bCs w:val="0"/>
                <w:sz w:val="18"/>
                <w:szCs w:val="18"/>
                <w:lang w:val="es-ES_tradnl"/>
              </w:rPr>
            </w:pPr>
            <w:r w:rsidRPr="00D93290">
              <w:rPr>
                <w:rFonts w:cstheme="minorHAnsi"/>
                <w:sz w:val="18"/>
                <w:szCs w:val="18"/>
                <w:lang w:val="es-ES_tradnl"/>
              </w:rPr>
              <w:t>DESCRIPCIÓN</w:t>
            </w:r>
          </w:p>
        </w:tc>
      </w:tr>
      <w:tr w:rsidR="00DF66C4" w:rsidRPr="00F7573E" w14:paraId="50D20F0E"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019D4011"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C&gt;C</w:t>
            </w:r>
          </w:p>
        </w:tc>
        <w:tc>
          <w:tcPr>
            <w:tcW w:w="6637" w:type="dxa"/>
          </w:tcPr>
          <w:p w14:paraId="08AF86C6"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 de cultivo permaneciendo como Tierra de cultivo</w:t>
            </w:r>
          </w:p>
        </w:tc>
      </w:tr>
      <w:tr w:rsidR="00DF66C4" w:rsidRPr="00F7573E" w14:paraId="593EB15F"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2598691D"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F&gt;F</w:t>
            </w:r>
          </w:p>
        </w:tc>
        <w:tc>
          <w:tcPr>
            <w:tcW w:w="6637" w:type="dxa"/>
          </w:tcPr>
          <w:p w14:paraId="6305313C"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 Forestales que permanecen como Tierras Forestales</w:t>
            </w:r>
          </w:p>
        </w:tc>
      </w:tr>
      <w:tr w:rsidR="00DF66C4" w:rsidRPr="00D93290" w14:paraId="0C0C0D42"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55277CE6"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P&gt;P</w:t>
            </w:r>
          </w:p>
        </w:tc>
        <w:tc>
          <w:tcPr>
            <w:tcW w:w="6637" w:type="dxa"/>
          </w:tcPr>
          <w:p w14:paraId="66EF7944"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Pastizales permaneciendo como Pastizales</w:t>
            </w:r>
          </w:p>
        </w:tc>
      </w:tr>
      <w:tr w:rsidR="00DF66C4" w:rsidRPr="00F7573E" w14:paraId="712C266B"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45655180"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H&gt;H</w:t>
            </w:r>
          </w:p>
        </w:tc>
        <w:tc>
          <w:tcPr>
            <w:tcW w:w="6637" w:type="dxa"/>
          </w:tcPr>
          <w:p w14:paraId="5AF48200"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Humedales y Cuerpos de Agua permaneciendo como Humedales y Cuerpos de Agua</w:t>
            </w:r>
          </w:p>
        </w:tc>
      </w:tr>
      <w:tr w:rsidR="00DF66C4" w:rsidRPr="00D93290" w14:paraId="1BB208D4"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45CAD0B4"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A&gt;A</w:t>
            </w:r>
          </w:p>
        </w:tc>
        <w:tc>
          <w:tcPr>
            <w:tcW w:w="6637" w:type="dxa"/>
          </w:tcPr>
          <w:p w14:paraId="10B570B8"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Asentamientos permaneciendo como Asentamientos</w:t>
            </w:r>
          </w:p>
        </w:tc>
      </w:tr>
      <w:tr w:rsidR="00DF66C4" w:rsidRPr="00F7573E" w14:paraId="754E7D48"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18097985"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O&gt;O</w:t>
            </w:r>
          </w:p>
        </w:tc>
        <w:tc>
          <w:tcPr>
            <w:tcW w:w="6637" w:type="dxa"/>
          </w:tcPr>
          <w:p w14:paraId="3E87A840"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Otras Tierras permaneciendo como Otras Tierras</w:t>
            </w:r>
          </w:p>
        </w:tc>
      </w:tr>
      <w:tr w:rsidR="00DF66C4" w:rsidRPr="00F7573E" w14:paraId="09FBDC26"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5F2931C9"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T&gt;C</w:t>
            </w:r>
          </w:p>
        </w:tc>
        <w:tc>
          <w:tcPr>
            <w:tcW w:w="6637" w:type="dxa"/>
          </w:tcPr>
          <w:p w14:paraId="4A67C4F6"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Tierras de Cultivos</w:t>
            </w:r>
          </w:p>
        </w:tc>
      </w:tr>
      <w:tr w:rsidR="00DF66C4" w:rsidRPr="00F7573E" w14:paraId="199E42E2"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1E395BEC"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T&gt;F</w:t>
            </w:r>
          </w:p>
        </w:tc>
        <w:tc>
          <w:tcPr>
            <w:tcW w:w="6637" w:type="dxa"/>
          </w:tcPr>
          <w:p w14:paraId="19883677"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Tierras Forestales</w:t>
            </w:r>
          </w:p>
        </w:tc>
      </w:tr>
      <w:tr w:rsidR="00DF66C4" w:rsidRPr="00D93290" w14:paraId="1FC63161"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67788ECC"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T&gt;P</w:t>
            </w:r>
          </w:p>
        </w:tc>
        <w:tc>
          <w:tcPr>
            <w:tcW w:w="6637" w:type="dxa"/>
          </w:tcPr>
          <w:p w14:paraId="170B18E1"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Pastizales</w:t>
            </w:r>
          </w:p>
        </w:tc>
      </w:tr>
      <w:tr w:rsidR="00DF66C4" w:rsidRPr="00F7573E" w14:paraId="4A3B19FF"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11610E36"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T&gt;H</w:t>
            </w:r>
          </w:p>
        </w:tc>
        <w:tc>
          <w:tcPr>
            <w:tcW w:w="6637" w:type="dxa"/>
          </w:tcPr>
          <w:p w14:paraId="536AFB64"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Humedales y Cuerpos de Agua</w:t>
            </w:r>
          </w:p>
        </w:tc>
      </w:tr>
      <w:tr w:rsidR="00DF66C4" w:rsidRPr="00D93290" w14:paraId="40AE05CF" w14:textId="77777777" w:rsidTr="003948D3">
        <w:trPr>
          <w:trHeight w:val="56"/>
        </w:trPr>
        <w:tc>
          <w:tcPr>
            <w:cnfStyle w:val="001000000000" w:firstRow="0" w:lastRow="0" w:firstColumn="1" w:lastColumn="0" w:oddVBand="0" w:evenVBand="0" w:oddHBand="0" w:evenHBand="0" w:firstRowFirstColumn="0" w:firstRowLastColumn="0" w:lastRowFirstColumn="0" w:lastRowLastColumn="0"/>
            <w:tcW w:w="2430" w:type="dxa"/>
          </w:tcPr>
          <w:p w14:paraId="58613057"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T&gt;A</w:t>
            </w:r>
          </w:p>
        </w:tc>
        <w:tc>
          <w:tcPr>
            <w:tcW w:w="6637" w:type="dxa"/>
          </w:tcPr>
          <w:p w14:paraId="2388583E"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Asentamientos</w:t>
            </w:r>
          </w:p>
        </w:tc>
      </w:tr>
      <w:tr w:rsidR="00DF66C4" w:rsidRPr="00F7573E" w14:paraId="7BA92461"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6F21B462"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T&gt;O</w:t>
            </w:r>
          </w:p>
        </w:tc>
        <w:tc>
          <w:tcPr>
            <w:tcW w:w="6637" w:type="dxa"/>
          </w:tcPr>
          <w:p w14:paraId="7B11F9CD"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Otras Tierras</w:t>
            </w:r>
          </w:p>
        </w:tc>
      </w:tr>
    </w:tbl>
    <w:p w14:paraId="22E5A7A2" w14:textId="2A6048AA" w:rsidR="00DF66C4" w:rsidRPr="00D93290" w:rsidRDefault="00DF66C4" w:rsidP="00DF66C4">
      <w:pPr>
        <w:spacing w:line="259" w:lineRule="auto"/>
        <w:rPr>
          <w:rFonts w:eastAsia="Calibri" w:cstheme="minorHAnsi"/>
          <w:lang w:val="es-ES_tradnl"/>
        </w:rPr>
      </w:pPr>
    </w:p>
    <w:p w14:paraId="4AD06F02" w14:textId="68539906" w:rsidR="00597839" w:rsidRPr="00D93290" w:rsidRDefault="00597839" w:rsidP="00597839">
      <w:pPr>
        <w:pStyle w:val="Descripcin"/>
      </w:pPr>
      <w:bookmarkStart w:id="49" w:name="_Ref527643154"/>
      <w:bookmarkStart w:id="50" w:name="_Ref527643134"/>
      <w:bookmarkStart w:id="51" w:name="_Toc9621998"/>
      <w:bookmarkStart w:id="52" w:name="_Toc43299161"/>
      <w:r w:rsidRPr="00D93290">
        <w:t xml:space="preserve">Tabla </w:t>
      </w:r>
      <w:r w:rsidRPr="00D93290">
        <w:fldChar w:fldCharType="begin"/>
      </w:r>
      <w:r w:rsidRPr="00D93290">
        <w:instrText xml:space="preserve"> SEQ Tabla \* ARABIC </w:instrText>
      </w:r>
      <w:r w:rsidRPr="00D93290">
        <w:fldChar w:fldCharType="separate"/>
      </w:r>
      <w:r w:rsidR="006F1FD3">
        <w:rPr>
          <w:noProof/>
        </w:rPr>
        <w:t>3</w:t>
      </w:r>
      <w:r w:rsidRPr="00D93290">
        <w:fldChar w:fldCharType="end"/>
      </w:r>
      <w:r w:rsidRPr="00D93290">
        <w:t>. Tipos de cambio que se etiquetan bajo las directrices del IPCC.</w:t>
      </w:r>
      <w:bookmarkEnd w:id="49"/>
      <w:bookmarkEnd w:id="50"/>
      <w:bookmarkEnd w:id="51"/>
      <w:bookmarkEnd w:id="52"/>
    </w:p>
    <w:p w14:paraId="1FE1FA79" w14:textId="77777777" w:rsidR="00597839" w:rsidRPr="00D93290" w:rsidRDefault="00597839" w:rsidP="00DF66C4">
      <w:pPr>
        <w:spacing w:line="259" w:lineRule="auto"/>
        <w:rPr>
          <w:rFonts w:eastAsia="Calibri" w:cstheme="minorHAnsi"/>
          <w:i/>
          <w:iCs/>
          <w:lang w:val="es-ES_tradnl"/>
        </w:rPr>
      </w:pPr>
    </w:p>
    <w:p w14:paraId="5F5CB835" w14:textId="508881A2" w:rsidR="00DF66C4" w:rsidRPr="00D93290" w:rsidRDefault="00DF66C4" w:rsidP="00597839">
      <w:pPr>
        <w:pStyle w:val="Ttulo4"/>
      </w:pPr>
      <w:r w:rsidRPr="00D93290">
        <w:t>Método de interpretación visual para la degradación</w:t>
      </w:r>
    </w:p>
    <w:p w14:paraId="269D9C47" w14:textId="77777777"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lastRenderedPageBreak/>
        <w:t xml:space="preserve">Para la evaluación de la degradación se realizó el mismo procedimiento, con la diferencia que solo se usan las parcelas clasificadas en la cobertura y uso del suelo como permanencia forestal (F&gt;F) en el periodo de referencia. Se añadió al proceso de interpretación de cambio por degradación, hojas cartográficas y ortofotos del año 2006, como apoyo para detectar las parcelas que presenten reducción de cobertura de los elementos de arbóreos y aumento en los otros elementos de caracterizan los otros usos. Con este procedimiento se obtuvo el porcentaje de cobertura en cada año y la reducción con respecto al año inicial de referencia. </w:t>
      </w:r>
    </w:p>
    <w:p w14:paraId="7C502C43" w14:textId="2A188353"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t xml:space="preserve">Las variables colectadas se sistematizan automáticamente para cada parcela visualmente interpretada en la plataforma de Collect Earth, con sus variables principales de tipo de cambio, año del cambio, perdida de cobertura (para degradación), uso inicial y actual como se describe en Protocolo para el uso de la plataforma </w:t>
      </w:r>
      <w:r w:rsidR="00597839" w:rsidRPr="00D93290">
        <w:rPr>
          <w:rFonts w:eastAsia="Calibri" w:cstheme="minorHAnsi"/>
          <w:lang w:val="es-ES_tradnl"/>
        </w:rPr>
        <w:t>Collect, Collect Earth</w:t>
      </w:r>
      <w:r w:rsidRPr="00D93290">
        <w:rPr>
          <w:rFonts w:eastAsia="Calibri" w:cstheme="minorHAnsi"/>
          <w:lang w:val="es-ES_tradnl"/>
        </w:rPr>
        <w:t xml:space="preserve">, aplicado para la actualización de niveles de </w:t>
      </w:r>
      <w:r w:rsidR="00597839" w:rsidRPr="00D93290">
        <w:rPr>
          <w:rFonts w:eastAsia="Calibri" w:cstheme="minorHAnsi"/>
          <w:lang w:val="es-ES_tradnl"/>
        </w:rPr>
        <w:t>referencia de</w:t>
      </w:r>
      <w:r w:rsidRPr="00D93290">
        <w:rPr>
          <w:rFonts w:eastAsia="Calibri" w:cstheme="minorHAnsi"/>
          <w:lang w:val="es-ES_tradnl"/>
        </w:rPr>
        <w:t xml:space="preserve"> emisiones </w:t>
      </w:r>
      <w:r w:rsidR="00597839" w:rsidRPr="00D93290">
        <w:rPr>
          <w:rFonts w:eastAsia="Calibri" w:cstheme="minorHAnsi"/>
          <w:lang w:val="es-ES_tradnl"/>
        </w:rPr>
        <w:t>GEI –NREF/NRF</w:t>
      </w:r>
      <w:r w:rsidRPr="00D93290">
        <w:rPr>
          <w:rFonts w:eastAsia="Calibri" w:cstheme="minorHAnsi"/>
          <w:lang w:val="es-ES_tradnl"/>
        </w:rPr>
        <w:t xml:space="preserve">- de </w:t>
      </w:r>
      <w:r w:rsidR="00597839" w:rsidRPr="00D93290">
        <w:rPr>
          <w:rFonts w:eastAsia="Calibri" w:cstheme="minorHAnsi"/>
          <w:lang w:val="es-ES_tradnl"/>
        </w:rPr>
        <w:t>Guatemala</w:t>
      </w:r>
      <w:r w:rsidRPr="00D93290">
        <w:rPr>
          <w:rFonts w:eastAsia="Calibri" w:cstheme="minorHAnsi"/>
          <w:lang w:val="es-ES_tradnl"/>
        </w:rPr>
        <w:t xml:space="preserve">. Se hace un control de calidad revisando la coherencia de los cambios detectados revisando las etiquetas de sus usos iniciales y finales en todos sus niveles jerárquicos de clasificación y de manera adicional se etiqueta con la actividad REDD+ que se relaciona el cambio (deforestación, degradación o incremento). </w:t>
      </w:r>
    </w:p>
    <w:p w14:paraId="7DB590E0" w14:textId="0039BAC8" w:rsidR="00DF66C4" w:rsidRPr="00D93290" w:rsidRDefault="00F163FA" w:rsidP="00DF66C4">
      <w:pPr>
        <w:spacing w:line="259" w:lineRule="auto"/>
        <w:rPr>
          <w:rFonts w:eastAsia="Calibri" w:cstheme="minorHAnsi"/>
          <w:lang w:val="es-ES_tradnl"/>
        </w:rPr>
      </w:pPr>
      <w:r>
        <w:rPr>
          <w:rFonts w:eastAsia="Calibri" w:cstheme="minorHAnsi"/>
          <w:lang w:val="es-ES_tradnl"/>
        </w:rPr>
        <w:t>En la sección de anexos del presente documento se encuentra disponible l</w:t>
      </w:r>
      <w:r w:rsidR="00DF66C4" w:rsidRPr="00D93290">
        <w:rPr>
          <w:rFonts w:eastAsia="Calibri" w:cstheme="minorHAnsi"/>
          <w:lang w:val="es-ES_tradnl"/>
        </w:rPr>
        <w:t>as bases de dato</w:t>
      </w:r>
      <w:r w:rsidR="00F26FC7" w:rsidRPr="00D93290">
        <w:rPr>
          <w:rFonts w:eastAsia="Calibri" w:cstheme="minorHAnsi"/>
          <w:lang w:val="es-ES_tradnl"/>
        </w:rPr>
        <w:t>s</w:t>
      </w:r>
      <w:r w:rsidR="00DF66C4" w:rsidRPr="00D93290">
        <w:rPr>
          <w:rFonts w:eastAsia="Calibri" w:cstheme="minorHAnsi"/>
          <w:lang w:val="es-ES_tradnl"/>
        </w:rPr>
        <w:t xml:space="preserve"> de la malla </w:t>
      </w:r>
      <w:r w:rsidR="00597839" w:rsidRPr="00D93290">
        <w:rPr>
          <w:rFonts w:eastAsia="Calibri" w:cstheme="minorHAnsi"/>
          <w:lang w:val="es-ES_tradnl"/>
        </w:rPr>
        <w:t>utilizada</w:t>
      </w:r>
      <w:r w:rsidR="00DF66C4" w:rsidRPr="00D93290">
        <w:rPr>
          <w:rFonts w:eastAsia="Calibri" w:cstheme="minorHAnsi"/>
          <w:lang w:val="es-ES_tradnl"/>
        </w:rPr>
        <w:t xml:space="preserve"> para la estimación de deforestación, así como el protocolo utilizado</w:t>
      </w:r>
      <w:r>
        <w:rPr>
          <w:rFonts w:eastAsia="Calibri" w:cstheme="minorHAnsi"/>
          <w:lang w:val="es-ES_tradnl"/>
        </w:rPr>
        <w:t>.</w:t>
      </w:r>
    </w:p>
    <w:p w14:paraId="3983F00A" w14:textId="77777777" w:rsidR="00DF66C4" w:rsidRPr="00D93290" w:rsidRDefault="00DF66C4" w:rsidP="00DF66C4">
      <w:pPr>
        <w:rPr>
          <w:rFonts w:eastAsia="Calibri" w:cstheme="minorHAnsi"/>
          <w:iCs/>
          <w:lang w:val="es-ES_tradnl"/>
        </w:rPr>
      </w:pPr>
    </w:p>
    <w:p w14:paraId="159C837B" w14:textId="3231FF3D" w:rsidR="00DF66C4" w:rsidRPr="00D93290" w:rsidRDefault="00DF66C4" w:rsidP="00597839">
      <w:pPr>
        <w:pStyle w:val="Ttulo4"/>
      </w:pPr>
      <w:r w:rsidRPr="00D93290">
        <w:t>Actividades REDD+ y análisis de la dinámica de la cobertura y cambio de uso de la tierra.</w:t>
      </w:r>
    </w:p>
    <w:p w14:paraId="5780BAA0" w14:textId="1BE4C18D" w:rsidR="00DF66C4" w:rsidRPr="00D93290" w:rsidRDefault="00DF66C4" w:rsidP="00DF66C4">
      <w:pPr>
        <w:rPr>
          <w:rFonts w:eastAsia="Calibri"/>
          <w:lang w:val="es-ES_tradnl"/>
        </w:rPr>
      </w:pPr>
      <w:r w:rsidRPr="00D93290">
        <w:rPr>
          <w:rFonts w:eastAsia="Calibri"/>
          <w:lang w:val="es-ES_tradnl"/>
        </w:rPr>
        <w:t xml:space="preserve">Para el análisis de las parcelas de los datos de actividad, en cada punto cualquier cambio de uso de las tierras forestales que se conforman de bosques y de plantaciones forestales se considera como </w:t>
      </w:r>
      <w:r w:rsidRPr="00D93290">
        <w:rPr>
          <w:rFonts w:eastAsia="Calibri"/>
          <w:b/>
          <w:bCs/>
          <w:lang w:val="es-ES_tradnl"/>
        </w:rPr>
        <w:t>deforestación</w:t>
      </w:r>
      <w:r w:rsidRPr="00D93290">
        <w:rPr>
          <w:rFonts w:eastAsia="Calibri"/>
          <w:lang w:val="es-ES_tradnl"/>
        </w:rPr>
        <w:t xml:space="preserve">. Y cualquier transformación de otras tierras a las subcategorías de plantaciones forestales en tierras forestales es un </w:t>
      </w:r>
      <w:r w:rsidRPr="00D93290">
        <w:rPr>
          <w:rFonts w:eastAsia="Calibri"/>
          <w:b/>
          <w:bCs/>
          <w:lang w:val="es-ES_tradnl"/>
        </w:rPr>
        <w:t>incremento en el área de reservas de carbono</w:t>
      </w:r>
      <w:r w:rsidRPr="00D93290">
        <w:rPr>
          <w:rFonts w:eastAsia="Calibri"/>
          <w:lang w:val="es-ES_tradnl"/>
        </w:rPr>
        <w:t xml:space="preserve">. La </w:t>
      </w:r>
      <w:r w:rsidRPr="00D93290">
        <w:rPr>
          <w:rFonts w:eastAsia="Calibri"/>
          <w:b/>
          <w:bCs/>
          <w:lang w:val="es-ES_tradnl"/>
        </w:rPr>
        <w:t>degradación</w:t>
      </w:r>
      <w:r w:rsidRPr="00D93290">
        <w:rPr>
          <w:rFonts w:eastAsia="Calibri"/>
          <w:lang w:val="es-ES_tradnl"/>
        </w:rPr>
        <w:t xml:space="preserve"> sucede en cualquiera de las subcategorías de tierras forestales que permanecen en tierras forestales, para su estimación se utilizó la contabilización de elementos arbóreos en la parcela de muestreo, se toma el conteo del año base (2006) como el 100% de cobertura y se identifican las parcelas que pierden entre el 30% y el 70% de la cobertura en todo el periodo. El mismo procedimiento se aplicó a de forma inversa para identificar parcelas en tierras forestales </w:t>
      </w:r>
      <w:r w:rsidR="00BF6512" w:rsidRPr="00D93290">
        <w:rPr>
          <w:rFonts w:eastAsia="Calibri"/>
          <w:lang w:val="es-ES_tradnl"/>
        </w:rPr>
        <w:t>que</w:t>
      </w:r>
      <w:r w:rsidRPr="00D93290">
        <w:rPr>
          <w:rFonts w:eastAsia="Calibri"/>
          <w:lang w:val="es-ES_tradnl"/>
        </w:rPr>
        <w:t xml:space="preserve"> permanecen que recuperaron entre 30 y 70% de la cobertura de arbolado que representan un incremento en las reservas de carbono.</w:t>
      </w:r>
    </w:p>
    <w:p w14:paraId="71CCEBF6" w14:textId="77777777" w:rsidR="00DF66C4" w:rsidRPr="00D93290" w:rsidRDefault="00DF66C4" w:rsidP="00DF66C4">
      <w:pPr>
        <w:rPr>
          <w:rFonts w:eastAsia="Calibri"/>
          <w:lang w:val="es-ES_tradnl"/>
        </w:rPr>
      </w:pPr>
      <w:r w:rsidRPr="00D93290">
        <w:rPr>
          <w:rFonts w:eastAsia="Calibri"/>
          <w:lang w:val="es-ES_tradnl"/>
        </w:rPr>
        <w:t xml:space="preserve">Los resultados del análisis de </w:t>
      </w:r>
      <w:r w:rsidRPr="00D93290">
        <w:rPr>
          <w:color w:val="000000" w:themeColor="text1"/>
          <w:lang w:val="es-ES_tradnl" w:eastAsia="es-ES"/>
        </w:rPr>
        <w:t>10,414</w:t>
      </w:r>
      <w:r w:rsidRPr="00D93290">
        <w:rPr>
          <w:rFonts w:eastAsia="Calibri"/>
          <w:lang w:val="es-ES_tradnl"/>
        </w:rPr>
        <w:t xml:space="preserve"> puntos de muestreo, contabiliza el área del programa de reducción de emisiones que es de 9,985,930 ha, para el periodo del NREF de 2006-2016 (10 años). Y obtiene las áreas totales y anuales de las actividades REDD+ incluidas todas las clases de cobertura forestal y uso de la tierra. Estos resultados estiman las áreas a partir de los puntos de muestreo en cada estrato por su clase y tipo de actividad (deforestación, degradación e incremento) y se calcula como se muestra a continuación:</w:t>
      </w:r>
    </w:p>
    <w:p w14:paraId="592FC43E" w14:textId="77777777" w:rsidR="00DF66C4" w:rsidRPr="00D93290" w:rsidRDefault="00DF66C4" w:rsidP="00DF66C4">
      <w:pPr>
        <w:rPr>
          <w:rFonts w:eastAsia="Calibri" w:cstheme="minorHAnsi"/>
          <w:lang w:val="es-ES_tradnl"/>
        </w:rPr>
      </w:pPr>
      <w:proofErr w:type="spellStart"/>
      <w:r w:rsidRPr="00D93290">
        <w:rPr>
          <w:rFonts w:eastAsia="Calibri" w:cstheme="minorHAnsi"/>
          <w:lang w:val="es-ES_tradnl"/>
        </w:rPr>
        <w:t>A</w:t>
      </w:r>
      <w:r w:rsidRPr="00D93290">
        <w:rPr>
          <w:rFonts w:eastAsia="Calibri" w:cstheme="minorHAnsi"/>
          <w:vertAlign w:val="subscript"/>
          <w:lang w:val="es-ES_tradnl"/>
        </w:rPr>
        <w:t>i</w:t>
      </w:r>
      <w:proofErr w:type="spellEnd"/>
      <w:r w:rsidRPr="00D93290">
        <w:rPr>
          <w:rFonts w:eastAsia="Calibri" w:cstheme="minorHAnsi"/>
          <w:lang w:val="es-ES_tradnl"/>
        </w:rPr>
        <w:t>= n</w:t>
      </w:r>
      <w:r w:rsidRPr="00D93290">
        <w:rPr>
          <w:rFonts w:eastAsia="Calibri" w:cstheme="minorHAnsi"/>
          <w:vertAlign w:val="subscript"/>
          <w:lang w:val="es-ES_tradnl"/>
        </w:rPr>
        <w:t xml:space="preserve">i </w:t>
      </w:r>
      <w:r w:rsidRPr="00D93290">
        <w:rPr>
          <w:rFonts w:eastAsia="Calibri" w:cstheme="minorHAnsi"/>
          <w:lang w:val="es-ES_tradnl"/>
        </w:rPr>
        <w:t>× (</w:t>
      </w:r>
      <w:proofErr w:type="spellStart"/>
      <w:r w:rsidRPr="00D93290">
        <w:rPr>
          <w:rFonts w:eastAsia="Calibri" w:cstheme="minorHAnsi"/>
          <w:lang w:val="es-ES_tradnl"/>
        </w:rPr>
        <w:t>A</w:t>
      </w:r>
      <w:r w:rsidRPr="00D93290">
        <w:rPr>
          <w:rFonts w:eastAsia="Calibri" w:cstheme="minorHAnsi"/>
          <w:sz w:val="18"/>
          <w:szCs w:val="18"/>
          <w:vertAlign w:val="subscript"/>
          <w:lang w:val="es-ES_tradnl"/>
        </w:rPr>
        <w:t>total</w:t>
      </w:r>
      <w:proofErr w:type="spellEnd"/>
      <w:r w:rsidRPr="00D93290">
        <w:rPr>
          <w:rFonts w:eastAsia="Calibri" w:cstheme="minorHAnsi"/>
          <w:lang w:val="es-ES_tradnl"/>
        </w:rPr>
        <w:t>/N)</w:t>
      </w:r>
    </w:p>
    <w:p w14:paraId="44E034DC" w14:textId="77777777" w:rsidR="00DF66C4" w:rsidRPr="00D93290" w:rsidRDefault="00DF66C4" w:rsidP="00DF66C4">
      <w:pPr>
        <w:rPr>
          <w:rFonts w:eastAsia="Calibri" w:cstheme="minorHAnsi"/>
          <w:lang w:val="es-ES_tradnl"/>
        </w:rPr>
      </w:pPr>
      <w:r w:rsidRPr="00D93290">
        <w:rPr>
          <w:rFonts w:eastAsia="Calibri" w:cstheme="minorHAnsi"/>
          <w:lang w:val="es-ES_tradnl"/>
        </w:rPr>
        <w:t>Donde,</w:t>
      </w:r>
    </w:p>
    <w:p w14:paraId="2BE346CD" w14:textId="77777777" w:rsidR="00DF66C4" w:rsidRPr="00D93290" w:rsidRDefault="00DF66C4" w:rsidP="00DF66C4">
      <w:pPr>
        <w:rPr>
          <w:rFonts w:eastAsia="Calibri" w:cstheme="minorHAnsi"/>
          <w:i/>
          <w:iCs/>
          <w:lang w:val="es-ES_tradnl"/>
        </w:rPr>
      </w:pPr>
      <w:proofErr w:type="spellStart"/>
      <w:r w:rsidRPr="00D93290">
        <w:rPr>
          <w:rFonts w:eastAsia="Calibri" w:cstheme="minorHAnsi"/>
          <w:lang w:val="es-ES_tradnl"/>
        </w:rPr>
        <w:t>A</w:t>
      </w:r>
      <w:r w:rsidRPr="00D93290">
        <w:rPr>
          <w:rFonts w:eastAsia="Calibri" w:cstheme="minorHAnsi"/>
          <w:vertAlign w:val="subscript"/>
          <w:lang w:val="es-ES_tradnl"/>
        </w:rPr>
        <w:t>i</w:t>
      </w:r>
      <w:proofErr w:type="spellEnd"/>
      <w:r w:rsidRPr="00D93290">
        <w:rPr>
          <w:rFonts w:eastAsia="Calibri" w:cstheme="minorHAnsi"/>
          <w:lang w:val="es-ES_tradnl"/>
        </w:rPr>
        <w:t xml:space="preserve">= Área en hectáreas por estrato </w:t>
      </w:r>
      <w:r w:rsidRPr="00D93290">
        <w:rPr>
          <w:rFonts w:eastAsia="Calibri" w:cstheme="minorHAnsi"/>
          <w:i/>
          <w:iCs/>
          <w:lang w:val="es-ES_tradnl"/>
        </w:rPr>
        <w:t>i</w:t>
      </w:r>
      <w:r w:rsidRPr="00D93290">
        <w:rPr>
          <w:rFonts w:eastAsia="Calibri" w:cstheme="minorHAnsi"/>
          <w:lang w:val="es-ES_tradnl"/>
        </w:rPr>
        <w:t xml:space="preserve"> </w:t>
      </w:r>
    </w:p>
    <w:p w14:paraId="491FF30D" w14:textId="77777777" w:rsidR="00DF66C4" w:rsidRPr="00D93290" w:rsidRDefault="00DF66C4" w:rsidP="00DF66C4">
      <w:pPr>
        <w:rPr>
          <w:rFonts w:eastAsia="Calibri" w:cstheme="minorHAnsi"/>
          <w:vertAlign w:val="subscript"/>
          <w:lang w:val="es-ES_tradnl"/>
        </w:rPr>
      </w:pPr>
      <w:r w:rsidRPr="00D93290">
        <w:rPr>
          <w:rFonts w:eastAsia="Calibri" w:cstheme="minorHAnsi"/>
          <w:lang w:val="es-ES_tradnl"/>
        </w:rPr>
        <w:t>n</w:t>
      </w:r>
      <w:r w:rsidRPr="00D93290">
        <w:rPr>
          <w:rFonts w:eastAsia="Calibri" w:cstheme="minorHAnsi"/>
          <w:vertAlign w:val="subscript"/>
          <w:lang w:val="es-ES_tradnl"/>
        </w:rPr>
        <w:t>i</w:t>
      </w:r>
      <w:r w:rsidRPr="00D93290">
        <w:rPr>
          <w:rFonts w:eastAsia="Calibri" w:cstheme="minorHAnsi"/>
          <w:lang w:val="es-ES_tradnl"/>
        </w:rPr>
        <w:t xml:space="preserve">= Número de puntos colectados por el estrato </w:t>
      </w:r>
      <w:r w:rsidRPr="00D93290">
        <w:rPr>
          <w:rFonts w:eastAsia="Calibri" w:cstheme="minorHAnsi"/>
          <w:i/>
          <w:iCs/>
          <w:lang w:val="es-ES_tradnl"/>
        </w:rPr>
        <w:t xml:space="preserve">i </w:t>
      </w:r>
      <w:r w:rsidRPr="00D93290">
        <w:rPr>
          <w:rFonts w:eastAsia="Calibri" w:cstheme="minorHAnsi"/>
          <w:lang w:val="es-ES_tradnl"/>
        </w:rPr>
        <w:t>en el periodo de referencia</w:t>
      </w:r>
    </w:p>
    <w:p w14:paraId="69BC059F" w14:textId="77777777" w:rsidR="00DF66C4" w:rsidRPr="00D93290" w:rsidRDefault="00DF66C4" w:rsidP="00DF66C4">
      <w:pPr>
        <w:rPr>
          <w:rFonts w:eastAsia="Calibri" w:cstheme="minorHAnsi"/>
          <w:lang w:val="es-ES_tradnl"/>
        </w:rPr>
      </w:pPr>
      <w:proofErr w:type="spellStart"/>
      <w:r w:rsidRPr="00D93290">
        <w:rPr>
          <w:rFonts w:eastAsia="Calibri" w:cstheme="minorHAnsi"/>
          <w:lang w:val="es-ES_tradnl"/>
        </w:rPr>
        <w:lastRenderedPageBreak/>
        <w:t>A</w:t>
      </w:r>
      <w:r w:rsidRPr="00D93290">
        <w:rPr>
          <w:rFonts w:eastAsia="Calibri" w:cstheme="minorHAnsi"/>
          <w:vertAlign w:val="subscript"/>
          <w:lang w:val="es-ES_tradnl"/>
        </w:rPr>
        <w:t>total</w:t>
      </w:r>
      <w:proofErr w:type="spellEnd"/>
      <w:r w:rsidRPr="00D93290">
        <w:rPr>
          <w:rFonts w:eastAsia="Calibri" w:cstheme="minorHAnsi"/>
          <w:lang w:val="es-ES_tradnl"/>
        </w:rPr>
        <w:t>= Área total de Guatemala en ha</w:t>
      </w:r>
    </w:p>
    <w:p w14:paraId="6D30A509" w14:textId="77777777" w:rsidR="00DF66C4" w:rsidRPr="00D93290" w:rsidRDefault="00DF66C4" w:rsidP="00DF66C4">
      <w:pPr>
        <w:rPr>
          <w:rFonts w:eastAsia="Calibri" w:cstheme="minorHAnsi"/>
          <w:lang w:val="es-ES_tradnl"/>
        </w:rPr>
      </w:pPr>
      <w:r w:rsidRPr="00D93290">
        <w:rPr>
          <w:rFonts w:eastAsia="Calibri" w:cstheme="minorHAnsi"/>
          <w:lang w:val="es-ES_tradnl"/>
        </w:rPr>
        <w:t>N= Número total de puntos</w:t>
      </w:r>
    </w:p>
    <w:p w14:paraId="505FD7C6" w14:textId="77777777" w:rsidR="00DF66C4" w:rsidRPr="00D93290" w:rsidRDefault="00DF66C4" w:rsidP="00DF66C4">
      <w:pPr>
        <w:rPr>
          <w:rFonts w:eastAsia="Calibri" w:cstheme="minorHAnsi"/>
          <w:lang w:val="es-ES_tradnl"/>
        </w:rPr>
      </w:pPr>
      <w:r w:rsidRPr="00D93290">
        <w:rPr>
          <w:rFonts w:eastAsia="Calibri" w:cstheme="minorHAnsi"/>
          <w:lang w:val="es-ES_tradnl"/>
        </w:rPr>
        <w:t>Como estimador de la dispersión de los datos se calculó el error estándar en % para cada estrato (i):</w:t>
      </w:r>
    </w:p>
    <w:p w14:paraId="3D650EAC" w14:textId="77777777" w:rsidR="00DF66C4" w:rsidRPr="00D93290" w:rsidRDefault="00DF66C4" w:rsidP="00DF66C4">
      <w:pPr>
        <w:rPr>
          <w:rFonts w:eastAsia="Calibri" w:cstheme="minorHAnsi"/>
          <w:lang w:val="es-ES_tradnl"/>
        </w:rPr>
      </w:pPr>
      <m:oMathPara>
        <m:oMath>
          <m:r>
            <w:rPr>
              <w:rFonts w:ascii="Cambria Math" w:eastAsia="Calibri" w:hAnsi="Cambria Math" w:cstheme="minorHAnsi"/>
              <w:lang w:val="es-ES_tradnl"/>
            </w:rPr>
            <m:t>Ei=</m:t>
          </m:r>
          <m:rad>
            <m:radPr>
              <m:degHide m:val="1"/>
              <m:ctrlPr>
                <w:rPr>
                  <w:rFonts w:ascii="Cambria Math" w:eastAsia="Calibri" w:hAnsi="Cambria Math" w:cstheme="minorHAnsi"/>
                  <w:i/>
                  <w:lang w:val="es-ES_tradnl"/>
                </w:rPr>
              </m:ctrlPr>
            </m:radPr>
            <m:deg/>
            <m:e>
              <m:f>
                <m:fPr>
                  <m:ctrlPr>
                    <w:rPr>
                      <w:rFonts w:ascii="Cambria Math" w:eastAsia="Calibri" w:hAnsi="Cambria Math" w:cstheme="minorHAnsi"/>
                      <w:i/>
                      <w:lang w:val="es-ES_tradnl"/>
                    </w:rPr>
                  </m:ctrlPr>
                </m:fPr>
                <m:num>
                  <m:r>
                    <w:rPr>
                      <w:rFonts w:ascii="Cambria Math" w:eastAsia="Calibri" w:hAnsi="Cambria Math" w:cstheme="minorHAnsi"/>
                      <w:lang w:val="es-ES_tradnl"/>
                    </w:rPr>
                    <m:t>pi</m:t>
                  </m:r>
                  <m:d>
                    <m:dPr>
                      <m:ctrlPr>
                        <w:rPr>
                          <w:rFonts w:ascii="Cambria Math" w:eastAsia="Calibri" w:hAnsi="Cambria Math" w:cstheme="minorHAnsi"/>
                          <w:i/>
                          <w:lang w:val="es-ES_tradnl"/>
                        </w:rPr>
                      </m:ctrlPr>
                    </m:dPr>
                    <m:e>
                      <m:r>
                        <w:rPr>
                          <w:rFonts w:ascii="Cambria Math" w:eastAsia="Calibri" w:hAnsi="Cambria Math" w:cstheme="minorHAnsi"/>
                          <w:lang w:val="es-ES_tradnl"/>
                        </w:rPr>
                        <m:t>1-pi</m:t>
                      </m:r>
                    </m:e>
                  </m:d>
                </m:num>
                <m:den>
                  <m:r>
                    <w:rPr>
                      <w:rFonts w:ascii="Cambria Math" w:eastAsia="Calibri" w:hAnsi="Cambria Math" w:cstheme="minorHAnsi"/>
                      <w:lang w:val="es-ES_tradnl"/>
                    </w:rPr>
                    <m:t>N-1</m:t>
                  </m:r>
                </m:den>
              </m:f>
            </m:e>
          </m:rad>
          <m:r>
            <w:rPr>
              <w:rFonts w:ascii="Cambria Math" w:eastAsia="Calibri" w:hAnsi="Cambria Math" w:cstheme="minorHAnsi"/>
              <w:lang w:val="es-ES_tradnl"/>
            </w:rPr>
            <m:t xml:space="preserve"> </m:t>
          </m:r>
        </m:oMath>
      </m:oMathPara>
    </w:p>
    <w:p w14:paraId="4389D49F" w14:textId="77777777" w:rsidR="00DF66C4" w:rsidRPr="00D93290" w:rsidRDefault="00DF66C4" w:rsidP="00DF66C4">
      <w:pPr>
        <w:rPr>
          <w:rFonts w:eastAsia="Calibri" w:cstheme="minorHAnsi"/>
          <w:lang w:val="es-ES_tradnl"/>
        </w:rPr>
      </w:pPr>
      <w:r w:rsidRPr="00D93290">
        <w:rPr>
          <w:rFonts w:eastAsia="Calibri" w:cstheme="minorHAnsi"/>
          <w:lang w:val="es-ES_tradnl"/>
        </w:rPr>
        <w:t>P</w:t>
      </w:r>
      <w:r w:rsidRPr="00D93290">
        <w:rPr>
          <w:rFonts w:eastAsia="Calibri" w:cstheme="minorHAnsi"/>
          <w:i/>
          <w:iCs/>
          <w:lang w:val="es-ES_tradnl"/>
        </w:rPr>
        <w:t>i</w:t>
      </w:r>
      <w:r w:rsidRPr="00D93290">
        <w:rPr>
          <w:rFonts w:eastAsia="Calibri" w:cstheme="minorHAnsi"/>
          <w:lang w:val="es-ES_tradnl"/>
        </w:rPr>
        <w:t>= Proporción de puntos por estrato</w:t>
      </w:r>
    </w:p>
    <w:p w14:paraId="607B149D" w14:textId="77777777" w:rsidR="00DF66C4" w:rsidRPr="00D93290" w:rsidRDefault="00DF66C4" w:rsidP="00DF66C4">
      <w:pPr>
        <w:rPr>
          <w:rFonts w:eastAsia="Calibri" w:cstheme="minorHAnsi"/>
          <w:lang w:val="es-ES_tradnl"/>
        </w:rPr>
      </w:pPr>
      <m:oMathPara>
        <m:oMath>
          <m:r>
            <w:rPr>
              <w:rFonts w:ascii="Cambria Math" w:eastAsia="Calibri" w:hAnsi="Cambria Math" w:cstheme="minorHAnsi"/>
              <w:lang w:val="es-ES_tradnl"/>
            </w:rPr>
            <m:t>pi=</m:t>
          </m:r>
          <m:f>
            <m:fPr>
              <m:ctrlPr>
                <w:rPr>
                  <w:rFonts w:ascii="Cambria Math" w:eastAsia="Calibri" w:hAnsi="Cambria Math" w:cstheme="minorHAnsi"/>
                  <w:i/>
                  <w:lang w:val="es-ES_tradnl"/>
                </w:rPr>
              </m:ctrlPr>
            </m:fPr>
            <m:num>
              <m:r>
                <w:rPr>
                  <w:rFonts w:ascii="Cambria Math" w:eastAsia="Calibri" w:hAnsi="Cambria Math" w:cstheme="minorHAnsi"/>
                  <w:lang w:val="es-ES_tradnl"/>
                </w:rPr>
                <m:t>ni</m:t>
              </m:r>
            </m:num>
            <m:den>
              <m:r>
                <w:rPr>
                  <w:rFonts w:ascii="Cambria Math" w:eastAsia="Calibri" w:hAnsi="Cambria Math" w:cstheme="minorHAnsi"/>
                  <w:lang w:val="es-ES_tradnl"/>
                </w:rPr>
                <m:t>N</m:t>
              </m:r>
            </m:den>
          </m:f>
        </m:oMath>
      </m:oMathPara>
    </w:p>
    <w:p w14:paraId="686DB2A6" w14:textId="77777777" w:rsidR="00DF66C4" w:rsidRPr="00D93290" w:rsidRDefault="00DF66C4" w:rsidP="00DF66C4">
      <w:pPr>
        <w:rPr>
          <w:rFonts w:eastAsia="Calibri" w:cstheme="minorHAnsi"/>
          <w:i/>
          <w:iCs/>
          <w:vertAlign w:val="subscript"/>
          <w:lang w:val="es-ES_tradnl"/>
        </w:rPr>
      </w:pPr>
      <w:r w:rsidRPr="00D93290">
        <w:rPr>
          <w:rFonts w:eastAsia="Calibri" w:cstheme="minorHAnsi"/>
          <w:lang w:val="es-ES_tradnl"/>
        </w:rPr>
        <w:t xml:space="preserve">Se obtuvo intervalo de confianza de 95%:  </w:t>
      </w:r>
    </w:p>
    <w:p w14:paraId="5BDC1ADE" w14:textId="04B240BC" w:rsidR="00DF66C4" w:rsidRPr="00D93290" w:rsidRDefault="00DF66C4" w:rsidP="00DF66C4">
      <w:pPr>
        <w:rPr>
          <w:rFonts w:eastAsia="Calibri" w:cstheme="minorHAnsi"/>
          <w:vertAlign w:val="subscript"/>
          <w:lang w:val="pt-PT"/>
        </w:rPr>
      </w:pPr>
      <w:r w:rsidRPr="00D93290">
        <w:rPr>
          <w:rFonts w:eastAsia="Calibri" w:cstheme="minorHAnsi"/>
          <w:lang w:val="pt-PT"/>
        </w:rPr>
        <w:t xml:space="preserve">IC </w:t>
      </w:r>
      <w:r w:rsidRPr="00D93290">
        <w:rPr>
          <w:rFonts w:eastAsia="Calibri" w:cstheme="minorHAnsi"/>
          <w:vertAlign w:val="subscript"/>
          <w:lang w:val="pt-PT"/>
        </w:rPr>
        <w:t>95%,</w:t>
      </w:r>
      <w:r w:rsidRPr="00D93290">
        <w:rPr>
          <w:rFonts w:eastAsia="Calibri" w:cstheme="minorHAnsi"/>
          <w:i/>
          <w:iCs/>
          <w:vertAlign w:val="subscript"/>
          <w:lang w:val="pt-PT"/>
        </w:rPr>
        <w:t>i</w:t>
      </w:r>
      <w:r w:rsidRPr="00D93290">
        <w:rPr>
          <w:rFonts w:eastAsia="Calibri" w:cstheme="minorHAnsi"/>
          <w:vertAlign w:val="subscript"/>
          <w:lang w:val="pt-PT"/>
        </w:rPr>
        <w:t xml:space="preserve"> </w:t>
      </w:r>
      <w:r w:rsidRPr="00D93290">
        <w:rPr>
          <w:rFonts w:eastAsia="Calibri" w:cstheme="minorHAnsi"/>
          <w:lang w:val="pt-PT"/>
        </w:rPr>
        <w:t>(ha) = 1.96 × E</w:t>
      </w:r>
      <w:r w:rsidRPr="00D93290">
        <w:rPr>
          <w:rFonts w:eastAsia="Calibri" w:cstheme="minorHAnsi"/>
          <w:i/>
          <w:vertAlign w:val="subscript"/>
          <w:lang w:val="pt-PT"/>
        </w:rPr>
        <w:t>i</w:t>
      </w:r>
      <w:r w:rsidRPr="00D93290">
        <w:rPr>
          <w:rFonts w:eastAsia="Calibri" w:cstheme="minorHAnsi"/>
          <w:lang w:val="pt-PT"/>
        </w:rPr>
        <w:t xml:space="preserve"> (%) × A</w:t>
      </w:r>
      <w:r w:rsidRPr="00D93290">
        <w:rPr>
          <w:rFonts w:eastAsia="Calibri" w:cstheme="minorHAnsi"/>
          <w:vertAlign w:val="subscript"/>
          <w:lang w:val="pt-PT"/>
        </w:rPr>
        <w:t>total</w:t>
      </w:r>
    </w:p>
    <w:p w14:paraId="25FFA41F" w14:textId="577FFA1E" w:rsidR="00DF66C4" w:rsidRPr="00D93290" w:rsidRDefault="00DF66C4" w:rsidP="00DF66C4">
      <w:pPr>
        <w:rPr>
          <w:rFonts w:eastAsia="Calibri" w:cstheme="minorHAnsi"/>
          <w:lang w:val="pt-PT"/>
        </w:rPr>
      </w:pPr>
      <w:r w:rsidRPr="00D93290">
        <w:rPr>
          <w:rFonts w:eastAsia="Calibri" w:cstheme="minorHAnsi"/>
          <w:lang w:val="pt-PT"/>
        </w:rPr>
        <w:t xml:space="preserve">IC </w:t>
      </w:r>
      <w:r w:rsidRPr="00D93290">
        <w:rPr>
          <w:rFonts w:eastAsia="Calibri" w:cstheme="minorHAnsi"/>
          <w:vertAlign w:val="subscript"/>
          <w:lang w:val="pt-PT"/>
        </w:rPr>
        <w:t>95%,</w:t>
      </w:r>
      <w:r w:rsidRPr="00D93290">
        <w:rPr>
          <w:rFonts w:eastAsia="Calibri" w:cstheme="minorHAnsi"/>
          <w:i/>
          <w:vertAlign w:val="subscript"/>
          <w:lang w:val="pt-PT"/>
        </w:rPr>
        <w:t>i</w:t>
      </w:r>
      <w:r w:rsidRPr="00D93290">
        <w:rPr>
          <w:rFonts w:eastAsia="Calibri" w:cstheme="minorHAnsi"/>
          <w:i/>
          <w:iCs/>
          <w:vertAlign w:val="subscript"/>
          <w:lang w:val="pt-PT"/>
        </w:rPr>
        <w:t xml:space="preserve"> </w:t>
      </w:r>
      <w:r w:rsidRPr="00D93290">
        <w:rPr>
          <w:rFonts w:eastAsia="Calibri" w:cstheme="minorHAnsi"/>
          <w:lang w:val="pt-PT"/>
        </w:rPr>
        <w:t xml:space="preserve">(%) = CI </w:t>
      </w:r>
      <w:r w:rsidRPr="00D93290">
        <w:rPr>
          <w:rFonts w:eastAsia="Calibri" w:cstheme="minorHAnsi"/>
          <w:vertAlign w:val="subscript"/>
          <w:lang w:val="pt-PT"/>
        </w:rPr>
        <w:t>95%,</w:t>
      </w:r>
      <w:r w:rsidRPr="00D93290">
        <w:rPr>
          <w:rFonts w:eastAsia="Calibri" w:cstheme="minorHAnsi"/>
          <w:i/>
          <w:iCs/>
          <w:vertAlign w:val="subscript"/>
          <w:lang w:val="pt-PT"/>
        </w:rPr>
        <w:t>i</w:t>
      </w:r>
      <w:r w:rsidRPr="00D93290">
        <w:rPr>
          <w:rFonts w:eastAsia="Calibri" w:cstheme="minorHAnsi"/>
          <w:vertAlign w:val="subscript"/>
          <w:lang w:val="pt-PT"/>
        </w:rPr>
        <w:t xml:space="preserve"> </w:t>
      </w:r>
      <w:r w:rsidRPr="00D93290">
        <w:rPr>
          <w:rFonts w:eastAsia="Calibri" w:cstheme="minorHAnsi"/>
          <w:lang w:val="pt-PT"/>
        </w:rPr>
        <w:t>(ha)/A</w:t>
      </w:r>
      <w:r w:rsidRPr="00D93290">
        <w:rPr>
          <w:rFonts w:eastAsia="Calibri" w:cstheme="minorHAnsi"/>
          <w:vertAlign w:val="subscript"/>
          <w:lang w:val="pt-PT"/>
        </w:rPr>
        <w:t>total</w:t>
      </w:r>
    </w:p>
    <w:p w14:paraId="737CA75F" w14:textId="400B7210" w:rsidR="00DF66C4" w:rsidRPr="00D93290" w:rsidRDefault="00DF66C4" w:rsidP="00DF66C4">
      <w:pPr>
        <w:rPr>
          <w:rFonts w:eastAsia="Calibri"/>
          <w:lang w:val="es-ES_tradnl"/>
        </w:rPr>
      </w:pPr>
      <w:r w:rsidRPr="00D93290">
        <w:rPr>
          <w:rFonts w:eastAsia="Calibri"/>
          <w:lang w:val="es-ES_tradnl"/>
        </w:rPr>
        <w:t xml:space="preserve">El total de la cobertura forestal calculada para el área del programa en el año 2016 fue de 3,389,692.91ha, con una deforestación total para el periodo de 2006-2016 de 325,065.32 ha con una pérdida anual de 32,506.53 hectáreas. El incremento de tierras forestales por plantaciones forestales es de 28,766.84ha con 2,876.68 ha por año. La degradación se dio a un ritmo de 15,342.32 ha/ año, mientras que la restauración de áreas forestales degradadas ocurrió en 9,684.84 ha/año. </w:t>
      </w:r>
      <w:bookmarkStart w:id="53" w:name="_Hlk43731398"/>
      <w:r w:rsidRPr="00D93290">
        <w:rPr>
          <w:rFonts w:eastAsia="Calibri"/>
          <w:lang w:val="es-ES_tradnl"/>
        </w:rPr>
        <w:t xml:space="preserve">Los resultados se sintetizan en la siguiente tabla, y la herramienta metodológica puede ser </w:t>
      </w:r>
      <w:r w:rsidR="00597839" w:rsidRPr="00D93290">
        <w:rPr>
          <w:rFonts w:eastAsia="Calibri"/>
          <w:lang w:val="es-ES_tradnl"/>
        </w:rPr>
        <w:t>consultada</w:t>
      </w:r>
      <w:r w:rsidRPr="00D93290">
        <w:rPr>
          <w:rFonts w:eastAsia="Calibri"/>
          <w:lang w:val="es-ES_tradnl"/>
        </w:rPr>
        <w:t xml:space="preserve"> </w:t>
      </w:r>
      <w:bookmarkEnd w:id="53"/>
      <w:r w:rsidR="00F163FA">
        <w:rPr>
          <w:rFonts w:eastAsia="Calibri"/>
          <w:lang w:val="es-ES_tradnl"/>
        </w:rPr>
        <w:t>en la sección de anexos del presente documento.</w:t>
      </w:r>
    </w:p>
    <w:tbl>
      <w:tblPr>
        <w:tblStyle w:val="Tabladecuadrcula1clara-nfasis11"/>
        <w:tblW w:w="5000" w:type="pct"/>
        <w:tblLook w:val="06A0" w:firstRow="1" w:lastRow="0" w:firstColumn="1" w:lastColumn="0" w:noHBand="1" w:noVBand="1"/>
      </w:tblPr>
      <w:tblGrid>
        <w:gridCol w:w="2602"/>
        <w:gridCol w:w="936"/>
        <w:gridCol w:w="1037"/>
        <w:gridCol w:w="964"/>
        <w:gridCol w:w="964"/>
        <w:gridCol w:w="733"/>
        <w:gridCol w:w="719"/>
        <w:gridCol w:w="873"/>
      </w:tblGrid>
      <w:tr w:rsidR="00DF66C4" w:rsidRPr="00D93290" w14:paraId="481E24D7" w14:textId="77777777" w:rsidTr="00B92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07E830B5" w14:textId="77777777" w:rsidR="00DF66C4" w:rsidRPr="00D93290" w:rsidRDefault="00DF66C4" w:rsidP="00B92E38">
            <w:pPr>
              <w:jc w:val="center"/>
              <w:rPr>
                <w:rFonts w:cstheme="minorBidi"/>
                <w:sz w:val="18"/>
                <w:szCs w:val="18"/>
                <w:lang w:val="es-ES_tradnl"/>
              </w:rPr>
            </w:pPr>
            <w:r w:rsidRPr="00D93290">
              <w:rPr>
                <w:rFonts w:cstheme="minorBidi"/>
                <w:sz w:val="18"/>
                <w:szCs w:val="18"/>
                <w:lang w:val="es-ES_tradnl"/>
              </w:rPr>
              <w:t>Actividad</w:t>
            </w:r>
          </w:p>
        </w:tc>
        <w:tc>
          <w:tcPr>
            <w:tcW w:w="530"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71A134EA" w14:textId="77777777" w:rsidR="00DF66C4" w:rsidRPr="00D93290" w:rsidRDefault="00DF66C4" w:rsidP="00B92E38">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#Puntos de muestreo</w:t>
            </w:r>
          </w:p>
        </w:tc>
        <w:tc>
          <w:tcPr>
            <w:tcW w:w="58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077F8CE" w14:textId="77777777" w:rsidR="00DF66C4" w:rsidRPr="00D93290" w:rsidRDefault="00DF66C4" w:rsidP="00B92E38">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Área (ha)</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2590E429" w14:textId="77777777" w:rsidR="00DF66C4" w:rsidRPr="00D93290" w:rsidRDefault="00DF66C4" w:rsidP="00B92E38">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ha/año</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28DACE5" w14:textId="77777777" w:rsidR="00DF66C4" w:rsidRPr="00D93290" w:rsidRDefault="00DF66C4" w:rsidP="00B92E38">
            <w:pPr>
              <w:spacing w:line="256" w:lineRule="auto"/>
              <w:jc w:val="center"/>
              <w:cnfStyle w:val="100000000000" w:firstRow="1"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sz w:val="18"/>
                <w:szCs w:val="18"/>
                <w:lang w:val="es-ES_tradnl"/>
              </w:rPr>
              <w:t>IC</w:t>
            </w:r>
          </w:p>
        </w:tc>
        <w:tc>
          <w:tcPr>
            <w:tcW w:w="415"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02EA947" w14:textId="77777777" w:rsidR="00DF66C4" w:rsidRPr="00D93290" w:rsidRDefault="00DF66C4" w:rsidP="00B92E38">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Error %</w:t>
            </w:r>
          </w:p>
        </w:tc>
        <w:tc>
          <w:tcPr>
            <w:tcW w:w="40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2920EBB3" w14:textId="77777777" w:rsidR="00DF66C4" w:rsidRPr="00D93290" w:rsidRDefault="00DF66C4" w:rsidP="00B92E38">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P</w:t>
            </w:r>
            <w:r w:rsidRPr="00D93290">
              <w:rPr>
                <w:rFonts w:cstheme="minorBidi"/>
                <w:i/>
                <w:sz w:val="18"/>
                <w:szCs w:val="18"/>
                <w:vertAlign w:val="subscript"/>
                <w:lang w:val="es-ES_tradnl"/>
              </w:rPr>
              <w:t>i</w:t>
            </w:r>
          </w:p>
        </w:tc>
        <w:tc>
          <w:tcPr>
            <w:tcW w:w="49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6EFF02DF" w14:textId="77777777" w:rsidR="00DF66C4" w:rsidRPr="00D93290" w:rsidRDefault="00DF66C4" w:rsidP="00B92E38">
            <w:pPr>
              <w:spacing w:line="256" w:lineRule="auto"/>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Error Estándar</w:t>
            </w:r>
          </w:p>
        </w:tc>
      </w:tr>
      <w:tr w:rsidR="00DF66C4" w:rsidRPr="00D93290" w14:paraId="0D474608" w14:textId="77777777" w:rsidTr="00B92E38">
        <w:tc>
          <w:tcPr>
            <w:cnfStyle w:val="001000000000" w:firstRow="0" w:lastRow="0" w:firstColumn="1" w:lastColumn="0" w:oddVBand="0" w:evenVBand="0" w:oddHBand="0" w:evenHBand="0" w:firstRowFirstColumn="0" w:firstRowLastColumn="0" w:lastRowFirstColumn="0" w:lastRowLastColumn="0"/>
            <w:tcW w:w="147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7782173" w14:textId="301E5EF0" w:rsidR="00DF66C4" w:rsidRPr="00D93290" w:rsidRDefault="00BB5DD2" w:rsidP="003948D3">
            <w:pPr>
              <w:rPr>
                <w:rFonts w:cstheme="minorBidi"/>
                <w:sz w:val="18"/>
                <w:szCs w:val="18"/>
                <w:lang w:val="es-ES_tradnl"/>
              </w:rPr>
            </w:pPr>
            <w:r w:rsidRPr="00D93290">
              <w:rPr>
                <w:rFonts w:cstheme="minorBidi"/>
                <w:sz w:val="18"/>
                <w:szCs w:val="18"/>
                <w:lang w:val="es-ES_tradnl"/>
              </w:rPr>
              <w:t>Deforestación</w:t>
            </w:r>
          </w:p>
        </w:tc>
        <w:tc>
          <w:tcPr>
            <w:tcW w:w="530"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66A80E58"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339</w:t>
            </w:r>
          </w:p>
        </w:tc>
        <w:tc>
          <w:tcPr>
            <w:tcW w:w="58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83B3071" w14:textId="65D083B0"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325,065.32</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71BE3D28" w14:textId="0B58E90F"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32,506.53</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2A3D2D21"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34,038</w:t>
            </w:r>
          </w:p>
        </w:tc>
        <w:tc>
          <w:tcPr>
            <w:tcW w:w="415"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07F91FBC"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10%</w:t>
            </w:r>
          </w:p>
        </w:tc>
        <w:tc>
          <w:tcPr>
            <w:tcW w:w="40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7B43337A"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0.0326</w:t>
            </w:r>
          </w:p>
        </w:tc>
        <w:tc>
          <w:tcPr>
            <w:tcW w:w="49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C1ADAC3"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17,366</w:t>
            </w:r>
          </w:p>
        </w:tc>
      </w:tr>
      <w:tr w:rsidR="00DF66C4" w:rsidRPr="00D93290" w14:paraId="634F9E40" w14:textId="77777777" w:rsidTr="00B92E38">
        <w:tc>
          <w:tcPr>
            <w:cnfStyle w:val="001000000000" w:firstRow="0" w:lastRow="0" w:firstColumn="1" w:lastColumn="0" w:oddVBand="0" w:evenVBand="0" w:oddHBand="0" w:evenHBand="0" w:firstRowFirstColumn="0" w:firstRowLastColumn="0" w:lastRowFirstColumn="0" w:lastRowLastColumn="0"/>
            <w:tcW w:w="147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256568F" w14:textId="0F80BF8E" w:rsidR="00DF66C4" w:rsidRPr="00D93290" w:rsidRDefault="00BB5DD2" w:rsidP="003948D3">
            <w:pPr>
              <w:rPr>
                <w:rFonts w:cstheme="minorBidi"/>
                <w:sz w:val="18"/>
                <w:szCs w:val="18"/>
                <w:lang w:val="es-ES_tradnl"/>
              </w:rPr>
            </w:pPr>
            <w:r w:rsidRPr="00D93290">
              <w:rPr>
                <w:rFonts w:cstheme="minorBidi"/>
                <w:sz w:val="18"/>
                <w:szCs w:val="18"/>
                <w:lang w:val="es-ES_tradnl"/>
              </w:rPr>
              <w:t>Degradación</w:t>
            </w:r>
          </w:p>
        </w:tc>
        <w:tc>
          <w:tcPr>
            <w:tcW w:w="530"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5436186"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160</w:t>
            </w:r>
          </w:p>
        </w:tc>
        <w:tc>
          <w:tcPr>
            <w:tcW w:w="58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50126A7" w14:textId="6CF18A10"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153,423.16</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8349E65" w14:textId="094A68B3"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15,342.32</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75AD7EB3"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23,591</w:t>
            </w:r>
          </w:p>
        </w:tc>
        <w:tc>
          <w:tcPr>
            <w:tcW w:w="415"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1BE29C74"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15%</w:t>
            </w:r>
          </w:p>
        </w:tc>
        <w:tc>
          <w:tcPr>
            <w:tcW w:w="40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F98D8B1"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0.0154</w:t>
            </w:r>
          </w:p>
        </w:tc>
        <w:tc>
          <w:tcPr>
            <w:tcW w:w="49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05BDF43E"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12,036</w:t>
            </w:r>
          </w:p>
        </w:tc>
      </w:tr>
      <w:tr w:rsidR="00DF66C4" w:rsidRPr="00D93290" w14:paraId="76C6BE7E" w14:textId="77777777" w:rsidTr="00B92E38">
        <w:tc>
          <w:tcPr>
            <w:cnfStyle w:val="001000000000" w:firstRow="0" w:lastRow="0" w:firstColumn="1" w:lastColumn="0" w:oddVBand="0" w:evenVBand="0" w:oddHBand="0" w:evenHBand="0" w:firstRowFirstColumn="0" w:firstRowLastColumn="0" w:lastRowFirstColumn="0" w:lastRowLastColumn="0"/>
            <w:tcW w:w="147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076F224" w14:textId="1694FC13" w:rsidR="00DF66C4" w:rsidRPr="00D93290" w:rsidRDefault="00BB5DD2" w:rsidP="003948D3">
            <w:pPr>
              <w:rPr>
                <w:rFonts w:cstheme="minorBidi"/>
                <w:sz w:val="18"/>
                <w:szCs w:val="18"/>
                <w:lang w:val="es-ES_tradnl"/>
              </w:rPr>
            </w:pPr>
            <w:r w:rsidRPr="00D93290">
              <w:rPr>
                <w:rFonts w:cstheme="minorBidi"/>
                <w:sz w:val="18"/>
                <w:szCs w:val="18"/>
                <w:lang w:val="es-ES_tradnl"/>
              </w:rPr>
              <w:t>Aumento de área forestal por plantaciones</w:t>
            </w:r>
          </w:p>
        </w:tc>
        <w:tc>
          <w:tcPr>
            <w:tcW w:w="530"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6E341057"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30</w:t>
            </w:r>
          </w:p>
        </w:tc>
        <w:tc>
          <w:tcPr>
            <w:tcW w:w="58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E63BB76"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28,766.84</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331B8BCA" w14:textId="069F4943"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2,876.68</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2CE89C4"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10,280</w:t>
            </w:r>
          </w:p>
        </w:tc>
        <w:tc>
          <w:tcPr>
            <w:tcW w:w="415"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088805B0"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36%</w:t>
            </w:r>
          </w:p>
        </w:tc>
        <w:tc>
          <w:tcPr>
            <w:tcW w:w="40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654EF07A"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0.0029</w:t>
            </w:r>
          </w:p>
        </w:tc>
        <w:tc>
          <w:tcPr>
            <w:tcW w:w="49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206C535C"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5,245</w:t>
            </w:r>
          </w:p>
        </w:tc>
      </w:tr>
      <w:tr w:rsidR="00DF66C4" w:rsidRPr="00D93290" w14:paraId="50AB25AC" w14:textId="77777777" w:rsidTr="00B92E38">
        <w:tc>
          <w:tcPr>
            <w:cnfStyle w:val="001000000000" w:firstRow="0" w:lastRow="0" w:firstColumn="1" w:lastColumn="0" w:oddVBand="0" w:evenVBand="0" w:oddHBand="0" w:evenHBand="0" w:firstRowFirstColumn="0" w:firstRowLastColumn="0" w:lastRowFirstColumn="0" w:lastRowLastColumn="0"/>
            <w:tcW w:w="147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186F251" w14:textId="7A5B80BF" w:rsidR="00DF66C4" w:rsidRPr="00D93290" w:rsidRDefault="00BB5DD2" w:rsidP="003948D3">
            <w:pPr>
              <w:rPr>
                <w:rFonts w:cstheme="minorBidi"/>
                <w:sz w:val="18"/>
                <w:szCs w:val="18"/>
                <w:lang w:val="es-ES_tradnl"/>
              </w:rPr>
            </w:pPr>
            <w:r w:rsidRPr="00D93290">
              <w:rPr>
                <w:rFonts w:cstheme="minorBidi"/>
                <w:sz w:val="18"/>
                <w:szCs w:val="18"/>
                <w:lang w:val="es-ES_tradnl"/>
              </w:rPr>
              <w:t>Restauración de áreas forestales degradadas</w:t>
            </w:r>
          </w:p>
        </w:tc>
        <w:tc>
          <w:tcPr>
            <w:tcW w:w="530"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710AE1B8"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101</w:t>
            </w:r>
          </w:p>
        </w:tc>
        <w:tc>
          <w:tcPr>
            <w:tcW w:w="58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98236F2" w14:textId="27CA459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96,848.37</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2382B95C" w14:textId="15DC78D1"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9,684.84</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690DB0EC"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18,797</w:t>
            </w:r>
          </w:p>
        </w:tc>
        <w:tc>
          <w:tcPr>
            <w:tcW w:w="415"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D4937E8"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19%</w:t>
            </w:r>
          </w:p>
        </w:tc>
        <w:tc>
          <w:tcPr>
            <w:tcW w:w="40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0CF2A7E2"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0.0097</w:t>
            </w:r>
          </w:p>
        </w:tc>
        <w:tc>
          <w:tcPr>
            <w:tcW w:w="49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41F5275"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9,590.39</w:t>
            </w:r>
          </w:p>
        </w:tc>
      </w:tr>
    </w:tbl>
    <w:p w14:paraId="032485B4" w14:textId="75A20A32" w:rsidR="00DF66C4" w:rsidRPr="00D93290" w:rsidRDefault="00597839" w:rsidP="00597839">
      <w:pPr>
        <w:pStyle w:val="Descripcin"/>
        <w:rPr>
          <w:lang w:val="es-ES_tradnl"/>
        </w:rPr>
      </w:pPr>
      <w:bookmarkStart w:id="54" w:name="_Toc9621999"/>
      <w:bookmarkStart w:id="55" w:name="_Toc43299162"/>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4</w:t>
      </w:r>
      <w:r w:rsidRPr="00D93290">
        <w:rPr>
          <w:lang w:val="es-ES_tradnl"/>
        </w:rPr>
        <w:fldChar w:fldCharType="end"/>
      </w:r>
      <w:r w:rsidRPr="00D93290">
        <w:rPr>
          <w:lang w:val="es-ES_tradnl"/>
        </w:rPr>
        <w:t>. Principales resultados respecto a las áreas forestales y sus dinámicas de actividades.</w:t>
      </w:r>
      <w:bookmarkEnd w:id="54"/>
      <w:bookmarkEnd w:id="55"/>
    </w:p>
    <w:p w14:paraId="2B29F746" w14:textId="77777777" w:rsidR="00DF66C4" w:rsidRPr="00D93290" w:rsidRDefault="00DF66C4" w:rsidP="00DF66C4">
      <w:pPr>
        <w:rPr>
          <w:rFonts w:eastAsia="Calibri" w:cstheme="minorHAnsi"/>
          <w:lang w:val="es-ES_tradnl"/>
        </w:rPr>
      </w:pPr>
    </w:p>
    <w:tbl>
      <w:tblPr>
        <w:tblStyle w:val="Tabladecuadrcula1clara-nfasis11"/>
        <w:tblW w:w="9270" w:type="dxa"/>
        <w:tblLook w:val="01E0" w:firstRow="1" w:lastRow="1" w:firstColumn="1" w:lastColumn="1" w:noHBand="0" w:noVBand="0"/>
      </w:tblPr>
      <w:tblGrid>
        <w:gridCol w:w="2865"/>
        <w:gridCol w:w="6405"/>
      </w:tblGrid>
      <w:tr w:rsidR="00DF66C4" w:rsidRPr="00F7573E" w14:paraId="34A7D6E7" w14:textId="77777777" w:rsidTr="00774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shd w:val="clear" w:color="auto" w:fill="FFFFFF" w:themeFill="background1"/>
            <w:vAlign w:val="center"/>
          </w:tcPr>
          <w:p w14:paraId="10A776CE"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Descripción del parámetro incluyendo el periodo de tiempo cubierto (ej. Cambio en la cubierta vegetal en un periodo, o transiciones entre categorías de bosques en un periodo):</w:t>
            </w:r>
          </w:p>
        </w:tc>
        <w:tc>
          <w:tcPr>
            <w:cnfStyle w:val="000100000000" w:firstRow="0" w:lastRow="0" w:firstColumn="0" w:lastColumn="1" w:oddVBand="0" w:evenVBand="0" w:oddHBand="0" w:evenHBand="0" w:firstRowFirstColumn="0" w:firstRowLastColumn="0" w:lastRowFirstColumn="0" w:lastRowLastColumn="0"/>
            <w:tcW w:w="6400" w:type="dxa"/>
            <w:shd w:val="clear" w:color="auto" w:fill="FFFFFF" w:themeFill="background1"/>
          </w:tcPr>
          <w:p w14:paraId="03858765" w14:textId="79A37763" w:rsidR="00DF66C4" w:rsidRPr="00D93290" w:rsidRDefault="00DF66C4" w:rsidP="00C477ED">
            <w:pPr>
              <w:tabs>
                <w:tab w:val="num" w:pos="540"/>
              </w:tabs>
              <w:spacing w:before="40" w:after="40" w:line="288" w:lineRule="auto"/>
              <w:rPr>
                <w:rFonts w:cstheme="minorBidi"/>
                <w:b w:val="0"/>
                <w:bCs w:val="0"/>
                <w:lang w:val="es-ES_tradnl"/>
              </w:rPr>
            </w:pPr>
            <w:r w:rsidRPr="00D93290">
              <w:rPr>
                <w:rFonts w:cstheme="minorBidi"/>
                <w:b w:val="0"/>
                <w:bCs w:val="0"/>
                <w:lang w:val="es-ES_tradnl"/>
              </w:rPr>
              <w:t xml:space="preserve">El cambio total y anual de la superficie de la cobertura de las clases y subclases de las tierras forestales (Ver sección </w:t>
            </w:r>
            <w:r w:rsidR="00C477ED" w:rsidRPr="00D93290">
              <w:rPr>
                <w:rFonts w:cstheme="minorBidi"/>
                <w:b w:val="0"/>
                <w:bCs w:val="0"/>
                <w:lang w:val="es-ES_tradnl"/>
              </w:rPr>
              <w:t>4.1</w:t>
            </w:r>
            <w:r w:rsidRPr="00D93290">
              <w:rPr>
                <w:rFonts w:cstheme="minorBidi"/>
                <w:b w:val="0"/>
                <w:bCs w:val="0"/>
                <w:lang w:val="es-ES_tradnl"/>
              </w:rPr>
              <w:t>) en un periodo de 10 años de 2006 a 2016 a nivel subnacional en el área del programa de reducción de emisiones. Y el cambio en la superficie de tierras forestales que permanecen como tierras forestales que pierden o ganan entre el 30 y 70% de cobertura forestal en un periodo de 10 años de 2006 a 2016.</w:t>
            </w:r>
          </w:p>
        </w:tc>
      </w:tr>
      <w:tr w:rsidR="00DF66C4" w:rsidRPr="00F7573E" w14:paraId="06AD8A2E" w14:textId="77777777" w:rsidTr="007743B7">
        <w:tc>
          <w:tcPr>
            <w:cnfStyle w:val="001000000000" w:firstRow="0" w:lastRow="0" w:firstColumn="1" w:lastColumn="0" w:oddVBand="0" w:evenVBand="0" w:oddHBand="0" w:evenHBand="0" w:firstRowFirstColumn="0" w:firstRowLastColumn="0" w:lastRowFirstColumn="0" w:lastRowLastColumn="0"/>
            <w:tcW w:w="2870" w:type="dxa"/>
            <w:vAlign w:val="center"/>
          </w:tcPr>
          <w:p w14:paraId="25EC3203"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lastRenderedPageBreak/>
              <w:t>Explicación para cuáles fuentes y sumideros se usó el parámetro (ej. Deforestación, degradación):</w:t>
            </w:r>
          </w:p>
        </w:tc>
        <w:tc>
          <w:tcPr>
            <w:cnfStyle w:val="000100000000" w:firstRow="0" w:lastRow="0" w:firstColumn="0" w:lastColumn="1" w:oddVBand="0" w:evenVBand="0" w:oddHBand="0" w:evenHBand="0" w:firstRowFirstColumn="0" w:firstRowLastColumn="0" w:lastRowFirstColumn="0" w:lastRowLastColumn="0"/>
            <w:tcW w:w="6400" w:type="dxa"/>
          </w:tcPr>
          <w:p w14:paraId="71476B9D"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t>Deforestación: Toda la superficie de las clases y subclases de tierras forestales que cambian a otras tierras no forestales.</w:t>
            </w:r>
          </w:p>
          <w:p w14:paraId="5BF84DA9"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t xml:space="preserve">Degradación: Toda la superficie de las clases y subclases de las tierras forestales que permanecen como tierras forestales y que pierden entre 30% y 70% de cobertura forestal.  </w:t>
            </w:r>
          </w:p>
          <w:p w14:paraId="5FC82E53" w14:textId="77777777" w:rsidR="00DF66C4" w:rsidRPr="00D93290" w:rsidRDefault="00DF66C4" w:rsidP="003948D3">
            <w:pPr>
              <w:tabs>
                <w:tab w:val="num" w:pos="540"/>
              </w:tabs>
              <w:spacing w:before="40" w:after="40" w:line="288" w:lineRule="auto"/>
              <w:rPr>
                <w:b w:val="0"/>
                <w:bCs w:val="0"/>
                <w:lang w:val="es-ES_tradnl"/>
              </w:rPr>
            </w:pPr>
            <w:r w:rsidRPr="00D93290">
              <w:rPr>
                <w:rFonts w:cstheme="minorHAnsi"/>
                <w:b w:val="0"/>
                <w:bCs w:val="0"/>
                <w:lang w:val="es-ES_tradnl"/>
              </w:rPr>
              <w:t>Aumentos de existencias de Carbono: La superficie que pertenece a otras tierras no forestales y se convierte a plantaciones forestales.</w:t>
            </w:r>
            <w:r w:rsidRPr="00D93290">
              <w:rPr>
                <w:b w:val="0"/>
                <w:bCs w:val="0"/>
                <w:lang w:val="es-ES_tradnl"/>
              </w:rPr>
              <w:t xml:space="preserve"> </w:t>
            </w:r>
          </w:p>
          <w:p w14:paraId="1DA60F81"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t xml:space="preserve">Restauración de áreas degradadas: Superficie de tierras forestales </w:t>
            </w:r>
            <w:proofErr w:type="spellStart"/>
            <w:r w:rsidRPr="00D93290">
              <w:rPr>
                <w:rFonts w:cstheme="minorHAnsi"/>
                <w:b w:val="0"/>
                <w:bCs w:val="0"/>
                <w:lang w:val="es-ES_tradnl"/>
              </w:rPr>
              <w:t>qe</w:t>
            </w:r>
            <w:proofErr w:type="spellEnd"/>
            <w:r w:rsidRPr="00D93290">
              <w:rPr>
                <w:rFonts w:cstheme="minorHAnsi"/>
                <w:b w:val="0"/>
                <w:bCs w:val="0"/>
                <w:lang w:val="es-ES_tradnl"/>
              </w:rPr>
              <w:t xml:space="preserve"> permanecen y ganan entre 30% y 70% de cobertura forestal.</w:t>
            </w:r>
          </w:p>
        </w:tc>
      </w:tr>
      <w:tr w:rsidR="00DF66C4" w:rsidRPr="00D93290" w14:paraId="49A7A472" w14:textId="77777777" w:rsidTr="007743B7">
        <w:tc>
          <w:tcPr>
            <w:cnfStyle w:val="001000000000" w:firstRow="0" w:lastRow="0" w:firstColumn="1" w:lastColumn="0" w:oddVBand="0" w:evenVBand="0" w:oddHBand="0" w:evenHBand="0" w:firstRowFirstColumn="0" w:firstRowLastColumn="0" w:lastRowFirstColumn="0" w:lastRowLastColumn="0"/>
            <w:tcW w:w="2870" w:type="dxa"/>
            <w:vAlign w:val="center"/>
          </w:tcPr>
          <w:p w14:paraId="4A9AB0AC"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Unidad de medición de los datos:</w:t>
            </w:r>
          </w:p>
        </w:tc>
        <w:tc>
          <w:tcPr>
            <w:cnfStyle w:val="000100000000" w:firstRow="0" w:lastRow="0" w:firstColumn="0" w:lastColumn="1" w:oddVBand="0" w:evenVBand="0" w:oddHBand="0" w:evenHBand="0" w:firstRowFirstColumn="0" w:firstRowLastColumn="0" w:lastRowFirstColumn="0" w:lastRowLastColumn="0"/>
            <w:tcW w:w="6400" w:type="dxa"/>
          </w:tcPr>
          <w:p w14:paraId="2B788589"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t>Ha, ha/año</w:t>
            </w:r>
          </w:p>
        </w:tc>
      </w:tr>
      <w:tr w:rsidR="00DF66C4" w:rsidRPr="00D93290" w14:paraId="5CE3CFD5" w14:textId="77777777" w:rsidTr="007743B7">
        <w:trPr>
          <w:trHeight w:val="2047"/>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3F5C94C9"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eastAsia="ja-JP"/>
              </w:rPr>
              <w:t>Valor para los parámetros:</w:t>
            </w:r>
          </w:p>
        </w:tc>
        <w:tc>
          <w:tcPr>
            <w:cnfStyle w:val="000100000000" w:firstRow="0" w:lastRow="0" w:firstColumn="0" w:lastColumn="1" w:oddVBand="0" w:evenVBand="0" w:oddHBand="0" w:evenHBand="0" w:firstRowFirstColumn="0" w:firstRowLastColumn="0" w:lastRowFirstColumn="0" w:lastRowLastColumn="0"/>
            <w:tcW w:w="6400"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083"/>
              <w:gridCol w:w="1526"/>
              <w:gridCol w:w="1222"/>
            </w:tblGrid>
            <w:tr w:rsidR="00DF66C4" w:rsidRPr="00D93290" w14:paraId="434F7A1C" w14:textId="77777777" w:rsidTr="00B92E38">
              <w:trPr>
                <w:trHeight w:val="319"/>
              </w:trPr>
              <w:tc>
                <w:tcPr>
                  <w:tcW w:w="3083" w:type="dxa"/>
                  <w:shd w:val="clear" w:color="auto" w:fill="D9D9D9" w:themeFill="background1" w:themeFillShade="D9"/>
                  <w:vAlign w:val="center"/>
                  <w:hideMark/>
                </w:tcPr>
                <w:p w14:paraId="5DC4C805" w14:textId="77777777" w:rsidR="00DF66C4" w:rsidRPr="00B92E38" w:rsidRDefault="00DF66C4" w:rsidP="00B92E38">
                  <w:pPr>
                    <w:spacing w:after="0" w:line="240" w:lineRule="auto"/>
                    <w:jc w:val="center"/>
                    <w:rPr>
                      <w:rFonts w:eastAsia="Calibri"/>
                      <w:b/>
                      <w:bCs/>
                      <w:lang w:val="es-ES_tradnl"/>
                    </w:rPr>
                  </w:pPr>
                  <w:r w:rsidRPr="00B92E38">
                    <w:rPr>
                      <w:rFonts w:eastAsia="Calibri"/>
                      <w:b/>
                      <w:bCs/>
                      <w:lang w:val="es-ES_tradnl"/>
                    </w:rPr>
                    <w:t>Actividad</w:t>
                  </w:r>
                </w:p>
              </w:tc>
              <w:tc>
                <w:tcPr>
                  <w:tcW w:w="1526" w:type="dxa"/>
                  <w:shd w:val="clear" w:color="auto" w:fill="D9D9D9" w:themeFill="background1" w:themeFillShade="D9"/>
                  <w:vAlign w:val="center"/>
                  <w:hideMark/>
                </w:tcPr>
                <w:p w14:paraId="613A6253" w14:textId="77777777" w:rsidR="00DF66C4" w:rsidRPr="00B92E38" w:rsidRDefault="00DF66C4" w:rsidP="00B92E38">
                  <w:pPr>
                    <w:spacing w:after="0" w:line="240" w:lineRule="auto"/>
                    <w:jc w:val="center"/>
                    <w:rPr>
                      <w:rFonts w:eastAsia="Calibri" w:cstheme="minorHAnsi"/>
                      <w:b/>
                      <w:bCs/>
                      <w:lang w:val="es-ES_tradnl"/>
                    </w:rPr>
                  </w:pPr>
                  <w:r w:rsidRPr="00B92E38">
                    <w:rPr>
                      <w:rFonts w:eastAsia="Calibri" w:cstheme="minorHAnsi"/>
                      <w:b/>
                      <w:bCs/>
                      <w:lang w:val="es-ES_tradnl"/>
                    </w:rPr>
                    <w:t>Área total (ha)</w:t>
                  </w:r>
                </w:p>
              </w:tc>
              <w:tc>
                <w:tcPr>
                  <w:tcW w:w="1222" w:type="dxa"/>
                  <w:shd w:val="clear" w:color="auto" w:fill="D9D9D9" w:themeFill="background1" w:themeFillShade="D9"/>
                  <w:vAlign w:val="center"/>
                  <w:hideMark/>
                </w:tcPr>
                <w:p w14:paraId="17DAE352" w14:textId="77777777" w:rsidR="00DF66C4" w:rsidRPr="00B92E38" w:rsidRDefault="00DF66C4" w:rsidP="00B92E38">
                  <w:pPr>
                    <w:spacing w:after="0" w:line="240" w:lineRule="auto"/>
                    <w:jc w:val="center"/>
                    <w:rPr>
                      <w:rFonts w:eastAsia="Calibri" w:cstheme="minorHAnsi"/>
                      <w:b/>
                      <w:bCs/>
                      <w:lang w:val="es-ES_tradnl"/>
                    </w:rPr>
                  </w:pPr>
                  <w:r w:rsidRPr="00B92E38">
                    <w:rPr>
                      <w:rFonts w:eastAsia="Calibri" w:cstheme="minorHAnsi"/>
                      <w:b/>
                      <w:bCs/>
                      <w:lang w:val="es-ES_tradnl"/>
                    </w:rPr>
                    <w:t>ha/año</w:t>
                  </w:r>
                </w:p>
              </w:tc>
            </w:tr>
            <w:tr w:rsidR="00DF66C4" w:rsidRPr="00D93290" w14:paraId="1B7B34FF" w14:textId="77777777" w:rsidTr="00B92E38">
              <w:trPr>
                <w:trHeight w:val="181"/>
              </w:trPr>
              <w:tc>
                <w:tcPr>
                  <w:tcW w:w="3083" w:type="dxa"/>
                  <w:vAlign w:val="center"/>
                  <w:hideMark/>
                </w:tcPr>
                <w:p w14:paraId="5B0C5C49" w14:textId="12FA8DBD" w:rsidR="00DF66C4" w:rsidRPr="00D93290" w:rsidRDefault="007743B7" w:rsidP="00B92E38">
                  <w:pPr>
                    <w:spacing w:after="0" w:line="240" w:lineRule="auto"/>
                    <w:jc w:val="left"/>
                    <w:rPr>
                      <w:rFonts w:eastAsiaTheme="minorEastAsia"/>
                      <w:lang w:val="es-ES_tradnl"/>
                    </w:rPr>
                  </w:pPr>
                  <w:r w:rsidRPr="00D93290">
                    <w:rPr>
                      <w:sz w:val="18"/>
                      <w:szCs w:val="18"/>
                      <w:lang w:val="es-ES_tradnl"/>
                    </w:rPr>
                    <w:t>Deforestación</w:t>
                  </w:r>
                </w:p>
              </w:tc>
              <w:tc>
                <w:tcPr>
                  <w:tcW w:w="1526" w:type="dxa"/>
                  <w:vAlign w:val="center"/>
                  <w:hideMark/>
                </w:tcPr>
                <w:p w14:paraId="043D4DBD" w14:textId="77777777" w:rsidR="00DF66C4" w:rsidRPr="00D93290" w:rsidRDefault="00DF66C4" w:rsidP="00B92E38">
                  <w:pPr>
                    <w:spacing w:after="0" w:line="240" w:lineRule="auto"/>
                    <w:jc w:val="right"/>
                    <w:rPr>
                      <w:rFonts w:eastAsiaTheme="minorEastAsia"/>
                      <w:lang w:val="es-ES_tradnl"/>
                    </w:rPr>
                  </w:pPr>
                  <w:r w:rsidRPr="00D93290">
                    <w:rPr>
                      <w:sz w:val="18"/>
                      <w:szCs w:val="18"/>
                      <w:lang w:val="es-ES_tradnl"/>
                    </w:rPr>
                    <w:t xml:space="preserve">325,065.32   </w:t>
                  </w:r>
                </w:p>
              </w:tc>
              <w:tc>
                <w:tcPr>
                  <w:tcW w:w="1222" w:type="dxa"/>
                  <w:vAlign w:val="center"/>
                  <w:hideMark/>
                </w:tcPr>
                <w:p w14:paraId="3EDC10BF" w14:textId="77777777" w:rsidR="00DF66C4" w:rsidRPr="00D93290" w:rsidRDefault="00DF66C4" w:rsidP="00B92E38">
                  <w:pPr>
                    <w:spacing w:after="0" w:line="240" w:lineRule="auto"/>
                    <w:jc w:val="right"/>
                    <w:rPr>
                      <w:lang w:val="es-ES_tradnl"/>
                    </w:rPr>
                  </w:pPr>
                  <w:r w:rsidRPr="00D93290">
                    <w:rPr>
                      <w:sz w:val="18"/>
                      <w:szCs w:val="18"/>
                      <w:lang w:val="es-ES_tradnl"/>
                    </w:rPr>
                    <w:t xml:space="preserve">32,506.53 </w:t>
                  </w:r>
                </w:p>
              </w:tc>
            </w:tr>
            <w:tr w:rsidR="00DF66C4" w:rsidRPr="00D93290" w14:paraId="610E476B" w14:textId="77777777" w:rsidTr="00B92E38">
              <w:trPr>
                <w:trHeight w:val="246"/>
              </w:trPr>
              <w:tc>
                <w:tcPr>
                  <w:tcW w:w="3083" w:type="dxa"/>
                  <w:vAlign w:val="center"/>
                  <w:hideMark/>
                </w:tcPr>
                <w:p w14:paraId="60ACEAA9" w14:textId="24418CCB" w:rsidR="00DF66C4" w:rsidRPr="00D93290" w:rsidRDefault="007743B7" w:rsidP="00B92E38">
                  <w:pPr>
                    <w:spacing w:after="0" w:line="240" w:lineRule="auto"/>
                    <w:jc w:val="left"/>
                    <w:rPr>
                      <w:rFonts w:eastAsiaTheme="minorEastAsia"/>
                      <w:lang w:val="es-ES_tradnl"/>
                    </w:rPr>
                  </w:pPr>
                  <w:r w:rsidRPr="00D93290">
                    <w:rPr>
                      <w:sz w:val="18"/>
                      <w:szCs w:val="18"/>
                      <w:lang w:val="es-ES_tradnl"/>
                    </w:rPr>
                    <w:t>Degradación</w:t>
                  </w:r>
                </w:p>
              </w:tc>
              <w:tc>
                <w:tcPr>
                  <w:tcW w:w="1526" w:type="dxa"/>
                  <w:vAlign w:val="center"/>
                  <w:hideMark/>
                </w:tcPr>
                <w:p w14:paraId="64B32EEF" w14:textId="77777777" w:rsidR="00DF66C4" w:rsidRPr="00D93290" w:rsidRDefault="00DF66C4" w:rsidP="00B92E38">
                  <w:pPr>
                    <w:spacing w:after="0" w:line="240" w:lineRule="auto"/>
                    <w:jc w:val="right"/>
                    <w:rPr>
                      <w:rFonts w:eastAsiaTheme="minorEastAsia"/>
                      <w:lang w:val="es-ES_tradnl"/>
                    </w:rPr>
                  </w:pPr>
                  <w:r w:rsidRPr="00D93290">
                    <w:rPr>
                      <w:sz w:val="18"/>
                      <w:szCs w:val="18"/>
                      <w:lang w:val="es-ES_tradnl"/>
                    </w:rPr>
                    <w:t xml:space="preserve">153,423.16   </w:t>
                  </w:r>
                </w:p>
              </w:tc>
              <w:tc>
                <w:tcPr>
                  <w:tcW w:w="1222" w:type="dxa"/>
                  <w:vAlign w:val="center"/>
                  <w:hideMark/>
                </w:tcPr>
                <w:p w14:paraId="491C62FC" w14:textId="77777777" w:rsidR="00DF66C4" w:rsidRPr="00D93290" w:rsidRDefault="00DF66C4" w:rsidP="00B92E38">
                  <w:pPr>
                    <w:spacing w:after="0" w:line="240" w:lineRule="auto"/>
                    <w:jc w:val="right"/>
                    <w:rPr>
                      <w:lang w:val="es-ES_tradnl"/>
                    </w:rPr>
                  </w:pPr>
                  <w:r w:rsidRPr="00D93290">
                    <w:rPr>
                      <w:sz w:val="18"/>
                      <w:szCs w:val="18"/>
                      <w:lang w:val="es-ES_tradnl"/>
                    </w:rPr>
                    <w:t xml:space="preserve">15,342.32   </w:t>
                  </w:r>
                </w:p>
              </w:tc>
            </w:tr>
            <w:tr w:rsidR="00DF66C4" w:rsidRPr="00D93290" w14:paraId="058F4470" w14:textId="77777777" w:rsidTr="00B92E38">
              <w:trPr>
                <w:trHeight w:val="342"/>
              </w:trPr>
              <w:tc>
                <w:tcPr>
                  <w:tcW w:w="3083" w:type="dxa"/>
                  <w:vAlign w:val="center"/>
                  <w:hideMark/>
                </w:tcPr>
                <w:p w14:paraId="7BD6C6F5" w14:textId="331AC9A0" w:rsidR="00DF66C4" w:rsidRPr="00D93290" w:rsidRDefault="007743B7" w:rsidP="00B92E38">
                  <w:pPr>
                    <w:spacing w:after="0" w:line="240" w:lineRule="auto"/>
                    <w:jc w:val="left"/>
                    <w:rPr>
                      <w:rFonts w:eastAsiaTheme="minorEastAsia"/>
                      <w:lang w:val="es-ES_tradnl"/>
                    </w:rPr>
                  </w:pPr>
                  <w:r w:rsidRPr="00D93290">
                    <w:rPr>
                      <w:sz w:val="18"/>
                      <w:szCs w:val="18"/>
                      <w:lang w:val="es-ES_tradnl"/>
                    </w:rPr>
                    <w:t>Aumento de área forestal por plantaciones</w:t>
                  </w:r>
                </w:p>
              </w:tc>
              <w:tc>
                <w:tcPr>
                  <w:tcW w:w="1526" w:type="dxa"/>
                  <w:vAlign w:val="center"/>
                  <w:hideMark/>
                </w:tcPr>
                <w:p w14:paraId="799BA534" w14:textId="77777777" w:rsidR="00DF66C4" w:rsidRPr="00D93290" w:rsidRDefault="00DF66C4" w:rsidP="00B92E38">
                  <w:pPr>
                    <w:spacing w:after="0" w:line="240" w:lineRule="auto"/>
                    <w:jc w:val="right"/>
                    <w:rPr>
                      <w:rFonts w:eastAsiaTheme="minorEastAsia"/>
                      <w:lang w:val="es-ES_tradnl"/>
                    </w:rPr>
                  </w:pPr>
                  <w:r w:rsidRPr="00D93290">
                    <w:rPr>
                      <w:sz w:val="18"/>
                      <w:szCs w:val="18"/>
                      <w:lang w:val="es-ES_tradnl"/>
                    </w:rPr>
                    <w:t>28,766.84</w:t>
                  </w:r>
                </w:p>
              </w:tc>
              <w:tc>
                <w:tcPr>
                  <w:tcW w:w="1222" w:type="dxa"/>
                  <w:vAlign w:val="center"/>
                  <w:hideMark/>
                </w:tcPr>
                <w:p w14:paraId="631DB400" w14:textId="77777777" w:rsidR="00DF66C4" w:rsidRPr="00D93290" w:rsidRDefault="00DF66C4" w:rsidP="00B92E38">
                  <w:pPr>
                    <w:spacing w:after="0" w:line="240" w:lineRule="auto"/>
                    <w:jc w:val="right"/>
                    <w:rPr>
                      <w:lang w:val="es-ES_tradnl"/>
                    </w:rPr>
                  </w:pPr>
                  <w:r w:rsidRPr="00D93290">
                    <w:rPr>
                      <w:sz w:val="18"/>
                      <w:szCs w:val="18"/>
                      <w:lang w:val="es-ES_tradnl"/>
                    </w:rPr>
                    <w:t xml:space="preserve">2,876.68   </w:t>
                  </w:r>
                </w:p>
              </w:tc>
            </w:tr>
            <w:tr w:rsidR="00DF66C4" w:rsidRPr="00D93290" w14:paraId="61D154B2" w14:textId="77777777" w:rsidTr="00B92E38">
              <w:trPr>
                <w:trHeight w:val="396"/>
              </w:trPr>
              <w:tc>
                <w:tcPr>
                  <w:tcW w:w="3083" w:type="dxa"/>
                  <w:vAlign w:val="center"/>
                  <w:hideMark/>
                </w:tcPr>
                <w:p w14:paraId="64412765" w14:textId="77CD97C9" w:rsidR="00DF66C4" w:rsidRPr="00D93290" w:rsidRDefault="007743B7" w:rsidP="00B92E38">
                  <w:pPr>
                    <w:spacing w:after="0" w:line="240" w:lineRule="auto"/>
                    <w:jc w:val="left"/>
                    <w:rPr>
                      <w:rFonts w:eastAsiaTheme="minorEastAsia"/>
                      <w:lang w:val="es-ES_tradnl"/>
                    </w:rPr>
                  </w:pPr>
                  <w:r w:rsidRPr="00D93290">
                    <w:rPr>
                      <w:sz w:val="18"/>
                      <w:szCs w:val="18"/>
                      <w:lang w:val="es-ES_tradnl"/>
                    </w:rPr>
                    <w:t>Restauración de áreas forestales degradadas</w:t>
                  </w:r>
                </w:p>
              </w:tc>
              <w:tc>
                <w:tcPr>
                  <w:tcW w:w="1526" w:type="dxa"/>
                  <w:vAlign w:val="center"/>
                  <w:hideMark/>
                </w:tcPr>
                <w:p w14:paraId="32913C10" w14:textId="77777777" w:rsidR="00DF66C4" w:rsidRPr="00D93290" w:rsidRDefault="00DF66C4" w:rsidP="00B92E38">
                  <w:pPr>
                    <w:spacing w:after="0" w:line="240" w:lineRule="auto"/>
                    <w:jc w:val="right"/>
                    <w:rPr>
                      <w:rFonts w:eastAsiaTheme="minorEastAsia"/>
                      <w:lang w:val="es-ES_tradnl"/>
                    </w:rPr>
                  </w:pPr>
                  <w:r w:rsidRPr="00D93290">
                    <w:rPr>
                      <w:sz w:val="18"/>
                      <w:szCs w:val="18"/>
                      <w:lang w:val="es-ES_tradnl"/>
                    </w:rPr>
                    <w:t xml:space="preserve">96,848.37   </w:t>
                  </w:r>
                </w:p>
              </w:tc>
              <w:tc>
                <w:tcPr>
                  <w:tcW w:w="1222" w:type="dxa"/>
                  <w:vAlign w:val="center"/>
                  <w:hideMark/>
                </w:tcPr>
                <w:p w14:paraId="08B9FAA6" w14:textId="77777777" w:rsidR="00DF66C4" w:rsidRPr="00D93290" w:rsidRDefault="00DF66C4" w:rsidP="00B92E38">
                  <w:pPr>
                    <w:spacing w:after="0" w:line="240" w:lineRule="auto"/>
                    <w:jc w:val="right"/>
                    <w:rPr>
                      <w:lang w:val="es-ES_tradnl"/>
                    </w:rPr>
                  </w:pPr>
                  <w:r w:rsidRPr="00D93290">
                    <w:rPr>
                      <w:sz w:val="18"/>
                      <w:szCs w:val="18"/>
                      <w:lang w:val="es-ES_tradnl"/>
                    </w:rPr>
                    <w:t xml:space="preserve">9,684.84   </w:t>
                  </w:r>
                </w:p>
              </w:tc>
            </w:tr>
          </w:tbl>
          <w:p w14:paraId="36AB18D1" w14:textId="77777777" w:rsidR="00DF66C4" w:rsidRPr="00D93290" w:rsidRDefault="00DF66C4" w:rsidP="003948D3">
            <w:pPr>
              <w:tabs>
                <w:tab w:val="num" w:pos="540"/>
              </w:tabs>
              <w:spacing w:before="40" w:after="40" w:line="288" w:lineRule="auto"/>
              <w:rPr>
                <w:rFonts w:cstheme="minorHAnsi"/>
                <w:b w:val="0"/>
                <w:bCs w:val="0"/>
                <w:lang w:val="es-ES_tradnl"/>
              </w:rPr>
            </w:pPr>
          </w:p>
        </w:tc>
      </w:tr>
      <w:tr w:rsidR="00DF66C4" w:rsidRPr="00F7573E" w14:paraId="2DD2787E" w14:textId="77777777" w:rsidTr="007743B7">
        <w:tc>
          <w:tcPr>
            <w:cnfStyle w:val="001000000000" w:firstRow="0" w:lastRow="0" w:firstColumn="1" w:lastColumn="0" w:oddVBand="0" w:evenVBand="0" w:oddHBand="0" w:evenHBand="0" w:firstRowFirstColumn="0" w:firstRowLastColumn="0" w:lastRowFirstColumn="0" w:lastRowLastColumn="0"/>
            <w:tcW w:w="2870" w:type="dxa"/>
            <w:vAlign w:val="center"/>
          </w:tcPr>
          <w:p w14:paraId="2AA90A47"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Fuente de los datos (ej. Estadísticas oficiales) o descripción del método para el desarrollo de los datos, incluidos los (pre) métodos de procesamiento de los datos derivados de imágenes de teledetección (incluyendo el tipo de sensores y los detalles de las imágenes utilizadas):</w:t>
            </w:r>
          </w:p>
        </w:tc>
        <w:tc>
          <w:tcPr>
            <w:cnfStyle w:val="000100000000" w:firstRow="0" w:lastRow="0" w:firstColumn="0" w:lastColumn="1" w:oddVBand="0" w:evenVBand="0" w:oddHBand="0" w:evenHBand="0" w:firstRowFirstColumn="0" w:firstRowLastColumn="0" w:lastRowFirstColumn="0" w:lastRowLastColumn="0"/>
            <w:tcW w:w="6400" w:type="dxa"/>
          </w:tcPr>
          <w:p w14:paraId="31FC0ED9" w14:textId="778F2B68" w:rsidR="00DF66C4" w:rsidRPr="00D93290" w:rsidRDefault="00DF66C4" w:rsidP="003948D3">
            <w:pPr>
              <w:tabs>
                <w:tab w:val="num" w:pos="540"/>
              </w:tabs>
              <w:spacing w:before="40" w:after="40" w:line="288" w:lineRule="auto"/>
              <w:rPr>
                <w:rFonts w:cstheme="minorBidi"/>
                <w:b w:val="0"/>
                <w:bCs w:val="0"/>
                <w:lang w:val="es-ES_tradnl"/>
              </w:rPr>
            </w:pPr>
            <w:r w:rsidRPr="00D93290">
              <w:rPr>
                <w:rFonts w:cstheme="minorHAnsi"/>
                <w:b w:val="0"/>
                <w:bCs w:val="0"/>
                <w:lang w:val="es-ES_tradnl"/>
              </w:rPr>
              <w:t xml:space="preserve">Los datos de actividad para deforestación, degradación y restauración de áreas degradadas y aumentos son resultado de un muestreo de puntos ubicados en una malla nacional sistemática (3.1 X 3.1 km) dentro de cada cuadrante se estableció de forma aleatoria una parcela equivalente a 1ha (3x3 pixeles Landsat) dando un total de </w:t>
            </w:r>
            <w:r w:rsidRPr="00D93290">
              <w:rPr>
                <w:rFonts w:cstheme="minorBidi"/>
                <w:b w:val="0"/>
                <w:bCs w:val="0"/>
                <w:lang w:val="es-ES_tradnl"/>
              </w:rPr>
              <w:t xml:space="preserve">10,414 parcelas dentro del área del programa de reducción de </w:t>
            </w:r>
            <w:r w:rsidR="00BF6512" w:rsidRPr="00D93290">
              <w:rPr>
                <w:rFonts w:cstheme="minorBidi"/>
                <w:b w:val="0"/>
                <w:bCs w:val="0"/>
                <w:lang w:val="es-ES_tradnl"/>
              </w:rPr>
              <w:t>emisiones</w:t>
            </w:r>
            <w:r w:rsidRPr="00D93290">
              <w:rPr>
                <w:rFonts w:cstheme="minorHAnsi"/>
                <w:b w:val="0"/>
                <w:bCs w:val="0"/>
                <w:lang w:val="es-ES_tradnl"/>
              </w:rPr>
              <w:t xml:space="preserve"> de donde se evaluaron por interpretación visual las coberturas y cambios en el uso de la tierra, de manera multitemporal en periodo </w:t>
            </w:r>
            <w:r w:rsidRPr="00D93290">
              <w:rPr>
                <w:rFonts w:cstheme="minorBidi"/>
                <w:b w:val="0"/>
                <w:bCs w:val="0"/>
                <w:lang w:val="es-ES_tradnl"/>
              </w:rPr>
              <w:t>2006</w:t>
            </w:r>
            <w:r w:rsidRPr="00D93290">
              <w:rPr>
                <w:rFonts w:cstheme="minorHAnsi"/>
                <w:b w:val="0"/>
                <w:bCs w:val="0"/>
                <w:lang w:val="es-ES_tradnl"/>
              </w:rPr>
              <w:t>-2016,</w:t>
            </w:r>
            <w:r w:rsidRPr="00D93290">
              <w:rPr>
                <w:rFonts w:cstheme="minorBidi"/>
                <w:b w:val="0"/>
                <w:bCs w:val="0"/>
                <w:lang w:val="es-ES_tradnl"/>
              </w:rPr>
              <w:t xml:space="preserve"> con imágenes de mediana y alta resolución usando la herramienta Collect Earth. En el análisis se usaron insumos de la colección de sensores Landsat 5, 7 y 8, como colecciones de sensores de alta resolución como ortofotos y otras disponibles en Google Earth.</w:t>
            </w:r>
          </w:p>
        </w:tc>
      </w:tr>
      <w:tr w:rsidR="00DF66C4" w:rsidRPr="00F7573E" w14:paraId="0867DD4E" w14:textId="77777777" w:rsidTr="007743B7">
        <w:tc>
          <w:tcPr>
            <w:cnfStyle w:val="001000000000" w:firstRow="0" w:lastRow="0" w:firstColumn="1" w:lastColumn="0" w:oddVBand="0" w:evenVBand="0" w:oddHBand="0" w:evenHBand="0" w:firstRowFirstColumn="0" w:firstRowLastColumn="0" w:lastRowFirstColumn="0" w:lastRowLastColumn="0"/>
            <w:tcW w:w="2870" w:type="dxa"/>
            <w:vAlign w:val="center"/>
          </w:tcPr>
          <w:p w14:paraId="7E65558F"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Escala espacial:</w:t>
            </w:r>
          </w:p>
        </w:tc>
        <w:tc>
          <w:tcPr>
            <w:cnfStyle w:val="000100000000" w:firstRow="0" w:lastRow="0" w:firstColumn="0" w:lastColumn="1" w:oddVBand="0" w:evenVBand="0" w:oddHBand="0" w:evenHBand="0" w:firstRowFirstColumn="0" w:firstRowLastColumn="0" w:lastRowFirstColumn="0" w:lastRowLastColumn="0"/>
            <w:tcW w:w="6400" w:type="dxa"/>
          </w:tcPr>
          <w:p w14:paraId="10903C59"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t xml:space="preserve">Datos e información obtenida a escala nacional y regional </w:t>
            </w:r>
          </w:p>
        </w:tc>
      </w:tr>
      <w:tr w:rsidR="00DF66C4" w:rsidRPr="00F7573E" w14:paraId="56AA74EB" w14:textId="77777777" w:rsidTr="007743B7">
        <w:tc>
          <w:tcPr>
            <w:cnfStyle w:val="001000000000" w:firstRow="0" w:lastRow="0" w:firstColumn="1" w:lastColumn="0" w:oddVBand="0" w:evenVBand="0" w:oddHBand="0" w:evenHBand="0" w:firstRowFirstColumn="0" w:firstRowLastColumn="0" w:lastRowFirstColumn="0" w:lastRowLastColumn="0"/>
            <w:tcW w:w="2870" w:type="dxa"/>
            <w:vAlign w:val="center"/>
          </w:tcPr>
          <w:p w14:paraId="13A1AAF1"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Discusión sobre las incertidumbres clave para este parámetro:</w:t>
            </w:r>
          </w:p>
        </w:tc>
        <w:tc>
          <w:tcPr>
            <w:cnfStyle w:val="000100000000" w:firstRow="0" w:lastRow="0" w:firstColumn="0" w:lastColumn="1" w:oddVBand="0" w:evenVBand="0" w:oddHBand="0" w:evenHBand="0" w:firstRowFirstColumn="0" w:firstRowLastColumn="0" w:lastRowFirstColumn="0" w:lastRowLastColumn="0"/>
            <w:tcW w:w="6400" w:type="dxa"/>
          </w:tcPr>
          <w:p w14:paraId="3C279C78"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t>Errores de interpretación de las categorías, tamaño de la muestra para el análisis de la dinámica y calidad de las imágenes disponibles y usadas para la interpretación en el periodo del NREF.</w:t>
            </w:r>
          </w:p>
        </w:tc>
      </w:tr>
      <w:tr w:rsidR="00DF66C4" w:rsidRPr="00D93290" w14:paraId="0F38602A" w14:textId="77777777" w:rsidTr="007743B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64544697"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Estimación de la precisión y/o nivel de confianza. Explicación de los supuestos y métodos de estimación:</w:t>
            </w:r>
          </w:p>
        </w:tc>
        <w:tc>
          <w:tcPr>
            <w:cnfStyle w:val="000100000000" w:firstRow="0" w:lastRow="0" w:firstColumn="0" w:lastColumn="1" w:oddVBand="0" w:evenVBand="0" w:oddHBand="0" w:evenHBand="0" w:firstRowFirstColumn="0" w:firstRowLastColumn="0" w:lastRowFirstColumn="0" w:lastRowLastColumn="0"/>
            <w:tcW w:w="6400" w:type="dxa"/>
          </w:tcPr>
          <w:p w14:paraId="10250C4A" w14:textId="66B34A62" w:rsidR="00DF66C4" w:rsidRPr="00D93290" w:rsidRDefault="00DF66C4" w:rsidP="003948D3">
            <w:pPr>
              <w:tabs>
                <w:tab w:val="num" w:pos="540"/>
              </w:tabs>
              <w:spacing w:before="40" w:after="40" w:line="288" w:lineRule="auto"/>
              <w:rPr>
                <w:rFonts w:cstheme="minorBidi"/>
                <w:b w:val="0"/>
                <w:bCs w:val="0"/>
                <w:lang w:val="es-ES_tradnl"/>
              </w:rPr>
            </w:pPr>
            <w:r w:rsidRPr="00D93290">
              <w:rPr>
                <w:rFonts w:cstheme="minorBidi"/>
                <w:b w:val="0"/>
                <w:bCs w:val="0"/>
                <w:lang w:val="es-ES_tradnl"/>
              </w:rPr>
              <w:t xml:space="preserve">La precisión de los datos de se evaluó mediante el error de muestreo expresado como el porcentaje del error, error estándar, intervalos de confianza y error estándar de la proporción de los puntos y su superficie de contabilidad usada para cada dato de actividad del </w:t>
            </w:r>
            <w:r w:rsidR="00BF6512" w:rsidRPr="00D93290">
              <w:rPr>
                <w:rFonts w:cstheme="minorBidi"/>
                <w:b w:val="0"/>
                <w:bCs w:val="0"/>
                <w:lang w:val="es-ES_tradnl"/>
              </w:rPr>
              <w:t>programa</w:t>
            </w:r>
            <w:r w:rsidRPr="00D93290">
              <w:rPr>
                <w:rFonts w:cstheme="minorBidi"/>
                <w:b w:val="0"/>
                <w:bCs w:val="0"/>
                <w:lang w:val="es-ES_tradnl"/>
              </w:rPr>
              <w:t xml:space="preserve"> de RE. El error estándar por estrato de bosque en cada actividad REDD+ es usado para la propagación del error en la estimación de incertidumbre.</w:t>
            </w:r>
          </w:p>
          <w:tbl>
            <w:tblPr>
              <w:tblW w:w="6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182"/>
              <w:gridCol w:w="1163"/>
              <w:gridCol w:w="1834"/>
            </w:tblGrid>
            <w:tr w:rsidR="00B92E38" w:rsidRPr="00F7573E" w14:paraId="1B271E3A" w14:textId="77777777" w:rsidTr="00B92E38">
              <w:trPr>
                <w:trHeight w:val="798"/>
              </w:trPr>
              <w:tc>
                <w:tcPr>
                  <w:tcW w:w="3182" w:type="dxa"/>
                  <w:shd w:val="clear" w:color="auto" w:fill="D9D9D9" w:themeFill="background1" w:themeFillShade="D9"/>
                  <w:vAlign w:val="center"/>
                </w:tcPr>
                <w:p w14:paraId="785528E7" w14:textId="77777777" w:rsidR="00B92E38" w:rsidRPr="00B92E38" w:rsidRDefault="00B92E38" w:rsidP="00B92E38">
                  <w:pPr>
                    <w:spacing w:after="0" w:line="240" w:lineRule="auto"/>
                    <w:jc w:val="center"/>
                    <w:rPr>
                      <w:rFonts w:eastAsiaTheme="minorEastAsia" w:cstheme="minorHAnsi"/>
                      <w:b/>
                      <w:bCs/>
                      <w:lang w:val="es-ES_tradnl"/>
                    </w:rPr>
                  </w:pPr>
                  <w:r w:rsidRPr="00B92E38">
                    <w:rPr>
                      <w:rFonts w:eastAsiaTheme="minorEastAsia" w:cstheme="minorHAnsi"/>
                      <w:b/>
                      <w:bCs/>
                      <w:lang w:val="es-ES_tradnl"/>
                    </w:rPr>
                    <w:lastRenderedPageBreak/>
                    <w:t>Actividad</w:t>
                  </w:r>
                </w:p>
              </w:tc>
              <w:tc>
                <w:tcPr>
                  <w:tcW w:w="1163" w:type="dxa"/>
                  <w:shd w:val="clear" w:color="auto" w:fill="D9D9D9" w:themeFill="background1" w:themeFillShade="D9"/>
                  <w:vAlign w:val="center"/>
                </w:tcPr>
                <w:p w14:paraId="760F24B2" w14:textId="77777777" w:rsidR="00B92E38" w:rsidRPr="00B92E38" w:rsidRDefault="00B92E38" w:rsidP="00B92E38">
                  <w:pPr>
                    <w:spacing w:after="0" w:line="240" w:lineRule="auto"/>
                    <w:jc w:val="center"/>
                    <w:rPr>
                      <w:rFonts w:eastAsiaTheme="minorEastAsia" w:cstheme="minorHAnsi"/>
                      <w:b/>
                      <w:bCs/>
                      <w:lang w:val="es-ES_tradnl"/>
                    </w:rPr>
                  </w:pPr>
                  <w:r w:rsidRPr="00B92E38">
                    <w:rPr>
                      <w:rFonts w:eastAsiaTheme="minorEastAsia" w:cstheme="minorHAnsi"/>
                      <w:b/>
                      <w:bCs/>
                      <w:lang w:val="es-ES_tradnl"/>
                    </w:rPr>
                    <w:t>Error %</w:t>
                  </w:r>
                </w:p>
              </w:tc>
              <w:tc>
                <w:tcPr>
                  <w:tcW w:w="1834" w:type="dxa"/>
                  <w:shd w:val="clear" w:color="auto" w:fill="D9D9D9" w:themeFill="background1" w:themeFillShade="D9"/>
                  <w:vAlign w:val="center"/>
                </w:tcPr>
                <w:p w14:paraId="6042C41B" w14:textId="77777777" w:rsidR="00B92E38" w:rsidRPr="00B92E38" w:rsidRDefault="00B92E38" w:rsidP="00B92E38">
                  <w:pPr>
                    <w:spacing w:after="0" w:line="240" w:lineRule="auto"/>
                    <w:jc w:val="center"/>
                    <w:rPr>
                      <w:rFonts w:eastAsiaTheme="minorEastAsia"/>
                      <w:b/>
                      <w:bCs/>
                      <w:lang w:val="es-ES_tradnl"/>
                    </w:rPr>
                  </w:pPr>
                  <w:r w:rsidRPr="00B92E38">
                    <w:rPr>
                      <w:rFonts w:eastAsiaTheme="minorEastAsia" w:cstheme="minorHAnsi"/>
                      <w:b/>
                      <w:bCs/>
                      <w:lang w:val="es-ES_tradnl"/>
                    </w:rPr>
                    <w:t>Error estándar</w:t>
                  </w:r>
                  <w:r w:rsidRPr="00B92E38">
                    <w:rPr>
                      <w:rFonts w:eastAsiaTheme="minorEastAsia"/>
                      <w:b/>
                      <w:bCs/>
                      <w:lang w:val="es-ES_tradnl"/>
                    </w:rPr>
                    <w:t xml:space="preserve"> (Ha)</w:t>
                  </w:r>
                </w:p>
                <w:p w14:paraId="13C5825E" w14:textId="7C6A34EB" w:rsidR="00B92E38" w:rsidRPr="00F54F86" w:rsidRDefault="00B92E38" w:rsidP="00B92E38">
                  <w:pPr>
                    <w:spacing w:after="0" w:line="240" w:lineRule="auto"/>
                    <w:jc w:val="center"/>
                    <w:rPr>
                      <w:rFonts w:eastAsiaTheme="minorEastAsia" w:cstheme="minorHAnsi"/>
                      <w:b/>
                      <w:bCs/>
                      <w:lang w:val="es-CL"/>
                    </w:rPr>
                  </w:pPr>
                  <w:r w:rsidRPr="00F54F86">
                    <w:rPr>
                      <w:rFonts w:eastAsiaTheme="minorEastAsia" w:cstheme="minorHAnsi"/>
                      <w:b/>
                      <w:bCs/>
                      <w:lang w:val="es-CL"/>
                    </w:rPr>
                    <w:t>IC</w:t>
                  </w:r>
                  <w:r w:rsidRPr="00F54F86">
                    <w:rPr>
                      <w:rFonts w:eastAsiaTheme="minorEastAsia" w:cstheme="minorHAnsi"/>
                      <w:b/>
                      <w:bCs/>
                      <w:vertAlign w:val="subscript"/>
                      <w:lang w:val="es-CL"/>
                    </w:rPr>
                    <w:t>95%</w:t>
                  </w:r>
                  <w:r w:rsidRPr="00F54F86">
                    <w:rPr>
                      <w:rFonts w:eastAsiaTheme="minorEastAsia" w:cstheme="minorHAnsi"/>
                      <w:b/>
                      <w:bCs/>
                      <w:i/>
                      <w:iCs/>
                      <w:vertAlign w:val="subscript"/>
                      <w:lang w:val="es-CL"/>
                    </w:rPr>
                    <w:t xml:space="preserve"> </w:t>
                  </w:r>
                  <w:proofErr w:type="spellStart"/>
                  <w:r w:rsidRPr="00F54F86">
                    <w:rPr>
                      <w:rFonts w:eastAsiaTheme="minorEastAsia" w:cstheme="minorHAnsi"/>
                      <w:b/>
                      <w:bCs/>
                      <w:i/>
                      <w:iCs/>
                      <w:vertAlign w:val="subscript"/>
                      <w:lang w:val="es-CL"/>
                    </w:rPr>
                    <w:t>lim</w:t>
                  </w:r>
                  <w:proofErr w:type="spellEnd"/>
                  <w:r w:rsidRPr="00F54F86">
                    <w:rPr>
                      <w:rFonts w:eastAsiaTheme="minorEastAsia" w:cstheme="minorHAnsi"/>
                      <w:b/>
                      <w:bCs/>
                      <w:i/>
                      <w:iCs/>
                      <w:vertAlign w:val="subscript"/>
                      <w:lang w:val="es-CL"/>
                    </w:rPr>
                    <w:t xml:space="preserve">, </w:t>
                  </w:r>
                  <w:proofErr w:type="spellStart"/>
                  <w:r w:rsidRPr="00F54F86">
                    <w:rPr>
                      <w:rFonts w:eastAsiaTheme="minorEastAsia" w:cstheme="minorHAnsi"/>
                      <w:b/>
                      <w:bCs/>
                      <w:i/>
                      <w:iCs/>
                      <w:vertAlign w:val="subscript"/>
                      <w:lang w:val="es-CL"/>
                    </w:rPr>
                    <w:t>inf-sup</w:t>
                  </w:r>
                  <w:proofErr w:type="spellEnd"/>
                  <w:r w:rsidRPr="00F54F86">
                    <w:rPr>
                      <w:rFonts w:eastAsiaTheme="minorEastAsia" w:cstheme="minorHAnsi"/>
                      <w:b/>
                      <w:bCs/>
                      <w:lang w:val="es-CL"/>
                    </w:rPr>
                    <w:t xml:space="preserve"> (ha)</w:t>
                  </w:r>
                </w:p>
              </w:tc>
            </w:tr>
            <w:tr w:rsidR="00DF66C4" w:rsidRPr="00D93290" w14:paraId="72AE4C50" w14:textId="77777777" w:rsidTr="00B92E38">
              <w:trPr>
                <w:trHeight w:val="414"/>
              </w:trPr>
              <w:tc>
                <w:tcPr>
                  <w:tcW w:w="3182" w:type="dxa"/>
                  <w:vAlign w:val="center"/>
                  <w:hideMark/>
                </w:tcPr>
                <w:p w14:paraId="46BF54E3" w14:textId="77777777" w:rsidR="00DF66C4" w:rsidRPr="00D93290" w:rsidRDefault="00DF66C4" w:rsidP="00B92E38">
                  <w:pPr>
                    <w:spacing w:after="0" w:line="240" w:lineRule="auto"/>
                    <w:jc w:val="left"/>
                    <w:rPr>
                      <w:rFonts w:eastAsiaTheme="minorEastAsia" w:cstheme="minorHAnsi"/>
                      <w:lang w:val="es-ES_tradnl"/>
                    </w:rPr>
                  </w:pPr>
                  <w:r w:rsidRPr="00D93290">
                    <w:rPr>
                      <w:rFonts w:eastAsiaTheme="minorEastAsia" w:cstheme="minorHAnsi"/>
                      <w:lang w:val="es-ES_tradnl"/>
                    </w:rPr>
                    <w:t>Deforestación</w:t>
                  </w:r>
                </w:p>
              </w:tc>
              <w:tc>
                <w:tcPr>
                  <w:tcW w:w="1163" w:type="dxa"/>
                  <w:vAlign w:val="center"/>
                  <w:hideMark/>
                </w:tcPr>
                <w:p w14:paraId="35285CAF"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10%</w:t>
                  </w:r>
                </w:p>
              </w:tc>
              <w:tc>
                <w:tcPr>
                  <w:tcW w:w="1834" w:type="dxa"/>
                  <w:vAlign w:val="center"/>
                  <w:hideMark/>
                </w:tcPr>
                <w:p w14:paraId="687885B4"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17,366</w:t>
                  </w:r>
                </w:p>
              </w:tc>
            </w:tr>
            <w:tr w:rsidR="00DF66C4" w:rsidRPr="00D93290" w14:paraId="465C202B" w14:textId="77777777" w:rsidTr="00B92E38">
              <w:trPr>
                <w:trHeight w:val="414"/>
              </w:trPr>
              <w:tc>
                <w:tcPr>
                  <w:tcW w:w="3182" w:type="dxa"/>
                  <w:vAlign w:val="center"/>
                  <w:hideMark/>
                </w:tcPr>
                <w:p w14:paraId="23B297EB" w14:textId="77777777" w:rsidR="00DF66C4" w:rsidRPr="00D93290" w:rsidRDefault="00DF66C4" w:rsidP="00B92E38">
                  <w:pPr>
                    <w:spacing w:after="0" w:line="240" w:lineRule="auto"/>
                    <w:jc w:val="left"/>
                    <w:rPr>
                      <w:rFonts w:eastAsiaTheme="minorEastAsia" w:cstheme="minorHAnsi"/>
                      <w:lang w:val="es-ES_tradnl"/>
                    </w:rPr>
                  </w:pPr>
                  <w:r w:rsidRPr="00D93290">
                    <w:rPr>
                      <w:rFonts w:eastAsiaTheme="minorEastAsia"/>
                      <w:lang w:val="es-ES_tradnl"/>
                    </w:rPr>
                    <w:t>Degradación</w:t>
                  </w:r>
                </w:p>
              </w:tc>
              <w:tc>
                <w:tcPr>
                  <w:tcW w:w="1163" w:type="dxa"/>
                  <w:vAlign w:val="center"/>
                  <w:hideMark/>
                </w:tcPr>
                <w:p w14:paraId="157AD9C8"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15%</w:t>
                  </w:r>
                </w:p>
              </w:tc>
              <w:tc>
                <w:tcPr>
                  <w:tcW w:w="1834" w:type="dxa"/>
                  <w:vAlign w:val="center"/>
                  <w:hideMark/>
                </w:tcPr>
                <w:p w14:paraId="2501851B"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12,036</w:t>
                  </w:r>
                </w:p>
              </w:tc>
            </w:tr>
            <w:tr w:rsidR="00DF66C4" w:rsidRPr="00D93290" w14:paraId="1EDD5386" w14:textId="77777777" w:rsidTr="00B92E38">
              <w:trPr>
                <w:trHeight w:val="414"/>
              </w:trPr>
              <w:tc>
                <w:tcPr>
                  <w:tcW w:w="3182" w:type="dxa"/>
                  <w:vAlign w:val="center"/>
                  <w:hideMark/>
                </w:tcPr>
                <w:p w14:paraId="574AF6C6" w14:textId="77777777" w:rsidR="00DF66C4" w:rsidRPr="00D93290" w:rsidRDefault="00DF66C4" w:rsidP="00B92E38">
                  <w:pPr>
                    <w:spacing w:after="0" w:line="240" w:lineRule="auto"/>
                    <w:jc w:val="left"/>
                    <w:rPr>
                      <w:rFonts w:eastAsiaTheme="minorEastAsia" w:cstheme="minorHAnsi"/>
                      <w:lang w:val="es-ES_tradnl"/>
                    </w:rPr>
                  </w:pPr>
                  <w:r w:rsidRPr="00D93290">
                    <w:rPr>
                      <w:rFonts w:eastAsiaTheme="minorEastAsia"/>
                      <w:lang w:val="es-ES_tradnl"/>
                    </w:rPr>
                    <w:t>Aumento por plantaciones</w:t>
                  </w:r>
                </w:p>
              </w:tc>
              <w:tc>
                <w:tcPr>
                  <w:tcW w:w="1163" w:type="dxa"/>
                  <w:vAlign w:val="center"/>
                  <w:hideMark/>
                </w:tcPr>
                <w:p w14:paraId="71E9EC02"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36%</w:t>
                  </w:r>
                </w:p>
              </w:tc>
              <w:tc>
                <w:tcPr>
                  <w:tcW w:w="1834" w:type="dxa"/>
                  <w:vAlign w:val="center"/>
                  <w:hideMark/>
                </w:tcPr>
                <w:p w14:paraId="36100003"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5,245</w:t>
                  </w:r>
                </w:p>
              </w:tc>
            </w:tr>
            <w:tr w:rsidR="00DF66C4" w:rsidRPr="00D93290" w14:paraId="08FDE77A" w14:textId="77777777" w:rsidTr="00B92E38">
              <w:trPr>
                <w:trHeight w:val="653"/>
              </w:trPr>
              <w:tc>
                <w:tcPr>
                  <w:tcW w:w="3182" w:type="dxa"/>
                  <w:vAlign w:val="center"/>
                  <w:hideMark/>
                </w:tcPr>
                <w:p w14:paraId="2BDA0CC1" w14:textId="77777777" w:rsidR="00DF66C4" w:rsidRPr="00D93290" w:rsidRDefault="00DF66C4" w:rsidP="00B92E38">
                  <w:pPr>
                    <w:spacing w:after="0" w:line="240" w:lineRule="auto"/>
                    <w:jc w:val="left"/>
                    <w:rPr>
                      <w:rFonts w:eastAsiaTheme="minorEastAsia"/>
                      <w:lang w:val="es-ES_tradnl"/>
                    </w:rPr>
                  </w:pPr>
                  <w:r w:rsidRPr="00D93290">
                    <w:rPr>
                      <w:rFonts w:eastAsiaTheme="minorEastAsia"/>
                      <w:lang w:val="es-ES_tradnl"/>
                    </w:rPr>
                    <w:t>Restauración de áreas forestales degradadas</w:t>
                  </w:r>
                </w:p>
              </w:tc>
              <w:tc>
                <w:tcPr>
                  <w:tcW w:w="1163" w:type="dxa"/>
                  <w:vAlign w:val="center"/>
                  <w:hideMark/>
                </w:tcPr>
                <w:p w14:paraId="6728101E" w14:textId="77777777" w:rsidR="00DF66C4" w:rsidRPr="00D93290" w:rsidRDefault="00DF66C4" w:rsidP="00B92E38">
                  <w:pPr>
                    <w:spacing w:after="0" w:line="240" w:lineRule="auto"/>
                    <w:jc w:val="right"/>
                    <w:rPr>
                      <w:rFonts w:eastAsiaTheme="minorEastAsia"/>
                      <w:lang w:val="es-ES_tradnl"/>
                    </w:rPr>
                  </w:pPr>
                  <w:r w:rsidRPr="00D93290">
                    <w:rPr>
                      <w:sz w:val="18"/>
                      <w:szCs w:val="18"/>
                      <w:lang w:val="es-ES_tradnl"/>
                    </w:rPr>
                    <w:t>19%</w:t>
                  </w:r>
                </w:p>
              </w:tc>
              <w:tc>
                <w:tcPr>
                  <w:tcW w:w="1834" w:type="dxa"/>
                  <w:vAlign w:val="center"/>
                  <w:hideMark/>
                </w:tcPr>
                <w:p w14:paraId="06FF3E19"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9,590.39</w:t>
                  </w:r>
                </w:p>
              </w:tc>
            </w:tr>
          </w:tbl>
          <w:p w14:paraId="6CB8F914" w14:textId="77777777" w:rsidR="00DF66C4" w:rsidRPr="00D93290" w:rsidRDefault="00DF66C4" w:rsidP="003948D3">
            <w:pPr>
              <w:tabs>
                <w:tab w:val="num" w:pos="540"/>
              </w:tabs>
              <w:spacing w:before="40" w:after="40" w:line="288" w:lineRule="auto"/>
              <w:rPr>
                <w:rFonts w:cstheme="minorHAnsi"/>
                <w:b w:val="0"/>
                <w:bCs w:val="0"/>
                <w:lang w:val="es-ES_tradnl"/>
              </w:rPr>
            </w:pPr>
          </w:p>
        </w:tc>
      </w:tr>
    </w:tbl>
    <w:p w14:paraId="4A122D58" w14:textId="02AB1C84" w:rsidR="00597839" w:rsidRPr="00D93290" w:rsidRDefault="00597839" w:rsidP="00597839">
      <w:pPr>
        <w:rPr>
          <w:rFonts w:cstheme="minorHAnsi"/>
          <w:b/>
          <w:bCs/>
          <w:iCs/>
          <w:color w:val="000000"/>
          <w:lang w:val="es-ES_tradnl" w:eastAsia="es-ES"/>
        </w:rPr>
      </w:pPr>
    </w:p>
    <w:p w14:paraId="79719525" w14:textId="6D9A8CD2" w:rsidR="00597839" w:rsidRPr="00D93290" w:rsidRDefault="00597839" w:rsidP="00597839">
      <w:pPr>
        <w:pStyle w:val="Descripcin"/>
        <w:rPr>
          <w:lang w:val="es-ES_tradnl"/>
        </w:rPr>
      </w:pPr>
      <w:bookmarkStart w:id="56" w:name="_Toc9622000"/>
      <w:bookmarkStart w:id="57" w:name="_Toc43299163"/>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5</w:t>
      </w:r>
      <w:r w:rsidRPr="00D93290">
        <w:rPr>
          <w:lang w:val="es-ES_tradnl"/>
        </w:rPr>
        <w:fldChar w:fldCharType="end"/>
      </w:r>
      <w:r w:rsidRPr="00D93290">
        <w:rPr>
          <w:lang w:val="es-ES_tradnl"/>
        </w:rPr>
        <w:t>. Resumen de los datos de actividad para deforestación, degradación y aumentos de reservas de carbono.</w:t>
      </w:r>
      <w:bookmarkEnd w:id="56"/>
      <w:bookmarkEnd w:id="57"/>
    </w:p>
    <w:p w14:paraId="6757DB5F" w14:textId="77777777" w:rsidR="00597839" w:rsidRPr="00D93290" w:rsidRDefault="00597839" w:rsidP="00DF66C4">
      <w:pPr>
        <w:ind w:left="450"/>
        <w:rPr>
          <w:rFonts w:cstheme="minorHAnsi"/>
          <w:b/>
          <w:bCs/>
          <w:iCs/>
          <w:color w:val="000000"/>
          <w:lang w:val="es-ES_tradnl" w:eastAsia="es-ES"/>
        </w:rPr>
      </w:pPr>
    </w:p>
    <w:p w14:paraId="78227EB8" w14:textId="77777777" w:rsidR="00DF66C4" w:rsidRPr="00D93290" w:rsidRDefault="00DF66C4" w:rsidP="00597839">
      <w:pPr>
        <w:pStyle w:val="Ttulo2"/>
      </w:pPr>
      <w:bookmarkStart w:id="58" w:name="_Toc17706906"/>
      <w:bookmarkStart w:id="59" w:name="_Toc43298690"/>
      <w:bookmarkStart w:id="60" w:name="_Toc43730224"/>
      <w:r w:rsidRPr="00D93290">
        <w:t>Factores de emisión y factores de absorción</w:t>
      </w:r>
      <w:bookmarkEnd w:id="58"/>
      <w:bookmarkEnd w:id="59"/>
      <w:bookmarkEnd w:id="60"/>
    </w:p>
    <w:p w14:paraId="4B03BB48"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Para la estimación del NREF se utilizan diferentes factores de emisión (deforestación y degradación) y absorción (incrementos) dependiendo de la actividad REDD+ que se está considerando. Para estimar las emisiones por deforestación, el factor de emisión corresponde al contenido de carbono de los bosques previo a la deforestación (2006), dividido en cuatro estratos a nivel nacional, asignando un valor del contenido de carbono posterior a la deforestación, correspondiente al uso posterior (2016) de las áreas a las que son transformados los bosques.</w:t>
      </w:r>
    </w:p>
    <w:p w14:paraId="22FA9B29" w14:textId="0F461120"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 Respecto a la degradación, se toma como referencia el contenido de carbono de los bosques según su estrato de carbono correspondiente y se asume la pérdida de un porcentaje de carbono igual, al de la pérdida por cobertura del dosel. </w:t>
      </w:r>
    </w:p>
    <w:p w14:paraId="619466E0"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Para asignar los factores de remoción o absorción para la actividad de incremento en acervos de carbono, en áreas que se convierten en plantaciones forestales (tierras forestales), se utiliza la información disponible para el país del crecimiento de plantaciones forestales, diferenciado si son plantaciones de coníferas o latifoliadas.</w:t>
      </w:r>
    </w:p>
    <w:p w14:paraId="6D423ADB" w14:textId="77777777" w:rsidR="00DF66C4" w:rsidRPr="00D93290" w:rsidRDefault="00DF66C4" w:rsidP="00597839">
      <w:pPr>
        <w:pStyle w:val="Ttulo3"/>
      </w:pPr>
      <w:bookmarkStart w:id="61" w:name="_Toc43298691"/>
      <w:bookmarkStart w:id="62" w:name="_Toc43730225"/>
      <w:r w:rsidRPr="00D93290">
        <w:t>Factores de emisión para deforestación.</w:t>
      </w:r>
      <w:bookmarkEnd w:id="61"/>
      <w:bookmarkEnd w:id="62"/>
    </w:p>
    <w:p w14:paraId="36AD1ACE"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Para estimar las emisiones por deforestación, se utilizan los contenidos de carbono de cuatro estratos forestales a nivel nacional, los cuales son asignados </w:t>
      </w:r>
      <w:proofErr w:type="gramStart"/>
      <w:r w:rsidRPr="00D93290">
        <w:rPr>
          <w:color w:val="000000" w:themeColor="text1"/>
          <w:lang w:val="es-ES_tradnl" w:eastAsia="es-ES"/>
        </w:rPr>
        <w:t>de acuerdo a</w:t>
      </w:r>
      <w:proofErr w:type="gramEnd"/>
      <w:r w:rsidRPr="00D93290">
        <w:rPr>
          <w:color w:val="000000" w:themeColor="text1"/>
          <w:lang w:val="es-ES_tradnl" w:eastAsia="es-ES"/>
        </w:rPr>
        <w:t xml:space="preserve"> la ubicación espacial de los puntos de la malla utilizada para estimar los datos de actividad; los valores de carbono y la distribución de estos cuatro estratos por área tipo de área deforestada se obtienen a partir del mapa potencial de estratos de Carbono (Gómez </w:t>
      </w:r>
      <w:proofErr w:type="spellStart"/>
      <w:r w:rsidRPr="00D93290">
        <w:rPr>
          <w:color w:val="000000" w:themeColor="text1"/>
          <w:lang w:val="es-ES_tradnl" w:eastAsia="es-ES"/>
        </w:rPr>
        <w:t>Xutuc</w:t>
      </w:r>
      <w:proofErr w:type="spellEnd"/>
      <w:r w:rsidRPr="00D93290">
        <w:rPr>
          <w:color w:val="000000" w:themeColor="text1"/>
          <w:lang w:val="es-ES_tradnl" w:eastAsia="es-ES"/>
        </w:rPr>
        <w:t>, 2017).</w:t>
      </w:r>
    </w:p>
    <w:p w14:paraId="15043C96" w14:textId="77777777" w:rsidR="00DF66C4" w:rsidRPr="00D93290" w:rsidRDefault="00DF66C4" w:rsidP="00597839">
      <w:pPr>
        <w:pStyle w:val="Ttulo3"/>
      </w:pPr>
      <w:bookmarkStart w:id="63" w:name="_Toc43298692"/>
      <w:bookmarkStart w:id="64" w:name="_Toc43730226"/>
      <w:r w:rsidRPr="00D93290">
        <w:t>Contenido de carbono antes de la deforestación y Mapa de estratos de Carbono.</w:t>
      </w:r>
      <w:bookmarkEnd w:id="63"/>
      <w:bookmarkEnd w:id="64"/>
    </w:p>
    <w:p w14:paraId="15FE3CFB"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El mapa de estratos de carbono fue elaborado a partir de la recopilación y análisis de más de 3,000 parcelas de inventario forestal (contienen más de 203,000 registros de árboles con su diámetro a la altura del pecho) </w:t>
      </w:r>
      <w:r w:rsidRPr="00D93290">
        <w:rPr>
          <w:color w:val="000000" w:themeColor="text1"/>
          <w:lang w:val="es-ES_tradnl" w:eastAsia="es-ES"/>
        </w:rPr>
        <w:lastRenderedPageBreak/>
        <w:t>y tamaños de unidades de muestra que van de los 0.02 ha hasta 1 ha. La información fue levantada en bosques naturales, distribuidos a nivel nacional de 15 fuentes de datos diferentes, incluyendo parcelas permanentes, inventarios forestales, sitios de investigación y datos de concesiones forestales.</w:t>
      </w:r>
    </w:p>
    <w:p w14:paraId="3263CC78" w14:textId="5EB82F05"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Los datos obtenidos, se sometieron a un proceso de depuración dejando solo las parcelas que están dentro del territorio nacional y ubicadas en bosques naturales, el resultado de depuración fue de 2,307 parcelas útiles (</w:t>
      </w:r>
      <w:r w:rsidRPr="00D93290">
        <w:rPr>
          <w:rFonts w:cstheme="minorHAnsi"/>
          <w:color w:val="000000" w:themeColor="text1"/>
          <w:lang w:val="es-ES_tradnl" w:eastAsia="es-ES"/>
        </w:rPr>
        <w:fldChar w:fldCharType="begin"/>
      </w:r>
      <w:r w:rsidRPr="00D93290">
        <w:rPr>
          <w:rFonts w:cstheme="minorHAnsi"/>
          <w:color w:val="000000" w:themeColor="text1"/>
          <w:lang w:val="es-ES_tradnl" w:eastAsia="es-ES"/>
        </w:rPr>
        <w:instrText xml:space="preserve"> REF _Ref1738311 \h  \* MERGEFORMAT </w:instrText>
      </w:r>
      <w:r w:rsidRPr="00D93290">
        <w:rPr>
          <w:rFonts w:cstheme="minorHAnsi"/>
          <w:color w:val="000000" w:themeColor="text1"/>
          <w:lang w:val="es-ES_tradnl" w:eastAsia="es-ES"/>
        </w:rPr>
      </w:r>
      <w:r w:rsidRPr="00D93290">
        <w:rPr>
          <w:rFonts w:cstheme="minorHAnsi"/>
          <w:color w:val="000000" w:themeColor="text1"/>
          <w:lang w:val="es-ES_tradnl" w:eastAsia="es-ES"/>
        </w:rPr>
        <w:fldChar w:fldCharType="separate"/>
      </w:r>
      <w:r w:rsidR="006F1FD3" w:rsidRPr="00D93290">
        <w:rPr>
          <w:lang w:val="es-ES_tradnl"/>
        </w:rPr>
        <w:t xml:space="preserve">Tabla </w:t>
      </w:r>
      <w:r w:rsidR="006F1FD3">
        <w:rPr>
          <w:noProof/>
          <w:lang w:val="es-ES_tradnl"/>
        </w:rPr>
        <w:t>6</w:t>
      </w:r>
      <w:r w:rsidRPr="00D93290">
        <w:rPr>
          <w:rFonts w:cstheme="minorHAnsi"/>
          <w:color w:val="000000" w:themeColor="text1"/>
          <w:lang w:val="es-ES_tradnl" w:eastAsia="es-ES"/>
        </w:rPr>
        <w:fldChar w:fldCharType="end"/>
      </w:r>
      <w:r w:rsidR="00B47788" w:rsidRPr="00D93290">
        <w:rPr>
          <w:rFonts w:cstheme="minorHAnsi"/>
          <w:color w:val="000000" w:themeColor="text1"/>
          <w:lang w:val="es-ES_tradnl" w:eastAsia="es-ES"/>
        </w:rPr>
        <w:t>6</w:t>
      </w:r>
      <w:r w:rsidRPr="00D93290">
        <w:rPr>
          <w:rFonts w:cstheme="minorHAnsi"/>
          <w:color w:val="000000" w:themeColor="text1"/>
          <w:lang w:val="es-ES_tradnl" w:eastAsia="es-ES"/>
        </w:rPr>
        <w:t>).</w:t>
      </w:r>
    </w:p>
    <w:p w14:paraId="00B7C91A" w14:textId="77777777" w:rsidR="00DF66C4" w:rsidRPr="00D93290" w:rsidRDefault="00DF66C4" w:rsidP="00DF66C4">
      <w:pPr>
        <w:jc w:val="center"/>
        <w:rPr>
          <w:rFonts w:cstheme="minorHAnsi"/>
          <w:bCs/>
          <w:iCs/>
          <w:color w:val="000000"/>
          <w:lang w:val="es-ES_tradnl" w:eastAsia="es-ES"/>
        </w:rPr>
      </w:pPr>
      <w:r w:rsidRPr="00D93290">
        <w:rPr>
          <w:rFonts w:cstheme="minorHAnsi"/>
          <w:bCs/>
          <w:iCs/>
          <w:noProof/>
          <w:color w:val="000000"/>
          <w:lang w:bidi="ar-SA"/>
        </w:rPr>
        <w:drawing>
          <wp:inline distT="0" distB="0" distL="0" distR="0" wp14:anchorId="4A6D583E" wp14:editId="65FF80D5">
            <wp:extent cx="3218113" cy="2137367"/>
            <wp:effectExtent l="0" t="0" r="190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duotone>
                        <a:schemeClr val="accent1">
                          <a:shade val="45000"/>
                          <a:satMod val="135000"/>
                        </a:schemeClr>
                        <a:prstClr val="white"/>
                      </a:duotone>
                      <a:extLst>
                        <a:ext uri="{28A0092B-C50C-407E-A947-70E740481C1C}">
                          <a14:useLocalDpi xmlns:a14="http://schemas.microsoft.com/office/drawing/2010/main" val="0"/>
                        </a:ext>
                      </a:extLst>
                    </a:blip>
                    <a:srcRect r="9860" b="7112"/>
                    <a:stretch/>
                  </pic:blipFill>
                  <pic:spPr bwMode="auto">
                    <a:xfrm>
                      <a:off x="0" y="0"/>
                      <a:ext cx="3235247" cy="2148747"/>
                    </a:xfrm>
                    <a:prstGeom prst="rect">
                      <a:avLst/>
                    </a:prstGeom>
                    <a:noFill/>
                    <a:ln>
                      <a:noFill/>
                    </a:ln>
                    <a:extLst>
                      <a:ext uri="{53640926-AAD7-44D8-BBD7-CCE9431645EC}">
                        <a14:shadowObscured xmlns:a14="http://schemas.microsoft.com/office/drawing/2010/main"/>
                      </a:ext>
                    </a:extLst>
                  </pic:spPr>
                </pic:pic>
              </a:graphicData>
            </a:graphic>
          </wp:inline>
        </w:drawing>
      </w:r>
    </w:p>
    <w:p w14:paraId="2C2F39DA" w14:textId="0D57957A" w:rsidR="00597839" w:rsidRPr="00D93290" w:rsidRDefault="00597839" w:rsidP="00597839">
      <w:pPr>
        <w:pStyle w:val="Descripcin"/>
        <w:rPr>
          <w:rFonts w:cstheme="minorHAnsi"/>
          <w:lang w:val="es-ES_tradnl"/>
        </w:rPr>
      </w:pPr>
      <w:bookmarkStart w:id="65" w:name="_Ref1738311"/>
      <w:bookmarkStart w:id="66" w:name="_Ref527643683"/>
      <w:bookmarkStart w:id="67" w:name="_Toc9622001"/>
      <w:bookmarkStart w:id="68" w:name="_Toc43299164"/>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6</w:t>
      </w:r>
      <w:r w:rsidRPr="00D93290">
        <w:rPr>
          <w:lang w:val="es-ES_tradnl"/>
        </w:rPr>
        <w:fldChar w:fldCharType="end"/>
      </w:r>
      <w:bookmarkEnd w:id="65"/>
      <w:r w:rsidRPr="00D93290">
        <w:rPr>
          <w:lang w:val="es-ES_tradnl"/>
        </w:rPr>
        <w:t>. Número de parcelas por tamaño de parcela (Fuente: Gómez Xutuc, 2017).</w:t>
      </w:r>
      <w:bookmarkEnd w:id="66"/>
      <w:bookmarkEnd w:id="67"/>
      <w:bookmarkEnd w:id="68"/>
    </w:p>
    <w:p w14:paraId="25AA9023" w14:textId="1F4454A4" w:rsidR="00DF66C4" w:rsidRPr="00D93290" w:rsidRDefault="00DF66C4" w:rsidP="00DF66C4">
      <w:pPr>
        <w:rPr>
          <w:rFonts w:cstheme="minorHAnsi"/>
          <w:color w:val="000000" w:themeColor="text1"/>
          <w:lang w:val="es-ES_tradnl" w:eastAsia="es-ES"/>
        </w:rPr>
      </w:pPr>
      <w:r w:rsidRPr="00D93290">
        <w:rPr>
          <w:rFonts w:cstheme="minorHAnsi"/>
          <w:color w:val="000000"/>
          <w:lang w:val="es-ES_tradnl" w:eastAsia="es-ES"/>
        </w:rPr>
        <w:t>Para cada una de las parcelas se identificaron los individuos mayores a 10 cm de DAP, y se estimó la biomasa por encima del suelo con el uso de ecuaciones alométricas para los bosques del Petén (Región de tierras bajas del norte), bosques de coníferas, bosques latifoliados y tres especies</w:t>
      </w:r>
      <w:r w:rsidRPr="00D93290">
        <w:rPr>
          <w:rStyle w:val="Refdenotaalpie"/>
          <w:rFonts w:cstheme="minorHAnsi"/>
          <w:color w:val="000000"/>
          <w:lang w:val="es-ES_tradnl" w:eastAsia="es-ES"/>
        </w:rPr>
        <w:footnoteReference w:id="3"/>
      </w:r>
      <w:r w:rsidRPr="00D93290">
        <w:rPr>
          <w:rFonts w:cstheme="minorHAnsi"/>
          <w:color w:val="000000"/>
          <w:lang w:val="es-ES_tradnl" w:eastAsia="es-ES"/>
        </w:rPr>
        <w:t xml:space="preserve"> para los bosques de manglar. </w:t>
      </w:r>
    </w:p>
    <w:tbl>
      <w:tblPr>
        <w:tblStyle w:val="Tabladecuadrcula1clara-nfasis11"/>
        <w:tblW w:w="9054" w:type="dxa"/>
        <w:tblLayout w:type="fixed"/>
        <w:tblLook w:val="04A0" w:firstRow="1" w:lastRow="0" w:firstColumn="1" w:lastColumn="0" w:noHBand="0" w:noVBand="1"/>
      </w:tblPr>
      <w:tblGrid>
        <w:gridCol w:w="2518"/>
        <w:gridCol w:w="1985"/>
        <w:gridCol w:w="1559"/>
        <w:gridCol w:w="709"/>
        <w:gridCol w:w="850"/>
        <w:gridCol w:w="1433"/>
      </w:tblGrid>
      <w:tr w:rsidR="00DF66C4" w:rsidRPr="007743B7" w14:paraId="13D79EB6" w14:textId="77777777" w:rsidTr="007743B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518" w:type="dxa"/>
            <w:noWrap/>
            <w:vAlign w:val="center"/>
            <w:hideMark/>
          </w:tcPr>
          <w:p w14:paraId="3A46480D" w14:textId="77777777" w:rsidR="00DF66C4" w:rsidRPr="007743B7" w:rsidRDefault="00DF66C4" w:rsidP="007743B7">
            <w:pPr>
              <w:jc w:val="center"/>
              <w:rPr>
                <w:rFonts w:cstheme="minorHAnsi"/>
                <w:sz w:val="18"/>
                <w:szCs w:val="18"/>
                <w:lang w:val="es-ES_tradnl" w:eastAsia="es-GT"/>
              </w:rPr>
            </w:pPr>
            <w:r w:rsidRPr="007743B7">
              <w:rPr>
                <w:rFonts w:cstheme="minorHAnsi"/>
                <w:sz w:val="18"/>
                <w:szCs w:val="18"/>
                <w:lang w:val="es-ES_tradnl" w:eastAsia="es-GT"/>
              </w:rPr>
              <w:t>Especie/Región</w:t>
            </w:r>
          </w:p>
        </w:tc>
        <w:tc>
          <w:tcPr>
            <w:tcW w:w="1985" w:type="dxa"/>
            <w:noWrap/>
            <w:vAlign w:val="center"/>
            <w:hideMark/>
          </w:tcPr>
          <w:p w14:paraId="3546E2B1" w14:textId="77777777" w:rsidR="00DF66C4" w:rsidRPr="007743B7"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Ecuación</w:t>
            </w:r>
          </w:p>
        </w:tc>
        <w:tc>
          <w:tcPr>
            <w:tcW w:w="1559" w:type="dxa"/>
            <w:noWrap/>
            <w:vAlign w:val="center"/>
            <w:hideMark/>
          </w:tcPr>
          <w:p w14:paraId="7B7378DD" w14:textId="77777777" w:rsidR="00DF66C4" w:rsidRPr="007743B7"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Fuente</w:t>
            </w:r>
          </w:p>
        </w:tc>
        <w:tc>
          <w:tcPr>
            <w:tcW w:w="709" w:type="dxa"/>
            <w:noWrap/>
            <w:vAlign w:val="center"/>
            <w:hideMark/>
          </w:tcPr>
          <w:p w14:paraId="17F0AAF4" w14:textId="77777777" w:rsidR="00DF66C4" w:rsidRPr="007743B7"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r2</w:t>
            </w:r>
          </w:p>
        </w:tc>
        <w:tc>
          <w:tcPr>
            <w:tcW w:w="850" w:type="dxa"/>
            <w:noWrap/>
            <w:vAlign w:val="center"/>
            <w:hideMark/>
          </w:tcPr>
          <w:p w14:paraId="06DAFF14" w14:textId="77777777" w:rsidR="00DF66C4" w:rsidRPr="007743B7"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N</w:t>
            </w:r>
          </w:p>
        </w:tc>
        <w:tc>
          <w:tcPr>
            <w:tcW w:w="1433" w:type="dxa"/>
            <w:noWrap/>
            <w:vAlign w:val="center"/>
            <w:hideMark/>
          </w:tcPr>
          <w:p w14:paraId="1A784ABB" w14:textId="77777777" w:rsidR="00DF66C4" w:rsidRPr="007743B7"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lang w:val="es-ES_tradnl" w:eastAsia="es-GT"/>
              </w:rPr>
            </w:pPr>
            <w:proofErr w:type="spellStart"/>
            <w:r w:rsidRPr="007743B7">
              <w:rPr>
                <w:rFonts w:cstheme="minorHAnsi"/>
                <w:sz w:val="18"/>
                <w:szCs w:val="18"/>
                <w:lang w:val="es-ES_tradnl" w:eastAsia="es-GT"/>
              </w:rPr>
              <w:t>Dmax</w:t>
            </w:r>
            <w:proofErr w:type="spellEnd"/>
          </w:p>
        </w:tc>
      </w:tr>
      <w:tr w:rsidR="00DF66C4" w:rsidRPr="007743B7" w14:paraId="6FC70CA2"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hideMark/>
          </w:tcPr>
          <w:p w14:paraId="51F05720" w14:textId="77777777" w:rsidR="00DF66C4" w:rsidRPr="007743B7" w:rsidRDefault="00DF66C4" w:rsidP="007743B7">
            <w:pPr>
              <w:rPr>
                <w:rFonts w:cstheme="minorHAnsi"/>
                <w:i/>
                <w:iCs/>
                <w:sz w:val="18"/>
                <w:szCs w:val="18"/>
                <w:lang w:val="es-ES_tradnl" w:eastAsia="es-GT"/>
              </w:rPr>
            </w:pPr>
            <w:proofErr w:type="spellStart"/>
            <w:r w:rsidRPr="007743B7">
              <w:rPr>
                <w:rFonts w:cstheme="minorHAnsi"/>
                <w:i/>
                <w:iCs/>
                <w:sz w:val="18"/>
                <w:szCs w:val="18"/>
                <w:lang w:val="es-ES_tradnl" w:eastAsia="es-GT"/>
              </w:rPr>
              <w:t>Rhizophora</w:t>
            </w:r>
            <w:proofErr w:type="spellEnd"/>
            <w:r w:rsidRPr="007743B7">
              <w:rPr>
                <w:rFonts w:cstheme="minorHAnsi"/>
                <w:i/>
                <w:iCs/>
                <w:sz w:val="18"/>
                <w:szCs w:val="18"/>
                <w:lang w:val="es-ES_tradnl" w:eastAsia="es-GT"/>
              </w:rPr>
              <w:t xml:space="preserve"> mangle L.</w:t>
            </w:r>
          </w:p>
        </w:tc>
        <w:tc>
          <w:tcPr>
            <w:tcW w:w="1985" w:type="dxa"/>
            <w:noWrap/>
            <w:vAlign w:val="center"/>
            <w:hideMark/>
          </w:tcPr>
          <w:p w14:paraId="0C4B4A82"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0.178*DAP^2.47</w:t>
            </w:r>
          </w:p>
        </w:tc>
        <w:tc>
          <w:tcPr>
            <w:tcW w:w="1559" w:type="dxa"/>
            <w:noWrap/>
            <w:vAlign w:val="center"/>
            <w:hideMark/>
          </w:tcPr>
          <w:p w14:paraId="3F761593"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 xml:space="preserve">Imbert and </w:t>
            </w:r>
            <w:proofErr w:type="spellStart"/>
            <w:r w:rsidRPr="007743B7">
              <w:rPr>
                <w:rFonts w:cstheme="minorHAnsi"/>
                <w:sz w:val="18"/>
                <w:szCs w:val="18"/>
                <w:lang w:val="es-ES_tradnl" w:eastAsia="es-GT"/>
              </w:rPr>
              <w:t>Rollet</w:t>
            </w:r>
            <w:proofErr w:type="spellEnd"/>
            <w:r w:rsidRPr="007743B7">
              <w:rPr>
                <w:rFonts w:cstheme="minorHAnsi"/>
                <w:sz w:val="18"/>
                <w:szCs w:val="18"/>
                <w:lang w:val="es-ES_tradnl" w:eastAsia="es-GT"/>
              </w:rPr>
              <w:t xml:space="preserve"> (</w:t>
            </w:r>
            <w:proofErr w:type="gramStart"/>
            <w:r w:rsidRPr="007743B7">
              <w:rPr>
                <w:rFonts w:cstheme="minorHAnsi"/>
                <w:sz w:val="18"/>
                <w:szCs w:val="18"/>
                <w:lang w:val="es-ES_tradnl" w:eastAsia="es-GT"/>
              </w:rPr>
              <w:t>1989)a</w:t>
            </w:r>
            <w:proofErr w:type="gramEnd"/>
          </w:p>
        </w:tc>
        <w:tc>
          <w:tcPr>
            <w:tcW w:w="709" w:type="dxa"/>
            <w:noWrap/>
            <w:vAlign w:val="center"/>
            <w:hideMark/>
          </w:tcPr>
          <w:p w14:paraId="302672A8"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0.98</w:t>
            </w:r>
          </w:p>
        </w:tc>
        <w:tc>
          <w:tcPr>
            <w:tcW w:w="850" w:type="dxa"/>
            <w:noWrap/>
            <w:vAlign w:val="center"/>
            <w:hideMark/>
          </w:tcPr>
          <w:p w14:paraId="4E097118"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17</w:t>
            </w:r>
          </w:p>
        </w:tc>
        <w:tc>
          <w:tcPr>
            <w:tcW w:w="1433" w:type="dxa"/>
            <w:noWrap/>
            <w:vAlign w:val="center"/>
            <w:hideMark/>
          </w:tcPr>
          <w:p w14:paraId="5B448C4B"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Desconocido</w:t>
            </w:r>
          </w:p>
        </w:tc>
      </w:tr>
      <w:tr w:rsidR="00DF66C4" w:rsidRPr="007743B7" w14:paraId="3F8D81E5"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hideMark/>
          </w:tcPr>
          <w:p w14:paraId="423C9890" w14:textId="77777777" w:rsidR="00DF66C4" w:rsidRPr="007743B7" w:rsidRDefault="00DF66C4" w:rsidP="007743B7">
            <w:pPr>
              <w:rPr>
                <w:rFonts w:cstheme="minorHAnsi"/>
                <w:i/>
                <w:iCs/>
                <w:sz w:val="18"/>
                <w:szCs w:val="18"/>
                <w:lang w:val="es-ES_tradnl" w:eastAsia="es-GT"/>
              </w:rPr>
            </w:pPr>
            <w:proofErr w:type="spellStart"/>
            <w:r w:rsidRPr="007743B7">
              <w:rPr>
                <w:rFonts w:cstheme="minorHAnsi"/>
                <w:i/>
                <w:iCs/>
                <w:sz w:val="18"/>
                <w:szCs w:val="18"/>
                <w:lang w:val="es-ES_tradnl" w:eastAsia="es-GT"/>
              </w:rPr>
              <w:t>Laguncularia</w:t>
            </w:r>
            <w:proofErr w:type="spellEnd"/>
            <w:r w:rsidRPr="007743B7">
              <w:rPr>
                <w:rFonts w:cstheme="minorHAnsi"/>
                <w:i/>
                <w:iCs/>
                <w:sz w:val="18"/>
                <w:szCs w:val="18"/>
                <w:lang w:val="es-ES_tradnl" w:eastAsia="es-GT"/>
              </w:rPr>
              <w:t xml:space="preserve"> racemosa (L.) </w:t>
            </w:r>
            <w:proofErr w:type="spellStart"/>
            <w:r w:rsidRPr="007743B7">
              <w:rPr>
                <w:rFonts w:cstheme="minorHAnsi"/>
                <w:i/>
                <w:iCs/>
                <w:sz w:val="18"/>
                <w:szCs w:val="18"/>
                <w:lang w:val="es-ES_tradnl" w:eastAsia="es-GT"/>
              </w:rPr>
              <w:t>Gaertn.f</w:t>
            </w:r>
            <w:proofErr w:type="spellEnd"/>
            <w:r w:rsidRPr="007743B7">
              <w:rPr>
                <w:rFonts w:cstheme="minorHAnsi"/>
                <w:i/>
                <w:iCs/>
                <w:sz w:val="18"/>
                <w:szCs w:val="18"/>
                <w:lang w:val="es-ES_tradnl" w:eastAsia="es-GT"/>
              </w:rPr>
              <w:t>.</w:t>
            </w:r>
          </w:p>
        </w:tc>
        <w:tc>
          <w:tcPr>
            <w:tcW w:w="1985" w:type="dxa"/>
            <w:noWrap/>
            <w:vAlign w:val="center"/>
            <w:hideMark/>
          </w:tcPr>
          <w:p w14:paraId="29B5B3F1"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0.1023*DAP^2.50</w:t>
            </w:r>
          </w:p>
        </w:tc>
        <w:tc>
          <w:tcPr>
            <w:tcW w:w="1559" w:type="dxa"/>
            <w:noWrap/>
            <w:vAlign w:val="center"/>
            <w:hideMark/>
          </w:tcPr>
          <w:p w14:paraId="3AC4E00B"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roofErr w:type="spellStart"/>
            <w:r w:rsidRPr="007743B7">
              <w:rPr>
                <w:rFonts w:cstheme="minorHAnsi"/>
                <w:sz w:val="18"/>
                <w:szCs w:val="18"/>
                <w:lang w:val="es-ES_tradnl" w:eastAsia="es-GT"/>
              </w:rPr>
              <w:t>Fromard</w:t>
            </w:r>
            <w:proofErr w:type="spellEnd"/>
            <w:r w:rsidRPr="007743B7">
              <w:rPr>
                <w:rFonts w:cstheme="minorHAnsi"/>
                <w:sz w:val="18"/>
                <w:szCs w:val="18"/>
                <w:lang w:val="es-ES_tradnl" w:eastAsia="es-GT"/>
              </w:rPr>
              <w:t xml:space="preserve"> et al. (1998)</w:t>
            </w:r>
          </w:p>
        </w:tc>
        <w:tc>
          <w:tcPr>
            <w:tcW w:w="709" w:type="dxa"/>
            <w:noWrap/>
            <w:vAlign w:val="center"/>
            <w:hideMark/>
          </w:tcPr>
          <w:p w14:paraId="2DD3E861"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0.97</w:t>
            </w:r>
          </w:p>
        </w:tc>
        <w:tc>
          <w:tcPr>
            <w:tcW w:w="850" w:type="dxa"/>
            <w:noWrap/>
            <w:vAlign w:val="center"/>
            <w:hideMark/>
          </w:tcPr>
          <w:p w14:paraId="358697AC"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70</w:t>
            </w:r>
          </w:p>
        </w:tc>
        <w:tc>
          <w:tcPr>
            <w:tcW w:w="1433" w:type="dxa"/>
            <w:noWrap/>
            <w:vAlign w:val="center"/>
            <w:hideMark/>
          </w:tcPr>
          <w:p w14:paraId="07757170"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10</w:t>
            </w:r>
          </w:p>
        </w:tc>
      </w:tr>
      <w:tr w:rsidR="00DF66C4" w:rsidRPr="007743B7" w14:paraId="787CB217"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hideMark/>
          </w:tcPr>
          <w:p w14:paraId="32BD0E7A" w14:textId="6AAF88D3" w:rsidR="00DF66C4" w:rsidRPr="007743B7" w:rsidRDefault="00DF66C4" w:rsidP="007743B7">
            <w:pPr>
              <w:rPr>
                <w:rFonts w:cstheme="minorHAnsi"/>
                <w:i/>
                <w:iCs/>
                <w:sz w:val="18"/>
                <w:szCs w:val="18"/>
                <w:lang w:val="es-ES_tradnl" w:eastAsia="es-GT"/>
              </w:rPr>
            </w:pPr>
            <w:proofErr w:type="spellStart"/>
            <w:r w:rsidRPr="007743B7">
              <w:rPr>
                <w:rFonts w:cstheme="minorHAnsi"/>
                <w:i/>
                <w:iCs/>
                <w:sz w:val="18"/>
                <w:szCs w:val="18"/>
                <w:lang w:val="es-ES_tradnl" w:eastAsia="es-GT"/>
              </w:rPr>
              <w:t>Avicennia</w:t>
            </w:r>
            <w:proofErr w:type="spellEnd"/>
            <w:r w:rsidRPr="007743B7">
              <w:rPr>
                <w:rFonts w:cstheme="minorHAnsi"/>
                <w:i/>
                <w:iCs/>
                <w:sz w:val="18"/>
                <w:szCs w:val="18"/>
                <w:lang w:val="es-ES_tradnl" w:eastAsia="es-GT"/>
              </w:rPr>
              <w:t xml:space="preserve"> </w:t>
            </w:r>
            <w:proofErr w:type="spellStart"/>
            <w:r w:rsidRPr="007743B7">
              <w:rPr>
                <w:rFonts w:cstheme="minorHAnsi"/>
                <w:i/>
                <w:iCs/>
                <w:sz w:val="18"/>
                <w:szCs w:val="18"/>
                <w:lang w:val="es-ES_tradnl" w:eastAsia="es-GT"/>
              </w:rPr>
              <w:t>germinans</w:t>
            </w:r>
            <w:proofErr w:type="spellEnd"/>
            <w:r w:rsidRPr="007743B7">
              <w:rPr>
                <w:rFonts w:cstheme="minorHAnsi"/>
                <w:i/>
                <w:iCs/>
                <w:sz w:val="18"/>
                <w:szCs w:val="18"/>
                <w:lang w:val="es-ES_tradnl" w:eastAsia="es-GT"/>
              </w:rPr>
              <w:t xml:space="preserve"> (L.)</w:t>
            </w:r>
          </w:p>
        </w:tc>
        <w:tc>
          <w:tcPr>
            <w:tcW w:w="1985" w:type="dxa"/>
            <w:noWrap/>
            <w:vAlign w:val="center"/>
            <w:hideMark/>
          </w:tcPr>
          <w:p w14:paraId="19E12175"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0.14*DAP^2.4</w:t>
            </w:r>
          </w:p>
        </w:tc>
        <w:tc>
          <w:tcPr>
            <w:tcW w:w="1559" w:type="dxa"/>
            <w:noWrap/>
            <w:vAlign w:val="center"/>
            <w:hideMark/>
          </w:tcPr>
          <w:p w14:paraId="6CCD55C0"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roofErr w:type="spellStart"/>
            <w:r w:rsidRPr="007743B7">
              <w:rPr>
                <w:rFonts w:cstheme="minorHAnsi"/>
                <w:sz w:val="18"/>
                <w:szCs w:val="18"/>
                <w:lang w:val="es-ES_tradnl" w:eastAsia="es-GT"/>
              </w:rPr>
              <w:t>Fromard</w:t>
            </w:r>
            <w:proofErr w:type="spellEnd"/>
            <w:r w:rsidRPr="007743B7">
              <w:rPr>
                <w:rFonts w:cstheme="minorHAnsi"/>
                <w:sz w:val="18"/>
                <w:szCs w:val="18"/>
                <w:lang w:val="es-ES_tradnl" w:eastAsia="es-GT"/>
              </w:rPr>
              <w:t xml:space="preserve"> et al. (1998)</w:t>
            </w:r>
          </w:p>
        </w:tc>
        <w:tc>
          <w:tcPr>
            <w:tcW w:w="709" w:type="dxa"/>
            <w:noWrap/>
            <w:vAlign w:val="center"/>
            <w:hideMark/>
          </w:tcPr>
          <w:p w14:paraId="1C5F9532"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0.97</w:t>
            </w:r>
          </w:p>
        </w:tc>
        <w:tc>
          <w:tcPr>
            <w:tcW w:w="850" w:type="dxa"/>
            <w:noWrap/>
            <w:vAlign w:val="center"/>
            <w:hideMark/>
          </w:tcPr>
          <w:p w14:paraId="19EB6F1D"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25-45</w:t>
            </w:r>
          </w:p>
        </w:tc>
        <w:tc>
          <w:tcPr>
            <w:tcW w:w="1433" w:type="dxa"/>
            <w:noWrap/>
            <w:vAlign w:val="center"/>
            <w:hideMark/>
          </w:tcPr>
          <w:p w14:paraId="78127E1A"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42.4</w:t>
            </w:r>
          </w:p>
        </w:tc>
      </w:tr>
      <w:tr w:rsidR="00DF66C4" w:rsidRPr="007743B7" w14:paraId="18E19679"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hideMark/>
          </w:tcPr>
          <w:p w14:paraId="62C905ED" w14:textId="77777777" w:rsidR="00DF66C4" w:rsidRPr="007743B7" w:rsidRDefault="00DF66C4" w:rsidP="007743B7">
            <w:pPr>
              <w:rPr>
                <w:rFonts w:cstheme="minorHAnsi"/>
                <w:i/>
                <w:iCs/>
                <w:sz w:val="18"/>
                <w:szCs w:val="18"/>
                <w:lang w:val="es-ES_tradnl" w:eastAsia="es-GT"/>
              </w:rPr>
            </w:pPr>
            <w:proofErr w:type="spellStart"/>
            <w:r w:rsidRPr="007743B7">
              <w:rPr>
                <w:rFonts w:cstheme="minorHAnsi"/>
                <w:i/>
                <w:iCs/>
                <w:sz w:val="18"/>
                <w:szCs w:val="18"/>
                <w:lang w:val="es-ES_tradnl" w:eastAsia="es-GT"/>
              </w:rPr>
              <w:t>Conocarpus</w:t>
            </w:r>
            <w:proofErr w:type="spellEnd"/>
            <w:r w:rsidRPr="007743B7">
              <w:rPr>
                <w:rFonts w:cstheme="minorHAnsi"/>
                <w:i/>
                <w:iCs/>
                <w:sz w:val="18"/>
                <w:szCs w:val="18"/>
                <w:lang w:val="es-ES_tradnl" w:eastAsia="es-GT"/>
              </w:rPr>
              <w:t xml:space="preserve"> </w:t>
            </w:r>
            <w:proofErr w:type="spellStart"/>
            <w:r w:rsidRPr="007743B7">
              <w:rPr>
                <w:rFonts w:cstheme="minorHAnsi"/>
                <w:i/>
                <w:iCs/>
                <w:sz w:val="18"/>
                <w:szCs w:val="18"/>
                <w:lang w:val="es-ES_tradnl" w:eastAsia="es-GT"/>
              </w:rPr>
              <w:t>erectus</w:t>
            </w:r>
            <w:proofErr w:type="spellEnd"/>
            <w:r w:rsidRPr="007743B7">
              <w:rPr>
                <w:rFonts w:cstheme="minorHAnsi"/>
                <w:i/>
                <w:iCs/>
                <w:sz w:val="18"/>
                <w:szCs w:val="18"/>
                <w:lang w:val="es-ES_tradnl" w:eastAsia="es-GT"/>
              </w:rPr>
              <w:t xml:space="preserve"> L.</w:t>
            </w:r>
          </w:p>
        </w:tc>
        <w:tc>
          <w:tcPr>
            <w:tcW w:w="1985" w:type="dxa"/>
            <w:noWrap/>
            <w:vAlign w:val="center"/>
            <w:hideMark/>
          </w:tcPr>
          <w:p w14:paraId="54F552C0"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0.1023*DAP^2.50</w:t>
            </w:r>
          </w:p>
        </w:tc>
        <w:tc>
          <w:tcPr>
            <w:tcW w:w="1559" w:type="dxa"/>
            <w:noWrap/>
            <w:vAlign w:val="center"/>
            <w:hideMark/>
          </w:tcPr>
          <w:p w14:paraId="6274810A"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roofErr w:type="spellStart"/>
            <w:r w:rsidRPr="007743B7">
              <w:rPr>
                <w:rFonts w:cstheme="minorHAnsi"/>
                <w:sz w:val="18"/>
                <w:szCs w:val="18"/>
                <w:lang w:val="es-ES_tradnl" w:eastAsia="es-GT"/>
              </w:rPr>
              <w:t>Fromard</w:t>
            </w:r>
            <w:proofErr w:type="spellEnd"/>
            <w:r w:rsidRPr="007743B7">
              <w:rPr>
                <w:rFonts w:cstheme="minorHAnsi"/>
                <w:sz w:val="18"/>
                <w:szCs w:val="18"/>
                <w:lang w:val="es-ES_tradnl" w:eastAsia="es-GT"/>
              </w:rPr>
              <w:t xml:space="preserve"> et al. (1998)</w:t>
            </w:r>
          </w:p>
        </w:tc>
        <w:tc>
          <w:tcPr>
            <w:tcW w:w="709" w:type="dxa"/>
            <w:noWrap/>
            <w:vAlign w:val="center"/>
            <w:hideMark/>
          </w:tcPr>
          <w:p w14:paraId="2A874F0D"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
        </w:tc>
        <w:tc>
          <w:tcPr>
            <w:tcW w:w="850" w:type="dxa"/>
            <w:noWrap/>
            <w:vAlign w:val="center"/>
            <w:hideMark/>
          </w:tcPr>
          <w:p w14:paraId="23F06736"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
        </w:tc>
        <w:tc>
          <w:tcPr>
            <w:tcW w:w="1433" w:type="dxa"/>
            <w:noWrap/>
            <w:vAlign w:val="center"/>
            <w:hideMark/>
          </w:tcPr>
          <w:p w14:paraId="58B45304"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
        </w:tc>
      </w:tr>
      <w:tr w:rsidR="00DF66C4" w:rsidRPr="007743B7" w14:paraId="376F877B"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tcPr>
          <w:p w14:paraId="21566784" w14:textId="77777777" w:rsidR="00DF66C4" w:rsidRPr="007743B7" w:rsidRDefault="00DF66C4" w:rsidP="007743B7">
            <w:pPr>
              <w:rPr>
                <w:rFonts w:cstheme="minorHAnsi"/>
                <w:iCs/>
                <w:sz w:val="18"/>
                <w:szCs w:val="18"/>
                <w:lang w:val="es-ES_tradnl" w:eastAsia="es-GT"/>
              </w:rPr>
            </w:pPr>
            <w:r w:rsidRPr="007743B7">
              <w:rPr>
                <w:rFonts w:cstheme="minorHAnsi"/>
                <w:iCs/>
                <w:sz w:val="18"/>
                <w:szCs w:val="18"/>
                <w:lang w:val="es-ES_tradnl" w:eastAsia="es-GT"/>
              </w:rPr>
              <w:t>Petén</w:t>
            </w:r>
          </w:p>
        </w:tc>
        <w:tc>
          <w:tcPr>
            <w:tcW w:w="1985" w:type="dxa"/>
            <w:noWrap/>
            <w:vAlign w:val="center"/>
          </w:tcPr>
          <w:p w14:paraId="0ACDF857"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10^(-4.09992+(2.57782*LOG10(DAP)</w:t>
            </w:r>
            <w:proofErr w:type="gramStart"/>
            <w:r w:rsidRPr="007743B7">
              <w:rPr>
                <w:rFonts w:cstheme="minorHAnsi"/>
                <w:sz w:val="18"/>
                <w:szCs w:val="18"/>
                <w:lang w:val="es-ES_tradnl" w:eastAsia="es-GT"/>
              </w:rPr>
              <w:t>))*</w:t>
            </w:r>
            <w:proofErr w:type="gramEnd"/>
            <w:r w:rsidRPr="007743B7">
              <w:rPr>
                <w:rFonts w:cstheme="minorHAnsi"/>
                <w:sz w:val="18"/>
                <w:szCs w:val="18"/>
                <w:lang w:val="es-ES_tradnl" w:eastAsia="es-GT"/>
              </w:rPr>
              <w:t>1000</w:t>
            </w:r>
          </w:p>
        </w:tc>
        <w:tc>
          <w:tcPr>
            <w:tcW w:w="1559" w:type="dxa"/>
            <w:noWrap/>
            <w:vAlign w:val="center"/>
          </w:tcPr>
          <w:p w14:paraId="1ABCDCBA"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Arreaga 2002</w:t>
            </w:r>
          </w:p>
        </w:tc>
        <w:tc>
          <w:tcPr>
            <w:tcW w:w="709" w:type="dxa"/>
            <w:noWrap/>
            <w:vAlign w:val="center"/>
          </w:tcPr>
          <w:p w14:paraId="5A6C8B1C"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95</w:t>
            </w:r>
          </w:p>
        </w:tc>
        <w:tc>
          <w:tcPr>
            <w:tcW w:w="850" w:type="dxa"/>
            <w:noWrap/>
            <w:vAlign w:val="center"/>
          </w:tcPr>
          <w:p w14:paraId="11218C37"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139</w:t>
            </w:r>
          </w:p>
        </w:tc>
        <w:tc>
          <w:tcPr>
            <w:tcW w:w="1433" w:type="dxa"/>
            <w:noWrap/>
            <w:vAlign w:val="center"/>
          </w:tcPr>
          <w:p w14:paraId="4F0CC1B1"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130</w:t>
            </w:r>
          </w:p>
        </w:tc>
      </w:tr>
      <w:tr w:rsidR="00DF66C4" w:rsidRPr="007743B7" w14:paraId="5C56B82A"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tcPr>
          <w:p w14:paraId="4CAD4DE7" w14:textId="77777777" w:rsidR="00DF66C4" w:rsidRPr="007743B7" w:rsidRDefault="00DF66C4" w:rsidP="007743B7">
            <w:pPr>
              <w:rPr>
                <w:rFonts w:cstheme="minorHAnsi"/>
                <w:iCs/>
                <w:sz w:val="18"/>
                <w:szCs w:val="18"/>
                <w:lang w:val="es-ES_tradnl" w:eastAsia="es-GT"/>
              </w:rPr>
            </w:pPr>
            <w:r w:rsidRPr="007743B7">
              <w:rPr>
                <w:rFonts w:cstheme="minorHAnsi"/>
                <w:iCs/>
                <w:sz w:val="18"/>
                <w:szCs w:val="18"/>
                <w:lang w:val="es-ES_tradnl" w:eastAsia="es-GT"/>
              </w:rPr>
              <w:t>Latifoliadas</w:t>
            </w:r>
          </w:p>
        </w:tc>
        <w:tc>
          <w:tcPr>
            <w:tcW w:w="1985" w:type="dxa"/>
            <w:noWrap/>
            <w:vAlign w:val="center"/>
          </w:tcPr>
          <w:p w14:paraId="2F92770D"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0.13647 *</w:t>
            </w:r>
          </w:p>
          <w:p w14:paraId="20EE094A"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DAP^2.38351</w:t>
            </w:r>
          </w:p>
        </w:tc>
        <w:tc>
          <w:tcPr>
            <w:tcW w:w="1559" w:type="dxa"/>
            <w:noWrap/>
            <w:vAlign w:val="center"/>
          </w:tcPr>
          <w:p w14:paraId="66E70E02"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UVG 2015</w:t>
            </w:r>
          </w:p>
        </w:tc>
        <w:tc>
          <w:tcPr>
            <w:tcW w:w="709" w:type="dxa"/>
            <w:noWrap/>
            <w:vAlign w:val="center"/>
          </w:tcPr>
          <w:p w14:paraId="4911506C"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0.939</w:t>
            </w:r>
          </w:p>
        </w:tc>
        <w:tc>
          <w:tcPr>
            <w:tcW w:w="850" w:type="dxa"/>
            <w:noWrap/>
            <w:vAlign w:val="center"/>
          </w:tcPr>
          <w:p w14:paraId="38471614"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100</w:t>
            </w:r>
          </w:p>
        </w:tc>
        <w:tc>
          <w:tcPr>
            <w:tcW w:w="1433" w:type="dxa"/>
            <w:noWrap/>
            <w:vAlign w:val="center"/>
          </w:tcPr>
          <w:p w14:paraId="1A26C4C0"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79.9</w:t>
            </w:r>
          </w:p>
        </w:tc>
      </w:tr>
      <w:tr w:rsidR="00DF66C4" w:rsidRPr="007743B7" w14:paraId="46DBB462"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tcPr>
          <w:p w14:paraId="05E408DD" w14:textId="77777777" w:rsidR="00DF66C4" w:rsidRPr="007743B7" w:rsidRDefault="00DF66C4" w:rsidP="007743B7">
            <w:pPr>
              <w:rPr>
                <w:rFonts w:cstheme="minorHAnsi"/>
                <w:iCs/>
                <w:sz w:val="18"/>
                <w:szCs w:val="18"/>
                <w:lang w:val="es-ES_tradnl" w:eastAsia="es-GT"/>
              </w:rPr>
            </w:pPr>
            <w:r w:rsidRPr="007743B7">
              <w:rPr>
                <w:rFonts w:cstheme="minorHAnsi"/>
                <w:iCs/>
                <w:sz w:val="18"/>
                <w:szCs w:val="18"/>
                <w:lang w:val="es-ES_tradnl" w:eastAsia="es-GT"/>
              </w:rPr>
              <w:t>Coníferas</w:t>
            </w:r>
          </w:p>
        </w:tc>
        <w:tc>
          <w:tcPr>
            <w:tcW w:w="1985" w:type="dxa"/>
            <w:noWrap/>
            <w:vAlign w:val="center"/>
          </w:tcPr>
          <w:p w14:paraId="1834C574"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0.15991 *</w:t>
            </w:r>
          </w:p>
          <w:p w14:paraId="3B87AB56"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DAP^2.32764</w:t>
            </w:r>
          </w:p>
        </w:tc>
        <w:tc>
          <w:tcPr>
            <w:tcW w:w="1559" w:type="dxa"/>
            <w:noWrap/>
            <w:vAlign w:val="center"/>
          </w:tcPr>
          <w:p w14:paraId="5EC4E4EC"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UVG2015</w:t>
            </w:r>
          </w:p>
        </w:tc>
        <w:tc>
          <w:tcPr>
            <w:tcW w:w="709" w:type="dxa"/>
            <w:noWrap/>
            <w:vAlign w:val="center"/>
          </w:tcPr>
          <w:p w14:paraId="428F140A"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0.966</w:t>
            </w:r>
          </w:p>
        </w:tc>
        <w:tc>
          <w:tcPr>
            <w:tcW w:w="850" w:type="dxa"/>
            <w:noWrap/>
            <w:vAlign w:val="center"/>
          </w:tcPr>
          <w:p w14:paraId="0600A977"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80</w:t>
            </w:r>
          </w:p>
        </w:tc>
        <w:tc>
          <w:tcPr>
            <w:tcW w:w="1433" w:type="dxa"/>
            <w:noWrap/>
            <w:vAlign w:val="center"/>
          </w:tcPr>
          <w:p w14:paraId="6271E7EF"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82</w:t>
            </w:r>
          </w:p>
        </w:tc>
      </w:tr>
    </w:tbl>
    <w:p w14:paraId="75A3F767" w14:textId="77777777" w:rsidR="00DF66C4" w:rsidRPr="00D93290" w:rsidRDefault="00DF66C4" w:rsidP="00DF66C4">
      <w:pPr>
        <w:rPr>
          <w:rFonts w:cstheme="minorHAnsi"/>
          <w:bCs/>
          <w:i/>
          <w:iCs/>
          <w:color w:val="000000"/>
          <w:lang w:val="es-ES_tradnl" w:eastAsia="es-ES"/>
        </w:rPr>
      </w:pPr>
    </w:p>
    <w:p w14:paraId="19C7EDF5" w14:textId="59278742" w:rsidR="00597839" w:rsidRPr="00D93290" w:rsidRDefault="00597839" w:rsidP="00597839">
      <w:pPr>
        <w:pStyle w:val="Descripcin"/>
        <w:rPr>
          <w:rFonts w:cstheme="minorHAnsi"/>
          <w:lang w:val="es-ES_tradnl"/>
        </w:rPr>
      </w:pPr>
      <w:bookmarkStart w:id="69" w:name="_Toc9622002"/>
      <w:bookmarkStart w:id="70" w:name="_Toc43299165"/>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7</w:t>
      </w:r>
      <w:r w:rsidRPr="00D93290">
        <w:rPr>
          <w:rFonts w:cstheme="minorHAnsi"/>
          <w:lang w:val="es-ES_tradnl"/>
        </w:rPr>
        <w:fldChar w:fldCharType="end"/>
      </w:r>
      <w:r w:rsidRPr="00D93290">
        <w:rPr>
          <w:rFonts w:cstheme="minorHAnsi"/>
          <w:lang w:val="es-ES_tradnl"/>
        </w:rPr>
        <w:t>. Ecuaciones alométricas utilizadas.</w:t>
      </w:r>
      <w:bookmarkEnd w:id="69"/>
      <w:bookmarkEnd w:id="70"/>
    </w:p>
    <w:p w14:paraId="6B34073F" w14:textId="77777777" w:rsidR="00597839" w:rsidRPr="00D93290" w:rsidRDefault="00597839" w:rsidP="00DF66C4">
      <w:pPr>
        <w:rPr>
          <w:rFonts w:cstheme="minorHAnsi"/>
          <w:bCs/>
          <w:iCs/>
          <w:color w:val="000000"/>
          <w:lang w:val="es-ES_tradnl" w:eastAsia="es-ES"/>
        </w:rPr>
      </w:pPr>
    </w:p>
    <w:p w14:paraId="573FE639" w14:textId="77777777" w:rsidR="00BB5DD2" w:rsidRDefault="00BB5DD2" w:rsidP="00DF66C4">
      <w:pPr>
        <w:rPr>
          <w:rFonts w:cstheme="minorHAnsi"/>
          <w:bCs/>
          <w:iCs/>
          <w:color w:val="000000"/>
          <w:lang w:val="es-ES_tradnl" w:eastAsia="es-ES"/>
        </w:rPr>
      </w:pPr>
    </w:p>
    <w:p w14:paraId="2E572886" w14:textId="56AD73CA" w:rsidR="00DF66C4" w:rsidRPr="00D93290" w:rsidRDefault="00DF66C4" w:rsidP="00DF66C4">
      <w:pPr>
        <w:rPr>
          <w:rFonts w:cstheme="minorHAnsi"/>
          <w:bCs/>
          <w:iCs/>
          <w:color w:val="000000"/>
          <w:lang w:val="es-ES_tradnl" w:eastAsia="es-ES"/>
        </w:rPr>
      </w:pPr>
      <w:r w:rsidRPr="00D93290">
        <w:rPr>
          <w:rFonts w:cstheme="minorHAnsi"/>
          <w:bCs/>
          <w:iCs/>
          <w:color w:val="000000"/>
          <w:lang w:val="es-ES_tradnl" w:eastAsia="es-ES"/>
        </w:rPr>
        <w:t>Para estimar la biomasa por debajo del suelo se utilizó una ecuación de proporción de la biomasa aérea para todas las parcelas (</w:t>
      </w:r>
      <w:proofErr w:type="spellStart"/>
      <w:r w:rsidRPr="00D93290">
        <w:rPr>
          <w:rFonts w:cstheme="minorHAnsi"/>
          <w:bCs/>
          <w:iCs/>
          <w:color w:val="000000"/>
          <w:lang w:val="es-ES_tradnl" w:eastAsia="es-ES"/>
        </w:rPr>
        <w:t>Mokany</w:t>
      </w:r>
      <w:proofErr w:type="spellEnd"/>
      <w:r w:rsidRPr="00D93290">
        <w:rPr>
          <w:rFonts w:cstheme="minorHAnsi"/>
          <w:bCs/>
          <w:iCs/>
          <w:color w:val="000000"/>
          <w:lang w:val="es-ES_tradnl" w:eastAsia="es-ES"/>
        </w:rPr>
        <w:t xml:space="preserve">, </w:t>
      </w:r>
      <w:proofErr w:type="spellStart"/>
      <w:r w:rsidRPr="00D93290">
        <w:rPr>
          <w:rFonts w:cstheme="minorHAnsi"/>
          <w:bCs/>
          <w:iCs/>
          <w:color w:val="000000"/>
          <w:lang w:val="es-ES_tradnl" w:eastAsia="es-ES"/>
        </w:rPr>
        <w:t>Raison</w:t>
      </w:r>
      <w:proofErr w:type="spellEnd"/>
      <w:r w:rsidRPr="00D93290">
        <w:rPr>
          <w:rFonts w:cstheme="minorHAnsi"/>
          <w:bCs/>
          <w:iCs/>
          <w:color w:val="000000"/>
          <w:lang w:val="es-ES_tradnl" w:eastAsia="es-ES"/>
        </w:rPr>
        <w:t xml:space="preserve"> &amp; </w:t>
      </w:r>
      <w:proofErr w:type="spellStart"/>
      <w:r w:rsidRPr="00D93290">
        <w:rPr>
          <w:rFonts w:cstheme="minorHAnsi"/>
          <w:bCs/>
          <w:iCs/>
          <w:color w:val="000000"/>
          <w:lang w:val="es-ES_tradnl" w:eastAsia="es-ES"/>
        </w:rPr>
        <w:t>Prokushkin</w:t>
      </w:r>
      <w:proofErr w:type="spellEnd"/>
      <w:r w:rsidRPr="00D93290">
        <w:rPr>
          <w:rFonts w:cstheme="minorHAnsi"/>
          <w:bCs/>
          <w:iCs/>
          <w:color w:val="000000"/>
          <w:lang w:val="es-ES_tradnl" w:eastAsia="es-ES"/>
        </w:rPr>
        <w:t xml:space="preserve"> 2006), a excepción de las parcelas de Bosque de Manglar, donde se utilizó una ecuación (</w:t>
      </w:r>
      <w:proofErr w:type="spellStart"/>
      <w:r w:rsidRPr="00D93290">
        <w:rPr>
          <w:rFonts w:cstheme="minorHAnsi"/>
          <w:bCs/>
          <w:iCs/>
          <w:color w:val="000000"/>
          <w:lang w:val="es-ES_tradnl" w:eastAsia="es-ES"/>
        </w:rPr>
        <w:t>Komiyama</w:t>
      </w:r>
      <w:proofErr w:type="spellEnd"/>
      <w:r w:rsidRPr="00D93290">
        <w:rPr>
          <w:rFonts w:cstheme="minorHAnsi"/>
          <w:bCs/>
          <w:iCs/>
          <w:color w:val="000000"/>
          <w:lang w:val="es-ES_tradnl" w:eastAsia="es-ES"/>
        </w:rPr>
        <w:t xml:space="preserve"> et al. 2008).</w:t>
      </w:r>
    </w:p>
    <w:tbl>
      <w:tblPr>
        <w:tblStyle w:val="Tabladecuadrcula1clara-nfasis11"/>
        <w:tblW w:w="0" w:type="auto"/>
        <w:tblLook w:val="04A0" w:firstRow="1" w:lastRow="0" w:firstColumn="1" w:lastColumn="0" w:noHBand="0" w:noVBand="1"/>
      </w:tblPr>
      <w:tblGrid>
        <w:gridCol w:w="3059"/>
        <w:gridCol w:w="2897"/>
        <w:gridCol w:w="2872"/>
      </w:tblGrid>
      <w:tr w:rsidR="00DF66C4" w:rsidRPr="00D93290" w14:paraId="2FB3A05B" w14:textId="77777777" w:rsidTr="005978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7E27ECEA" w14:textId="77777777" w:rsidR="00DF66C4" w:rsidRPr="00D93290" w:rsidRDefault="00DF66C4" w:rsidP="003948D3">
            <w:pPr>
              <w:jc w:val="center"/>
              <w:rPr>
                <w:rFonts w:cstheme="minorHAnsi"/>
                <w:bCs w:val="0"/>
                <w:iCs/>
                <w:color w:val="000000"/>
                <w:lang w:val="es-ES_tradnl"/>
              </w:rPr>
            </w:pPr>
            <w:r w:rsidRPr="00D93290">
              <w:rPr>
                <w:rFonts w:cstheme="minorHAnsi"/>
                <w:iCs/>
                <w:color w:val="000000"/>
                <w:lang w:val="es-ES_tradnl"/>
              </w:rPr>
              <w:t>Región</w:t>
            </w:r>
          </w:p>
        </w:tc>
        <w:tc>
          <w:tcPr>
            <w:tcW w:w="2897" w:type="dxa"/>
          </w:tcPr>
          <w:p w14:paraId="5CB8D560"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ES_tradnl"/>
              </w:rPr>
            </w:pPr>
            <w:r w:rsidRPr="00D93290">
              <w:rPr>
                <w:rFonts w:cstheme="minorHAnsi"/>
                <w:iCs/>
                <w:color w:val="000000"/>
                <w:lang w:val="es-ES_tradnl"/>
              </w:rPr>
              <w:t>Ecuación</w:t>
            </w:r>
          </w:p>
        </w:tc>
        <w:tc>
          <w:tcPr>
            <w:tcW w:w="2872" w:type="dxa"/>
          </w:tcPr>
          <w:p w14:paraId="39DEB431"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ES_tradnl"/>
              </w:rPr>
            </w:pPr>
            <w:r w:rsidRPr="00D93290">
              <w:rPr>
                <w:rFonts w:cstheme="minorHAnsi"/>
                <w:iCs/>
                <w:color w:val="000000"/>
                <w:lang w:val="es-ES_tradnl"/>
              </w:rPr>
              <w:t>Fuente</w:t>
            </w:r>
          </w:p>
        </w:tc>
      </w:tr>
      <w:tr w:rsidR="00DF66C4" w:rsidRPr="00D93290" w14:paraId="6D7EC35A" w14:textId="77777777" w:rsidTr="007743B7">
        <w:tc>
          <w:tcPr>
            <w:cnfStyle w:val="001000000000" w:firstRow="0" w:lastRow="0" w:firstColumn="1" w:lastColumn="0" w:oddVBand="0" w:evenVBand="0" w:oddHBand="0" w:evenHBand="0" w:firstRowFirstColumn="0" w:firstRowLastColumn="0" w:lastRowFirstColumn="0" w:lastRowLastColumn="0"/>
            <w:tcW w:w="3059" w:type="dxa"/>
            <w:vAlign w:val="center"/>
          </w:tcPr>
          <w:p w14:paraId="191B93C2" w14:textId="77777777" w:rsidR="00DF66C4" w:rsidRPr="00D93290" w:rsidRDefault="00DF66C4" w:rsidP="007743B7">
            <w:pPr>
              <w:rPr>
                <w:rFonts w:cstheme="minorHAnsi"/>
                <w:bCs w:val="0"/>
                <w:iCs/>
                <w:color w:val="000000"/>
                <w:lang w:val="es-ES_tradnl"/>
              </w:rPr>
            </w:pPr>
            <w:r w:rsidRPr="00D93290">
              <w:rPr>
                <w:rFonts w:cstheme="minorHAnsi"/>
                <w:iCs/>
                <w:color w:val="000000"/>
                <w:lang w:val="es-ES_tradnl"/>
              </w:rPr>
              <w:t>Petén, Latifoliadas y Coníferas</w:t>
            </w:r>
          </w:p>
        </w:tc>
        <w:tc>
          <w:tcPr>
            <w:tcW w:w="2897" w:type="dxa"/>
            <w:vAlign w:val="center"/>
          </w:tcPr>
          <w:p w14:paraId="52004501"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r w:rsidRPr="00D93290">
              <w:rPr>
                <w:rFonts w:cstheme="minorHAnsi"/>
                <w:bCs/>
                <w:iCs/>
                <w:color w:val="000000"/>
                <w:lang w:val="es-ES_tradnl"/>
              </w:rPr>
              <w:t>0.489*(x0.89)</w:t>
            </w:r>
          </w:p>
        </w:tc>
        <w:tc>
          <w:tcPr>
            <w:tcW w:w="2872" w:type="dxa"/>
            <w:vAlign w:val="center"/>
          </w:tcPr>
          <w:p w14:paraId="6F6414CC"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proofErr w:type="spellStart"/>
            <w:r w:rsidRPr="00D93290">
              <w:rPr>
                <w:rFonts w:cstheme="minorHAnsi"/>
                <w:bCs/>
                <w:iCs/>
                <w:color w:val="000000"/>
                <w:lang w:val="es-ES_tradnl"/>
              </w:rPr>
              <w:t>Mokany</w:t>
            </w:r>
            <w:proofErr w:type="spellEnd"/>
            <w:r w:rsidRPr="00D93290">
              <w:rPr>
                <w:rFonts w:cstheme="minorHAnsi"/>
                <w:bCs/>
                <w:iCs/>
                <w:color w:val="000000"/>
                <w:lang w:val="es-ES_tradnl"/>
              </w:rPr>
              <w:t xml:space="preserve">, </w:t>
            </w:r>
            <w:proofErr w:type="spellStart"/>
            <w:r w:rsidRPr="00D93290">
              <w:rPr>
                <w:rFonts w:cstheme="minorHAnsi"/>
                <w:bCs/>
                <w:iCs/>
                <w:color w:val="000000"/>
                <w:lang w:val="es-ES_tradnl"/>
              </w:rPr>
              <w:t>Raison</w:t>
            </w:r>
            <w:proofErr w:type="spellEnd"/>
            <w:r w:rsidRPr="00D93290">
              <w:rPr>
                <w:rFonts w:cstheme="minorHAnsi"/>
                <w:bCs/>
                <w:iCs/>
                <w:color w:val="000000"/>
                <w:lang w:val="es-ES_tradnl"/>
              </w:rPr>
              <w:t xml:space="preserve">, &amp; </w:t>
            </w:r>
            <w:proofErr w:type="spellStart"/>
            <w:r w:rsidRPr="00D93290">
              <w:rPr>
                <w:rFonts w:cstheme="minorHAnsi"/>
                <w:bCs/>
                <w:iCs/>
                <w:color w:val="000000"/>
                <w:lang w:val="es-ES_tradnl"/>
              </w:rPr>
              <w:t>Prokushkin</w:t>
            </w:r>
            <w:proofErr w:type="spellEnd"/>
            <w:r w:rsidRPr="00D93290">
              <w:rPr>
                <w:rFonts w:cstheme="minorHAnsi"/>
                <w:bCs/>
                <w:iCs/>
                <w:color w:val="000000"/>
                <w:lang w:val="es-ES_tradnl"/>
              </w:rPr>
              <w:t>, 2006</w:t>
            </w:r>
          </w:p>
        </w:tc>
      </w:tr>
      <w:tr w:rsidR="00DF66C4" w:rsidRPr="00D93290" w14:paraId="013E88BA" w14:textId="77777777" w:rsidTr="007743B7">
        <w:tc>
          <w:tcPr>
            <w:cnfStyle w:val="001000000000" w:firstRow="0" w:lastRow="0" w:firstColumn="1" w:lastColumn="0" w:oddVBand="0" w:evenVBand="0" w:oddHBand="0" w:evenHBand="0" w:firstRowFirstColumn="0" w:firstRowLastColumn="0" w:lastRowFirstColumn="0" w:lastRowLastColumn="0"/>
            <w:tcW w:w="3059" w:type="dxa"/>
            <w:vAlign w:val="center"/>
          </w:tcPr>
          <w:p w14:paraId="33194D9B" w14:textId="77777777" w:rsidR="00DF66C4" w:rsidRPr="00D93290" w:rsidRDefault="00DF66C4" w:rsidP="007743B7">
            <w:pPr>
              <w:rPr>
                <w:rFonts w:cstheme="minorHAnsi"/>
                <w:bCs w:val="0"/>
                <w:iCs/>
                <w:color w:val="000000"/>
                <w:lang w:val="es-ES_tradnl"/>
              </w:rPr>
            </w:pPr>
            <w:r w:rsidRPr="00D93290">
              <w:rPr>
                <w:rFonts w:cstheme="minorHAnsi"/>
                <w:iCs/>
                <w:color w:val="000000"/>
                <w:lang w:val="es-ES_tradnl"/>
              </w:rPr>
              <w:t>Bosques de mangle</w:t>
            </w:r>
          </w:p>
          <w:p w14:paraId="6CC2FB2A" w14:textId="77777777" w:rsidR="00DF66C4" w:rsidRPr="00D93290" w:rsidRDefault="00DF66C4" w:rsidP="007743B7">
            <w:pPr>
              <w:rPr>
                <w:rFonts w:cstheme="minorHAnsi"/>
                <w:bCs w:val="0"/>
                <w:iCs/>
                <w:color w:val="000000"/>
                <w:lang w:val="es-ES_tradnl"/>
              </w:rPr>
            </w:pPr>
          </w:p>
        </w:tc>
        <w:tc>
          <w:tcPr>
            <w:tcW w:w="2897" w:type="dxa"/>
            <w:vAlign w:val="center"/>
          </w:tcPr>
          <w:p w14:paraId="0F2A5B85"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vertAlign w:val="superscript"/>
                <w:lang w:val="pt-PT"/>
              </w:rPr>
            </w:pPr>
            <w:r w:rsidRPr="00D93290">
              <w:rPr>
                <w:rFonts w:cstheme="minorHAnsi"/>
                <w:bCs/>
                <w:iCs/>
                <w:color w:val="000000"/>
                <w:lang w:val="pt-PT"/>
              </w:rPr>
              <w:t>0,199 * r</w:t>
            </w:r>
            <w:r w:rsidRPr="00D93290">
              <w:rPr>
                <w:rFonts w:cstheme="minorHAnsi"/>
                <w:bCs/>
                <w:iCs/>
                <w:color w:val="000000"/>
                <w:vertAlign w:val="superscript"/>
                <w:lang w:val="pt-PT"/>
              </w:rPr>
              <w:t xml:space="preserve">0.899 </w:t>
            </w:r>
            <w:r w:rsidRPr="00D93290">
              <w:rPr>
                <w:rFonts w:cstheme="minorHAnsi"/>
                <w:bCs/>
                <w:iCs/>
                <w:color w:val="000000"/>
                <w:lang w:val="pt-PT"/>
              </w:rPr>
              <w:t>*(DAP)</w:t>
            </w:r>
            <w:r w:rsidRPr="00D93290">
              <w:rPr>
                <w:rFonts w:cstheme="minorHAnsi"/>
                <w:bCs/>
                <w:iCs/>
                <w:color w:val="000000"/>
                <w:vertAlign w:val="superscript"/>
                <w:lang w:val="pt-PT"/>
              </w:rPr>
              <w:t>2.22</w:t>
            </w:r>
          </w:p>
          <w:p w14:paraId="6705A819"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vertAlign w:val="superscript"/>
                <w:lang w:val="pt-PT"/>
              </w:rPr>
            </w:pPr>
          </w:p>
          <w:p w14:paraId="535F3FF1"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i/>
                <w:iCs/>
                <w:color w:val="000000"/>
                <w:lang w:val="pt-PT" w:eastAsia="es-GT"/>
              </w:rPr>
            </w:pPr>
            <w:r w:rsidRPr="00D93290">
              <w:rPr>
                <w:rFonts w:cstheme="minorHAnsi"/>
                <w:bCs/>
                <w:iCs/>
                <w:color w:val="000000"/>
                <w:lang w:val="pt-PT"/>
              </w:rPr>
              <w:t>r</w:t>
            </w:r>
            <w:r w:rsidRPr="00D93290">
              <w:rPr>
                <w:rFonts w:cstheme="minorHAnsi"/>
                <w:bCs/>
                <w:iCs/>
                <w:color w:val="000000"/>
                <w:vertAlign w:val="superscript"/>
                <w:lang w:val="pt-PT"/>
              </w:rPr>
              <w:t xml:space="preserve">2 </w:t>
            </w:r>
            <w:r w:rsidRPr="00D93290">
              <w:rPr>
                <w:rFonts w:cstheme="minorHAnsi"/>
                <w:i/>
                <w:iCs/>
                <w:color w:val="000000"/>
                <w:lang w:val="pt-PT" w:eastAsia="es-GT"/>
              </w:rPr>
              <w:t>Rhizophora harrisonii = 0.86</w:t>
            </w:r>
          </w:p>
          <w:p w14:paraId="0824F00C"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i/>
                <w:iCs/>
                <w:color w:val="000000"/>
                <w:lang w:val="pt-PT" w:eastAsia="es-GT"/>
              </w:rPr>
            </w:pPr>
            <w:r w:rsidRPr="00D93290">
              <w:rPr>
                <w:rFonts w:cstheme="minorHAnsi"/>
                <w:i/>
                <w:iCs/>
                <w:color w:val="000000"/>
                <w:lang w:val="pt-PT" w:eastAsia="es-GT"/>
              </w:rPr>
              <w:t>r</w:t>
            </w:r>
            <w:r w:rsidRPr="00D93290">
              <w:rPr>
                <w:rFonts w:cstheme="minorHAnsi"/>
                <w:i/>
                <w:iCs/>
                <w:color w:val="000000"/>
                <w:vertAlign w:val="superscript"/>
                <w:lang w:val="pt-PT" w:eastAsia="es-GT"/>
              </w:rPr>
              <w:t>2</w:t>
            </w:r>
            <w:r w:rsidRPr="00D93290">
              <w:rPr>
                <w:rFonts w:cstheme="minorHAnsi"/>
                <w:i/>
                <w:iCs/>
                <w:color w:val="000000"/>
                <w:lang w:val="pt-PT" w:eastAsia="es-GT"/>
              </w:rPr>
              <w:t xml:space="preserve"> Laguncularia racemosa = 0.762</w:t>
            </w:r>
          </w:p>
          <w:p w14:paraId="0C19BAA1"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pt-PT"/>
              </w:rPr>
            </w:pPr>
            <w:r w:rsidRPr="00D93290">
              <w:rPr>
                <w:rFonts w:cstheme="minorHAnsi"/>
                <w:i/>
                <w:iCs/>
                <w:color w:val="000000"/>
                <w:lang w:val="pt-PT" w:eastAsia="es-GT"/>
              </w:rPr>
              <w:t>r2 Avicennia germinans = 0.759</w:t>
            </w:r>
          </w:p>
        </w:tc>
        <w:tc>
          <w:tcPr>
            <w:tcW w:w="2872" w:type="dxa"/>
            <w:vAlign w:val="center"/>
          </w:tcPr>
          <w:p w14:paraId="521963CA"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proofErr w:type="spellStart"/>
            <w:r w:rsidRPr="00D93290">
              <w:rPr>
                <w:rFonts w:cstheme="minorHAnsi"/>
                <w:bCs/>
                <w:iCs/>
                <w:color w:val="000000"/>
                <w:lang w:val="es-ES_tradnl"/>
              </w:rPr>
              <w:t>Komiyama</w:t>
            </w:r>
            <w:proofErr w:type="spellEnd"/>
            <w:r w:rsidRPr="00D93290">
              <w:rPr>
                <w:rFonts w:cstheme="minorHAnsi"/>
                <w:bCs/>
                <w:iCs/>
                <w:color w:val="000000"/>
                <w:lang w:val="es-ES_tradnl"/>
              </w:rPr>
              <w:t xml:space="preserve"> et al. (2008)</w:t>
            </w:r>
          </w:p>
          <w:p w14:paraId="33162A27"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p>
          <w:p w14:paraId="745BF7FA"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p>
          <w:p w14:paraId="07451B8C"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r w:rsidRPr="00D93290">
              <w:rPr>
                <w:rFonts w:cstheme="minorHAnsi"/>
                <w:bCs/>
                <w:iCs/>
                <w:color w:val="000000"/>
                <w:lang w:val="es-ES_tradnl"/>
              </w:rPr>
              <w:t>CATIE, 1994</w:t>
            </w:r>
          </w:p>
        </w:tc>
      </w:tr>
    </w:tbl>
    <w:p w14:paraId="57100A41" w14:textId="77777777" w:rsidR="00DF66C4" w:rsidRPr="00D93290" w:rsidRDefault="00DF66C4" w:rsidP="00DF66C4">
      <w:pPr>
        <w:rPr>
          <w:rFonts w:cstheme="minorHAnsi"/>
          <w:bCs/>
          <w:iCs/>
          <w:color w:val="000000"/>
          <w:lang w:val="es-ES_tradnl" w:eastAsia="es-ES"/>
        </w:rPr>
      </w:pPr>
    </w:p>
    <w:p w14:paraId="704A7AC3" w14:textId="4863FDF5" w:rsidR="00597839" w:rsidRPr="00D93290" w:rsidRDefault="00597839" w:rsidP="00597839">
      <w:pPr>
        <w:pStyle w:val="Descripcin"/>
        <w:rPr>
          <w:rFonts w:cstheme="minorHAnsi"/>
          <w:lang w:val="es-ES_tradnl"/>
        </w:rPr>
      </w:pPr>
      <w:bookmarkStart w:id="71" w:name="_Toc9622003"/>
      <w:bookmarkStart w:id="72" w:name="_Toc43299166"/>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8</w:t>
      </w:r>
      <w:r w:rsidRPr="00D93290">
        <w:rPr>
          <w:rFonts w:cstheme="minorHAnsi"/>
          <w:lang w:val="es-ES_tradnl"/>
        </w:rPr>
        <w:fldChar w:fldCharType="end"/>
      </w:r>
      <w:r w:rsidRPr="00D93290">
        <w:rPr>
          <w:rFonts w:cstheme="minorHAnsi"/>
          <w:lang w:val="es-ES_tradnl"/>
        </w:rPr>
        <w:t>. Ecuaciones utilizadas para la estimación de biomasa por debajo del suelo.</w:t>
      </w:r>
      <w:bookmarkEnd w:id="71"/>
      <w:bookmarkEnd w:id="72"/>
    </w:p>
    <w:p w14:paraId="5D6E8831" w14:textId="77777777" w:rsidR="00BA133C" w:rsidRPr="00D93290" w:rsidRDefault="00BA133C" w:rsidP="00DF66C4">
      <w:pPr>
        <w:rPr>
          <w:rFonts w:cstheme="minorHAnsi"/>
          <w:color w:val="000000" w:themeColor="text1"/>
          <w:lang w:val="es-ES_tradnl" w:eastAsia="es-ES"/>
        </w:rPr>
      </w:pPr>
    </w:p>
    <w:p w14:paraId="1D6652C8" w14:textId="26A32FD3"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Con los datos biomasa para cada individuo, se hace la conversión de toneladas de biomasa a carbono, multiplicando por la fracción de 0.47 y se extrapola a el valor para una hectárea, </w:t>
      </w:r>
      <w:r w:rsidR="00007FC8" w:rsidRPr="00D93290">
        <w:rPr>
          <w:rFonts w:cstheme="minorHAnsi"/>
          <w:color w:val="000000" w:themeColor="text1"/>
          <w:lang w:val="es-ES_tradnl" w:eastAsia="es-ES"/>
        </w:rPr>
        <w:t>de acuerdo con el</w:t>
      </w:r>
      <w:r w:rsidRPr="00D93290">
        <w:rPr>
          <w:rFonts w:cstheme="minorHAnsi"/>
          <w:color w:val="000000" w:themeColor="text1"/>
          <w:lang w:val="es-ES_tradnl" w:eastAsia="es-ES"/>
        </w:rPr>
        <w:t xml:space="preserve"> tamaño de cada parcela. Los valores se suman para cada una de las parcelas y resulta en un valor estandarizado de toneladas de Carbono por ha en cada una de ellas. </w:t>
      </w:r>
    </w:p>
    <w:p w14:paraId="1FBDE836"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Cada parcela cuenta con los datos de ubicación geográfica, y estas se estratificaron bioclimáticamente, como medida indirecta de productividad primaria, en función de los índices </w:t>
      </w:r>
      <w:proofErr w:type="spellStart"/>
      <w:r w:rsidRPr="00D93290">
        <w:rPr>
          <w:rFonts w:cstheme="minorHAnsi"/>
          <w:color w:val="000000" w:themeColor="text1"/>
          <w:lang w:val="es-ES_tradnl" w:eastAsia="es-ES"/>
        </w:rPr>
        <w:t>ombrotérmicos</w:t>
      </w:r>
      <w:proofErr w:type="spellEnd"/>
      <w:r w:rsidRPr="00D93290">
        <w:rPr>
          <w:rFonts w:cstheme="minorHAnsi"/>
          <w:color w:val="000000" w:themeColor="text1"/>
          <w:lang w:val="es-ES_tradnl" w:eastAsia="es-ES"/>
        </w:rPr>
        <w:t xml:space="preserve"> generados para Guatemala,</w:t>
      </w:r>
      <w:r w:rsidRPr="00D93290">
        <w:rPr>
          <w:rFonts w:cstheme="minorHAnsi"/>
          <w:lang w:val="es-ES_tradnl"/>
        </w:rPr>
        <w:t xml:space="preserve"> </w:t>
      </w:r>
      <w:r w:rsidRPr="00D93290">
        <w:rPr>
          <w:rFonts w:cstheme="minorHAnsi"/>
          <w:color w:val="000000" w:themeColor="text1"/>
          <w:lang w:val="es-ES_tradnl" w:eastAsia="es-ES"/>
        </w:rPr>
        <w:t xml:space="preserve">que se construyeron con datos obtenidos de la página digital de </w:t>
      </w:r>
      <w:proofErr w:type="spellStart"/>
      <w:r w:rsidRPr="00D93290">
        <w:rPr>
          <w:rFonts w:cstheme="minorHAnsi"/>
          <w:color w:val="000000" w:themeColor="text1"/>
          <w:lang w:val="es-ES_tradnl" w:eastAsia="es-ES"/>
        </w:rPr>
        <w:t>World</w:t>
      </w:r>
      <w:proofErr w:type="spellEnd"/>
      <w:r w:rsidRPr="00D93290">
        <w:rPr>
          <w:rFonts w:cstheme="minorHAnsi"/>
          <w:color w:val="000000" w:themeColor="text1"/>
          <w:lang w:val="es-ES_tradnl" w:eastAsia="es-ES"/>
        </w:rPr>
        <w:t xml:space="preserve"> </w:t>
      </w:r>
      <w:proofErr w:type="spellStart"/>
      <w:r w:rsidRPr="00D93290">
        <w:rPr>
          <w:rFonts w:cstheme="minorHAnsi"/>
          <w:color w:val="000000" w:themeColor="text1"/>
          <w:lang w:val="es-ES_tradnl" w:eastAsia="es-ES"/>
        </w:rPr>
        <w:t>Clim</w:t>
      </w:r>
      <w:proofErr w:type="spellEnd"/>
      <w:r w:rsidRPr="00D93290">
        <w:rPr>
          <w:rFonts w:cstheme="minorHAnsi"/>
          <w:color w:val="000000" w:themeColor="text1"/>
          <w:lang w:val="es-ES_tradnl" w:eastAsia="es-ES"/>
        </w:rPr>
        <w:t>, utilizando las medias mensuales de precipitación y temperatura. Esta clasificación climática ha sido muy utilizada en Guatemala como base para la planeación regional y para la integración de otras variables de interés de los servicios forestales de los bosques o la conservación biológica (CONAP, 2015).</w:t>
      </w:r>
    </w:p>
    <w:p w14:paraId="435F2C25" w14:textId="557A8AA9" w:rsidR="00DF66C4" w:rsidRPr="00D93290" w:rsidRDefault="00DF66C4" w:rsidP="00DF66C4">
      <w:pPr>
        <w:rPr>
          <w:rFonts w:cstheme="minorHAnsi"/>
          <w:color w:val="000000" w:themeColor="text1"/>
          <w:lang w:val="es-ES_tradnl" w:eastAsia="es-ES"/>
        </w:rPr>
      </w:pPr>
      <w:r w:rsidRPr="00D93290">
        <w:rPr>
          <w:rFonts w:cstheme="minorHAnsi"/>
          <w:color w:val="000000"/>
          <w:lang w:val="es-ES_tradnl" w:eastAsia="es-ES"/>
        </w:rPr>
        <w:t xml:space="preserve">Se ubicaron las parcelas con su contenido de carbono en 6 horizontes </w:t>
      </w:r>
      <w:proofErr w:type="spellStart"/>
      <w:r w:rsidRPr="00D93290">
        <w:rPr>
          <w:rFonts w:cstheme="minorHAnsi"/>
          <w:color w:val="000000"/>
          <w:lang w:val="es-ES_tradnl" w:eastAsia="es-ES"/>
        </w:rPr>
        <w:t>ómbricos</w:t>
      </w:r>
      <w:proofErr w:type="spellEnd"/>
      <w:r w:rsidRPr="00D93290">
        <w:rPr>
          <w:rStyle w:val="Refdenotaalpie"/>
          <w:rFonts w:cstheme="minorHAnsi"/>
          <w:color w:val="000000"/>
          <w:lang w:val="es-ES_tradnl" w:eastAsia="es-ES"/>
        </w:rPr>
        <w:footnoteReference w:id="4"/>
      </w:r>
      <w:r w:rsidRPr="00D93290">
        <w:rPr>
          <w:rFonts w:cstheme="minorHAnsi"/>
          <w:color w:val="000000"/>
          <w:lang w:val="es-ES_tradnl" w:eastAsia="es-ES"/>
        </w:rPr>
        <w:t xml:space="preserve">, y para cada uno de ellos se hicieron pruebas de distribución de los datos, encontrando que ninguno presenta normalidad en las distribuciones de los datos. Por lo tanto, para realizar la estratificación </w:t>
      </w:r>
      <w:r w:rsidR="00BA133C" w:rsidRPr="00D93290">
        <w:rPr>
          <w:rFonts w:cstheme="minorHAnsi"/>
          <w:color w:val="000000"/>
          <w:lang w:val="es-ES_tradnl" w:eastAsia="es-ES"/>
        </w:rPr>
        <w:t>de acuerdo con</w:t>
      </w:r>
      <w:r w:rsidRPr="00D93290">
        <w:rPr>
          <w:rFonts w:cstheme="minorHAnsi"/>
          <w:color w:val="000000"/>
          <w:lang w:val="es-ES_tradnl" w:eastAsia="es-ES"/>
        </w:rPr>
        <w:t xml:space="preserve"> los </w:t>
      </w:r>
      <w:r w:rsidR="00BA133C" w:rsidRPr="00D93290">
        <w:rPr>
          <w:rFonts w:cstheme="minorHAnsi"/>
          <w:color w:val="000000"/>
          <w:lang w:val="es-ES_tradnl" w:eastAsia="es-ES"/>
        </w:rPr>
        <w:t>horizontes</w:t>
      </w:r>
      <w:r w:rsidRPr="00D93290">
        <w:rPr>
          <w:rFonts w:cstheme="minorHAnsi"/>
          <w:color w:val="000000"/>
          <w:lang w:val="es-ES_tradnl" w:eastAsia="es-ES"/>
        </w:rPr>
        <w:t xml:space="preserve"> </w:t>
      </w:r>
      <w:proofErr w:type="spellStart"/>
      <w:r w:rsidRPr="00D93290">
        <w:rPr>
          <w:rFonts w:cstheme="minorHAnsi"/>
          <w:color w:val="000000"/>
          <w:lang w:val="es-ES_tradnl" w:eastAsia="es-ES"/>
        </w:rPr>
        <w:t>ómbricos</w:t>
      </w:r>
      <w:proofErr w:type="spellEnd"/>
      <w:r w:rsidRPr="00D93290">
        <w:rPr>
          <w:rFonts w:cstheme="minorHAnsi"/>
          <w:color w:val="000000"/>
          <w:lang w:val="es-ES_tradnl" w:eastAsia="es-ES"/>
        </w:rPr>
        <w:t>, se hizo una prueba de comparación de k muestras (Kruskal-Wallis), donde se detectaron grupos diferenciados estadísticamente como se muestra en la siguiente tabla.</w:t>
      </w:r>
    </w:p>
    <w:p w14:paraId="4726D790" w14:textId="0D85A9A8" w:rsidR="00DF66C4" w:rsidRPr="00D93290" w:rsidRDefault="00DF66C4" w:rsidP="00E341B3">
      <w:pPr>
        <w:tabs>
          <w:tab w:val="left" w:pos="2511"/>
        </w:tabs>
        <w:jc w:val="center"/>
        <w:rPr>
          <w:rFonts w:cstheme="minorHAnsi"/>
          <w:bCs/>
          <w:iCs/>
          <w:color w:val="000000"/>
          <w:lang w:val="es-ES_tradnl" w:eastAsia="es-ES"/>
        </w:rPr>
      </w:pPr>
      <w:bookmarkStart w:id="73" w:name="_MON_1599513005"/>
      <w:bookmarkEnd w:id="73"/>
      <w:r w:rsidRPr="00D93290">
        <w:rPr>
          <w:rFonts w:cstheme="minorHAnsi"/>
          <w:bCs/>
          <w:iCs/>
          <w:noProof/>
          <w:color w:val="000000"/>
          <w:lang w:bidi="ar-SA"/>
        </w:rPr>
        <w:lastRenderedPageBreak/>
        <w:drawing>
          <wp:inline distT="0" distB="0" distL="0" distR="0" wp14:anchorId="0CBD540E" wp14:editId="01FD0487">
            <wp:extent cx="4452226" cy="1214929"/>
            <wp:effectExtent l="0" t="0" r="0" b="4445"/>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479190" cy="1222287"/>
                    </a:xfrm>
                    <a:prstGeom prst="rect">
                      <a:avLst/>
                    </a:prstGeom>
                    <a:noFill/>
                    <a:ln>
                      <a:noFill/>
                    </a:ln>
                  </pic:spPr>
                </pic:pic>
              </a:graphicData>
            </a:graphic>
          </wp:inline>
        </w:drawing>
      </w:r>
    </w:p>
    <w:p w14:paraId="2DFC9F7F" w14:textId="6D1E2C41" w:rsidR="00BA133C" w:rsidRPr="00D93290" w:rsidRDefault="00BA133C" w:rsidP="00BA133C">
      <w:pPr>
        <w:pStyle w:val="Descripcin"/>
        <w:rPr>
          <w:rFonts w:cstheme="minorHAnsi"/>
          <w:lang w:val="es-ES_tradnl"/>
        </w:rPr>
      </w:pPr>
      <w:bookmarkStart w:id="74" w:name="_Toc9622004"/>
      <w:bookmarkStart w:id="75" w:name="_Toc43299167"/>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9</w:t>
      </w:r>
      <w:r w:rsidRPr="00D93290">
        <w:rPr>
          <w:lang w:val="es-ES_tradnl"/>
        </w:rPr>
        <w:fldChar w:fldCharType="end"/>
      </w:r>
      <w:r w:rsidRPr="00D93290">
        <w:rPr>
          <w:lang w:val="es-ES_tradnl"/>
        </w:rPr>
        <w:t>. Agrupos formados a partir del análisis de k muestras (Kruskal-Wallis).</w:t>
      </w:r>
      <w:bookmarkEnd w:id="74"/>
      <w:bookmarkEnd w:id="75"/>
    </w:p>
    <w:p w14:paraId="3812EEBE" w14:textId="77777777" w:rsidR="00CE4DEF" w:rsidRDefault="00CE4DEF" w:rsidP="00DF66C4">
      <w:pPr>
        <w:rPr>
          <w:rFonts w:cstheme="minorHAnsi"/>
          <w:color w:val="000000" w:themeColor="text1"/>
          <w:lang w:val="es-ES_tradnl" w:eastAsia="es-ES"/>
        </w:rPr>
      </w:pPr>
    </w:p>
    <w:p w14:paraId="05DA9214" w14:textId="354C4C39"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A partir de la agrupación estadística se determinaron cuatro estratos a nivel nacional </w:t>
      </w:r>
      <w:r w:rsidR="00771C12" w:rsidRPr="00D93290">
        <w:rPr>
          <w:rFonts w:cstheme="minorHAnsi"/>
          <w:color w:val="000000" w:themeColor="text1"/>
          <w:lang w:val="es-ES_tradnl" w:eastAsia="es-ES"/>
        </w:rPr>
        <w:t>de acuerdo con</w:t>
      </w:r>
      <w:r w:rsidRPr="00D93290">
        <w:rPr>
          <w:rFonts w:cstheme="minorHAnsi"/>
          <w:color w:val="000000" w:themeColor="text1"/>
          <w:lang w:val="es-ES_tradnl" w:eastAsia="es-ES"/>
        </w:rPr>
        <w:t xml:space="preserve"> la cantidad de carbono y las zonas de horizontes </w:t>
      </w:r>
      <w:proofErr w:type="spellStart"/>
      <w:r w:rsidRPr="00D93290">
        <w:rPr>
          <w:rFonts w:cstheme="minorHAnsi"/>
          <w:color w:val="000000" w:themeColor="text1"/>
          <w:lang w:val="es-ES_tradnl" w:eastAsia="es-ES"/>
        </w:rPr>
        <w:t>ómbricos</w:t>
      </w:r>
      <w:proofErr w:type="spellEnd"/>
      <w:r w:rsidRPr="00D93290">
        <w:rPr>
          <w:rFonts w:cstheme="minorHAnsi"/>
          <w:color w:val="000000" w:themeColor="text1"/>
          <w:lang w:val="es-ES_tradnl" w:eastAsia="es-ES"/>
        </w:rPr>
        <w:t xml:space="preserve"> como se muestra en la siguiente Tabla:</w:t>
      </w:r>
    </w:p>
    <w:tbl>
      <w:tblPr>
        <w:tblStyle w:val="Tabladecuadrcula1clara-nfasis11"/>
        <w:tblW w:w="5437" w:type="dxa"/>
        <w:jc w:val="center"/>
        <w:tblLook w:val="04A0" w:firstRow="1" w:lastRow="0" w:firstColumn="1" w:lastColumn="0" w:noHBand="0" w:noVBand="1"/>
      </w:tblPr>
      <w:tblGrid>
        <w:gridCol w:w="2580"/>
        <w:gridCol w:w="478"/>
        <w:gridCol w:w="454"/>
        <w:gridCol w:w="448"/>
        <w:gridCol w:w="1477"/>
      </w:tblGrid>
      <w:tr w:rsidR="00DF66C4" w:rsidRPr="00D93290" w14:paraId="758EAA87" w14:textId="77777777" w:rsidTr="00BA13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0345F051" w14:textId="77777777" w:rsidR="00DF66C4" w:rsidRPr="00D93290" w:rsidRDefault="00DF66C4" w:rsidP="003948D3">
            <w:pPr>
              <w:jc w:val="center"/>
              <w:rPr>
                <w:rFonts w:cstheme="minorHAnsi"/>
                <w:color w:val="000000"/>
                <w:lang w:val="es-ES_tradnl" w:eastAsia="es-GT"/>
              </w:rPr>
            </w:pPr>
            <w:r w:rsidRPr="00D93290">
              <w:rPr>
                <w:rFonts w:cstheme="minorHAnsi"/>
                <w:color w:val="000000"/>
                <w:lang w:val="es-ES_tradnl" w:eastAsia="es-GT"/>
              </w:rPr>
              <w:t>Muestra</w:t>
            </w:r>
          </w:p>
        </w:tc>
        <w:tc>
          <w:tcPr>
            <w:tcW w:w="1380" w:type="dxa"/>
            <w:gridSpan w:val="3"/>
            <w:noWrap/>
            <w:hideMark/>
          </w:tcPr>
          <w:p w14:paraId="2D210973"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Grupos</w:t>
            </w:r>
          </w:p>
        </w:tc>
        <w:tc>
          <w:tcPr>
            <w:tcW w:w="1477" w:type="dxa"/>
            <w:noWrap/>
            <w:hideMark/>
          </w:tcPr>
          <w:p w14:paraId="67745931"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Grupo final</w:t>
            </w:r>
          </w:p>
        </w:tc>
      </w:tr>
      <w:tr w:rsidR="00DF66C4" w:rsidRPr="00D93290" w14:paraId="6D181FD1"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7D30F54D" w14:textId="77777777"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6a. Subhúmedo inferior</w:t>
            </w:r>
          </w:p>
        </w:tc>
        <w:tc>
          <w:tcPr>
            <w:tcW w:w="478" w:type="dxa"/>
            <w:noWrap/>
            <w:hideMark/>
          </w:tcPr>
          <w:p w14:paraId="5A3F795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A</w:t>
            </w:r>
          </w:p>
        </w:tc>
        <w:tc>
          <w:tcPr>
            <w:tcW w:w="454" w:type="dxa"/>
            <w:noWrap/>
            <w:hideMark/>
          </w:tcPr>
          <w:p w14:paraId="501EEDE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B</w:t>
            </w:r>
          </w:p>
        </w:tc>
        <w:tc>
          <w:tcPr>
            <w:tcW w:w="448" w:type="dxa"/>
            <w:noWrap/>
            <w:hideMark/>
          </w:tcPr>
          <w:p w14:paraId="4D987A1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 </w:t>
            </w:r>
          </w:p>
        </w:tc>
        <w:tc>
          <w:tcPr>
            <w:tcW w:w="1477" w:type="dxa"/>
            <w:noWrap/>
            <w:hideMark/>
          </w:tcPr>
          <w:p w14:paraId="6D90F51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w:t>
            </w:r>
          </w:p>
        </w:tc>
      </w:tr>
      <w:tr w:rsidR="00DF66C4" w:rsidRPr="00D93290" w14:paraId="4913817D"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51897D73" w14:textId="77777777"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6b. Subhúmedo superior</w:t>
            </w:r>
          </w:p>
        </w:tc>
        <w:tc>
          <w:tcPr>
            <w:tcW w:w="478" w:type="dxa"/>
            <w:noWrap/>
            <w:hideMark/>
          </w:tcPr>
          <w:p w14:paraId="229E8D9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A</w:t>
            </w:r>
          </w:p>
        </w:tc>
        <w:tc>
          <w:tcPr>
            <w:tcW w:w="454" w:type="dxa"/>
            <w:noWrap/>
            <w:hideMark/>
          </w:tcPr>
          <w:p w14:paraId="37AB2B35"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B</w:t>
            </w:r>
          </w:p>
        </w:tc>
        <w:tc>
          <w:tcPr>
            <w:tcW w:w="448" w:type="dxa"/>
            <w:noWrap/>
            <w:hideMark/>
          </w:tcPr>
          <w:p w14:paraId="3CA5571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p>
        </w:tc>
        <w:tc>
          <w:tcPr>
            <w:tcW w:w="1477" w:type="dxa"/>
            <w:noWrap/>
            <w:hideMark/>
          </w:tcPr>
          <w:p w14:paraId="2E09CD3E"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w:t>
            </w:r>
          </w:p>
        </w:tc>
      </w:tr>
      <w:tr w:rsidR="00DF66C4" w:rsidRPr="00D93290" w14:paraId="41C2BCDF"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0C5B7A92" w14:textId="77777777"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7a. Húmedo inferior</w:t>
            </w:r>
          </w:p>
        </w:tc>
        <w:tc>
          <w:tcPr>
            <w:tcW w:w="478" w:type="dxa"/>
            <w:noWrap/>
            <w:hideMark/>
          </w:tcPr>
          <w:p w14:paraId="2C79E491"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A</w:t>
            </w:r>
          </w:p>
        </w:tc>
        <w:tc>
          <w:tcPr>
            <w:tcW w:w="454" w:type="dxa"/>
            <w:noWrap/>
            <w:hideMark/>
          </w:tcPr>
          <w:p w14:paraId="5B426AF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p>
        </w:tc>
        <w:tc>
          <w:tcPr>
            <w:tcW w:w="448" w:type="dxa"/>
            <w:noWrap/>
            <w:hideMark/>
          </w:tcPr>
          <w:p w14:paraId="1E0F3D5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lang w:val="es-ES_tradnl" w:eastAsia="es-GT"/>
              </w:rPr>
            </w:pPr>
          </w:p>
        </w:tc>
        <w:tc>
          <w:tcPr>
            <w:tcW w:w="1477" w:type="dxa"/>
            <w:noWrap/>
            <w:hideMark/>
          </w:tcPr>
          <w:p w14:paraId="49B1B6E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II</w:t>
            </w:r>
          </w:p>
        </w:tc>
      </w:tr>
      <w:tr w:rsidR="00DF66C4" w:rsidRPr="00D93290" w14:paraId="1152E509"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66D481A3" w14:textId="77777777"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7b. Húmedo superior</w:t>
            </w:r>
          </w:p>
        </w:tc>
        <w:tc>
          <w:tcPr>
            <w:tcW w:w="478" w:type="dxa"/>
            <w:noWrap/>
            <w:hideMark/>
          </w:tcPr>
          <w:p w14:paraId="017E472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 </w:t>
            </w:r>
          </w:p>
        </w:tc>
        <w:tc>
          <w:tcPr>
            <w:tcW w:w="454" w:type="dxa"/>
            <w:noWrap/>
            <w:hideMark/>
          </w:tcPr>
          <w:p w14:paraId="647B423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B</w:t>
            </w:r>
          </w:p>
        </w:tc>
        <w:tc>
          <w:tcPr>
            <w:tcW w:w="448" w:type="dxa"/>
            <w:noWrap/>
            <w:hideMark/>
          </w:tcPr>
          <w:p w14:paraId="67A8C6B2"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p>
        </w:tc>
        <w:tc>
          <w:tcPr>
            <w:tcW w:w="1477" w:type="dxa"/>
            <w:noWrap/>
            <w:hideMark/>
          </w:tcPr>
          <w:p w14:paraId="50DB8A3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III</w:t>
            </w:r>
          </w:p>
        </w:tc>
      </w:tr>
      <w:tr w:rsidR="00DF66C4" w:rsidRPr="00D93290" w14:paraId="26266EB1"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34293774" w14:textId="36C7A5D4"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8a. Hiper</w:t>
            </w:r>
            <w:r w:rsidR="00771C12">
              <w:rPr>
                <w:rFonts w:cstheme="minorHAnsi"/>
                <w:color w:val="000000"/>
                <w:lang w:val="es-ES_tradnl" w:eastAsia="es-GT"/>
              </w:rPr>
              <w:t xml:space="preserve"> </w:t>
            </w:r>
            <w:r w:rsidRPr="00D93290">
              <w:rPr>
                <w:rFonts w:cstheme="minorHAnsi"/>
                <w:color w:val="000000"/>
                <w:lang w:val="es-ES_tradnl" w:eastAsia="es-GT"/>
              </w:rPr>
              <w:t>húmedo inferior</w:t>
            </w:r>
          </w:p>
        </w:tc>
        <w:tc>
          <w:tcPr>
            <w:tcW w:w="478" w:type="dxa"/>
            <w:noWrap/>
            <w:hideMark/>
          </w:tcPr>
          <w:p w14:paraId="2C4124E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p>
        </w:tc>
        <w:tc>
          <w:tcPr>
            <w:tcW w:w="454" w:type="dxa"/>
            <w:noWrap/>
            <w:hideMark/>
          </w:tcPr>
          <w:p w14:paraId="5A324C06"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p>
        </w:tc>
        <w:tc>
          <w:tcPr>
            <w:tcW w:w="448" w:type="dxa"/>
            <w:noWrap/>
            <w:hideMark/>
          </w:tcPr>
          <w:p w14:paraId="569B574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C</w:t>
            </w:r>
          </w:p>
        </w:tc>
        <w:tc>
          <w:tcPr>
            <w:tcW w:w="1477" w:type="dxa"/>
            <w:noWrap/>
            <w:hideMark/>
          </w:tcPr>
          <w:p w14:paraId="2070E5A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IV</w:t>
            </w:r>
          </w:p>
        </w:tc>
      </w:tr>
      <w:tr w:rsidR="00DF66C4" w:rsidRPr="00D93290" w14:paraId="15444E4F" w14:textId="77777777" w:rsidTr="00BA133C">
        <w:trPr>
          <w:trHeight w:val="315"/>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2B7132ED" w14:textId="24319939"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8b. Hiper</w:t>
            </w:r>
            <w:r w:rsidR="00771C12">
              <w:rPr>
                <w:rFonts w:cstheme="minorHAnsi"/>
                <w:color w:val="000000"/>
                <w:lang w:val="es-ES_tradnl" w:eastAsia="es-GT"/>
              </w:rPr>
              <w:t xml:space="preserve"> </w:t>
            </w:r>
            <w:r w:rsidRPr="00D93290">
              <w:rPr>
                <w:rFonts w:cstheme="minorHAnsi"/>
                <w:color w:val="000000"/>
                <w:lang w:val="es-ES_tradnl" w:eastAsia="es-GT"/>
              </w:rPr>
              <w:t>húmedo superior</w:t>
            </w:r>
          </w:p>
        </w:tc>
        <w:tc>
          <w:tcPr>
            <w:tcW w:w="478" w:type="dxa"/>
            <w:noWrap/>
            <w:hideMark/>
          </w:tcPr>
          <w:p w14:paraId="30BB718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A</w:t>
            </w:r>
          </w:p>
        </w:tc>
        <w:tc>
          <w:tcPr>
            <w:tcW w:w="454" w:type="dxa"/>
            <w:noWrap/>
            <w:hideMark/>
          </w:tcPr>
          <w:p w14:paraId="21FF5A8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B</w:t>
            </w:r>
          </w:p>
        </w:tc>
        <w:tc>
          <w:tcPr>
            <w:tcW w:w="448" w:type="dxa"/>
            <w:noWrap/>
            <w:hideMark/>
          </w:tcPr>
          <w:p w14:paraId="5C40CB0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 </w:t>
            </w:r>
          </w:p>
        </w:tc>
        <w:tc>
          <w:tcPr>
            <w:tcW w:w="1477" w:type="dxa"/>
            <w:noWrap/>
            <w:hideMark/>
          </w:tcPr>
          <w:p w14:paraId="3CB8B6A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w:t>
            </w:r>
          </w:p>
        </w:tc>
      </w:tr>
    </w:tbl>
    <w:p w14:paraId="6B73B2A5" w14:textId="68452226" w:rsidR="00BA133C" w:rsidRPr="00D93290" w:rsidRDefault="00BA133C" w:rsidP="00BA133C">
      <w:pPr>
        <w:pStyle w:val="Descripcin"/>
        <w:rPr>
          <w:rFonts w:cstheme="minorHAnsi"/>
          <w:lang w:val="es-ES_tradnl"/>
        </w:rPr>
      </w:pPr>
      <w:bookmarkStart w:id="76" w:name="_Toc9622005"/>
      <w:bookmarkStart w:id="77" w:name="_Toc43299168"/>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10</w:t>
      </w:r>
      <w:r w:rsidRPr="00D93290">
        <w:rPr>
          <w:rFonts w:cstheme="minorHAnsi"/>
          <w:lang w:val="es-ES_tradnl"/>
        </w:rPr>
        <w:fldChar w:fldCharType="end"/>
      </w:r>
      <w:r w:rsidRPr="00D93290">
        <w:rPr>
          <w:rFonts w:cstheme="minorHAnsi"/>
          <w:lang w:val="es-ES_tradnl"/>
        </w:rPr>
        <w:t>. Agrupación de las muestras en diferentes estratos.</w:t>
      </w:r>
      <w:bookmarkEnd w:id="76"/>
      <w:bookmarkEnd w:id="77"/>
    </w:p>
    <w:p w14:paraId="78BEAE6B" w14:textId="77777777" w:rsidR="00BA133C" w:rsidRPr="00D93290" w:rsidRDefault="00BA133C" w:rsidP="00DF66C4">
      <w:pPr>
        <w:rPr>
          <w:rFonts w:cstheme="minorHAnsi"/>
          <w:color w:val="000000" w:themeColor="text1"/>
          <w:lang w:val="es-ES_tradnl" w:eastAsia="es-ES"/>
        </w:rPr>
      </w:pPr>
    </w:p>
    <w:p w14:paraId="6B09E080" w14:textId="642A315B"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Con estos datos se asignaron los valores a aquellas áreas cuyo horizonte </w:t>
      </w:r>
      <w:proofErr w:type="spellStart"/>
      <w:r w:rsidRPr="00D93290">
        <w:rPr>
          <w:rFonts w:cstheme="minorHAnsi"/>
          <w:color w:val="000000" w:themeColor="text1"/>
          <w:lang w:val="es-ES_tradnl" w:eastAsia="es-ES"/>
        </w:rPr>
        <w:t>ómbrico</w:t>
      </w:r>
      <w:proofErr w:type="spellEnd"/>
      <w:r w:rsidRPr="00D93290">
        <w:rPr>
          <w:rFonts w:cstheme="minorHAnsi"/>
          <w:color w:val="000000" w:themeColor="text1"/>
          <w:lang w:val="es-ES_tradnl" w:eastAsia="es-ES"/>
        </w:rPr>
        <w:t xml:space="preserve"> no tuvo parcelas suficientes para ser representado (ej. Tipo seco), quedando la estratificación final como se detalla en la </w:t>
      </w:r>
      <w:r w:rsidR="009B0AFF" w:rsidRPr="00D93290">
        <w:rPr>
          <w:rFonts w:cstheme="minorHAnsi"/>
          <w:color w:val="000000" w:themeColor="text1"/>
          <w:lang w:val="es-ES_tradnl" w:eastAsia="es-ES"/>
        </w:rPr>
        <w:t>Tabla 11</w:t>
      </w:r>
      <w:r w:rsidRPr="00D93290">
        <w:rPr>
          <w:rFonts w:cstheme="minorHAnsi"/>
          <w:color w:val="000000" w:themeColor="text1"/>
          <w:lang w:val="es-ES_tradnl" w:eastAsia="es-ES"/>
        </w:rPr>
        <w:t>, con lo que se logra hacer el cubrimiento nacional.</w:t>
      </w:r>
    </w:p>
    <w:tbl>
      <w:tblPr>
        <w:tblStyle w:val="Tabladecuadrcula1clara-nfasis11"/>
        <w:tblW w:w="6662" w:type="dxa"/>
        <w:jc w:val="center"/>
        <w:tblLook w:val="04A0" w:firstRow="1" w:lastRow="0" w:firstColumn="1" w:lastColumn="0" w:noHBand="0" w:noVBand="1"/>
      </w:tblPr>
      <w:tblGrid>
        <w:gridCol w:w="1276"/>
        <w:gridCol w:w="2393"/>
        <w:gridCol w:w="2993"/>
      </w:tblGrid>
      <w:tr w:rsidR="00DF66C4" w:rsidRPr="00D93290" w14:paraId="5AEF3041" w14:textId="77777777" w:rsidTr="00BA133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088E1672" w14:textId="77777777" w:rsidR="00DF66C4" w:rsidRPr="00D93290" w:rsidRDefault="00DF66C4" w:rsidP="003948D3">
            <w:pPr>
              <w:jc w:val="center"/>
              <w:rPr>
                <w:rFonts w:cstheme="minorHAnsi"/>
                <w:b w:val="0"/>
                <w:bCs w:val="0"/>
                <w:color w:val="000000"/>
                <w:sz w:val="22"/>
                <w:szCs w:val="22"/>
                <w:lang w:val="es-ES_tradnl" w:eastAsia="es-GT"/>
              </w:rPr>
            </w:pPr>
            <w:r w:rsidRPr="00D93290">
              <w:rPr>
                <w:rFonts w:cstheme="minorHAnsi"/>
                <w:color w:val="000000"/>
                <w:sz w:val="22"/>
                <w:szCs w:val="22"/>
                <w:lang w:val="es-ES_tradnl" w:eastAsia="es-GT"/>
              </w:rPr>
              <w:t>Estrato</w:t>
            </w:r>
          </w:p>
        </w:tc>
        <w:tc>
          <w:tcPr>
            <w:tcW w:w="2393" w:type="dxa"/>
            <w:noWrap/>
            <w:hideMark/>
          </w:tcPr>
          <w:p w14:paraId="4DFFD19B" w14:textId="77777777" w:rsidR="00DF66C4" w:rsidRPr="00D93290" w:rsidRDefault="00DF66C4" w:rsidP="003948D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2"/>
                <w:lang w:val="es-ES_tradnl" w:eastAsia="es-GT"/>
              </w:rPr>
            </w:pPr>
            <w:r w:rsidRPr="00D93290">
              <w:rPr>
                <w:rFonts w:cstheme="minorHAnsi"/>
                <w:color w:val="000000"/>
                <w:sz w:val="22"/>
                <w:szCs w:val="22"/>
                <w:lang w:val="es-ES_tradnl" w:eastAsia="es-GT"/>
              </w:rPr>
              <w:t xml:space="preserve">Tipo </w:t>
            </w:r>
            <w:proofErr w:type="spellStart"/>
            <w:r w:rsidRPr="00D93290">
              <w:rPr>
                <w:rFonts w:cstheme="minorHAnsi"/>
                <w:color w:val="000000"/>
                <w:sz w:val="22"/>
                <w:szCs w:val="22"/>
                <w:lang w:val="es-ES_tradnl" w:eastAsia="es-GT"/>
              </w:rPr>
              <w:t>ómbrico</w:t>
            </w:r>
            <w:proofErr w:type="spellEnd"/>
          </w:p>
        </w:tc>
        <w:tc>
          <w:tcPr>
            <w:tcW w:w="2993" w:type="dxa"/>
            <w:noWrap/>
            <w:hideMark/>
          </w:tcPr>
          <w:p w14:paraId="6A18F801" w14:textId="77777777" w:rsidR="00DF66C4" w:rsidRPr="00D93290" w:rsidRDefault="00DF66C4" w:rsidP="003948D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2"/>
                <w:lang w:val="es-ES_tradnl" w:eastAsia="es-GT"/>
              </w:rPr>
            </w:pPr>
            <w:r w:rsidRPr="00D93290">
              <w:rPr>
                <w:rFonts w:cstheme="minorHAnsi"/>
                <w:color w:val="000000"/>
                <w:sz w:val="22"/>
                <w:szCs w:val="22"/>
                <w:lang w:val="es-ES_tradnl" w:eastAsia="es-GT"/>
              </w:rPr>
              <w:t xml:space="preserve">Horizonte </w:t>
            </w:r>
            <w:proofErr w:type="spellStart"/>
            <w:r w:rsidRPr="00D93290">
              <w:rPr>
                <w:rFonts w:cstheme="minorHAnsi"/>
                <w:color w:val="000000"/>
                <w:sz w:val="22"/>
                <w:szCs w:val="22"/>
                <w:lang w:val="es-ES_tradnl" w:eastAsia="es-GT"/>
              </w:rPr>
              <w:t>ómbrico</w:t>
            </w:r>
            <w:proofErr w:type="spellEnd"/>
          </w:p>
        </w:tc>
      </w:tr>
      <w:tr w:rsidR="00DF66C4" w:rsidRPr="00D93290" w14:paraId="60720A99"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restart"/>
            <w:vAlign w:val="center"/>
            <w:hideMark/>
          </w:tcPr>
          <w:p w14:paraId="251B0B0D" w14:textId="77777777" w:rsidR="00DF66C4" w:rsidRPr="00D93290" w:rsidRDefault="00DF66C4" w:rsidP="007743B7">
            <w:pPr>
              <w:jc w:val="center"/>
              <w:rPr>
                <w:rFonts w:cstheme="minorHAnsi"/>
                <w:color w:val="000000"/>
                <w:sz w:val="22"/>
                <w:szCs w:val="22"/>
                <w:lang w:val="es-ES_tradnl" w:eastAsia="es-GT"/>
              </w:rPr>
            </w:pPr>
            <w:r w:rsidRPr="00D93290">
              <w:rPr>
                <w:rFonts w:cstheme="minorHAnsi"/>
                <w:color w:val="000000"/>
                <w:sz w:val="22"/>
                <w:szCs w:val="22"/>
                <w:lang w:val="es-ES_tradnl" w:eastAsia="es-GT"/>
              </w:rPr>
              <w:t>I</w:t>
            </w:r>
          </w:p>
        </w:tc>
        <w:tc>
          <w:tcPr>
            <w:tcW w:w="2393" w:type="dxa"/>
            <w:noWrap/>
            <w:hideMark/>
          </w:tcPr>
          <w:p w14:paraId="1983B89C"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4. Semiárido</w:t>
            </w:r>
          </w:p>
        </w:tc>
        <w:tc>
          <w:tcPr>
            <w:tcW w:w="2993" w:type="dxa"/>
            <w:noWrap/>
            <w:hideMark/>
          </w:tcPr>
          <w:p w14:paraId="6D4DE5B4"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4b. Semiárido superior</w:t>
            </w:r>
          </w:p>
        </w:tc>
      </w:tr>
      <w:tr w:rsidR="00DF66C4" w:rsidRPr="00D93290" w14:paraId="1D65023C"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14:paraId="120D721E" w14:textId="77777777" w:rsidR="00DF66C4" w:rsidRPr="00D93290" w:rsidRDefault="00DF66C4" w:rsidP="007743B7">
            <w:pPr>
              <w:jc w:val="center"/>
              <w:rPr>
                <w:rFonts w:cstheme="minorHAnsi"/>
                <w:color w:val="000000"/>
                <w:sz w:val="22"/>
                <w:szCs w:val="22"/>
                <w:lang w:val="es-ES_tradnl" w:eastAsia="es-GT"/>
              </w:rPr>
            </w:pPr>
          </w:p>
        </w:tc>
        <w:tc>
          <w:tcPr>
            <w:tcW w:w="2393" w:type="dxa"/>
            <w:noWrap/>
            <w:hideMark/>
          </w:tcPr>
          <w:p w14:paraId="28DF96E8"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5. Seco</w:t>
            </w:r>
          </w:p>
        </w:tc>
        <w:tc>
          <w:tcPr>
            <w:tcW w:w="2993" w:type="dxa"/>
            <w:noWrap/>
            <w:hideMark/>
          </w:tcPr>
          <w:p w14:paraId="24AD09FD"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5a. Seco inferior</w:t>
            </w:r>
          </w:p>
        </w:tc>
      </w:tr>
      <w:tr w:rsidR="00DF66C4" w:rsidRPr="00D93290" w14:paraId="7DAC8257"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14:paraId="47136AAC" w14:textId="77777777" w:rsidR="00DF66C4" w:rsidRPr="00D93290" w:rsidRDefault="00DF66C4" w:rsidP="007743B7">
            <w:pPr>
              <w:jc w:val="center"/>
              <w:rPr>
                <w:rFonts w:cstheme="minorHAnsi"/>
                <w:color w:val="000000"/>
                <w:sz w:val="22"/>
                <w:szCs w:val="22"/>
                <w:lang w:val="es-ES_tradnl" w:eastAsia="es-GT"/>
              </w:rPr>
            </w:pPr>
          </w:p>
        </w:tc>
        <w:tc>
          <w:tcPr>
            <w:tcW w:w="2393" w:type="dxa"/>
            <w:noWrap/>
            <w:hideMark/>
          </w:tcPr>
          <w:p w14:paraId="4EF02F23"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5. Seco</w:t>
            </w:r>
          </w:p>
        </w:tc>
        <w:tc>
          <w:tcPr>
            <w:tcW w:w="2993" w:type="dxa"/>
            <w:noWrap/>
            <w:hideMark/>
          </w:tcPr>
          <w:p w14:paraId="6F4D25B5"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5b. Seco superior</w:t>
            </w:r>
          </w:p>
        </w:tc>
      </w:tr>
      <w:tr w:rsidR="00DF66C4" w:rsidRPr="00D93290" w14:paraId="1B6B96A8"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14:paraId="5E1151E5" w14:textId="77777777" w:rsidR="00DF66C4" w:rsidRPr="00D93290" w:rsidRDefault="00DF66C4" w:rsidP="007743B7">
            <w:pPr>
              <w:jc w:val="center"/>
              <w:rPr>
                <w:rFonts w:cstheme="minorHAnsi"/>
                <w:color w:val="000000"/>
                <w:sz w:val="22"/>
                <w:szCs w:val="22"/>
                <w:lang w:val="es-ES_tradnl" w:eastAsia="es-GT"/>
              </w:rPr>
            </w:pPr>
          </w:p>
        </w:tc>
        <w:tc>
          <w:tcPr>
            <w:tcW w:w="2393" w:type="dxa"/>
            <w:noWrap/>
            <w:hideMark/>
          </w:tcPr>
          <w:p w14:paraId="597F95A2"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6. Subhúmedo</w:t>
            </w:r>
          </w:p>
        </w:tc>
        <w:tc>
          <w:tcPr>
            <w:tcW w:w="2993" w:type="dxa"/>
            <w:noWrap/>
            <w:hideMark/>
          </w:tcPr>
          <w:p w14:paraId="0E9C40B8"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6a. Subhúmedo inferior</w:t>
            </w:r>
          </w:p>
        </w:tc>
      </w:tr>
      <w:tr w:rsidR="00DF66C4" w:rsidRPr="00D93290" w14:paraId="0E5F5C3D"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14:paraId="097F6D46" w14:textId="77777777" w:rsidR="00DF66C4" w:rsidRPr="00D93290" w:rsidRDefault="00DF66C4" w:rsidP="007743B7">
            <w:pPr>
              <w:jc w:val="center"/>
              <w:rPr>
                <w:rFonts w:cstheme="minorHAnsi"/>
                <w:color w:val="000000"/>
                <w:sz w:val="22"/>
                <w:szCs w:val="22"/>
                <w:lang w:val="es-ES_tradnl" w:eastAsia="es-GT"/>
              </w:rPr>
            </w:pPr>
          </w:p>
        </w:tc>
        <w:tc>
          <w:tcPr>
            <w:tcW w:w="2393" w:type="dxa"/>
            <w:noWrap/>
            <w:hideMark/>
          </w:tcPr>
          <w:p w14:paraId="788FB96B"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6. Subhúmedo</w:t>
            </w:r>
          </w:p>
        </w:tc>
        <w:tc>
          <w:tcPr>
            <w:tcW w:w="2993" w:type="dxa"/>
            <w:noWrap/>
            <w:hideMark/>
          </w:tcPr>
          <w:p w14:paraId="3CC93768"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6b. Subhúmedo superior</w:t>
            </w:r>
          </w:p>
        </w:tc>
      </w:tr>
      <w:tr w:rsidR="00DF66C4" w:rsidRPr="00D93290" w14:paraId="52E1AC88"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B624043" w14:textId="77777777" w:rsidR="00DF66C4" w:rsidRPr="00D93290" w:rsidRDefault="00DF66C4" w:rsidP="007743B7">
            <w:pPr>
              <w:jc w:val="center"/>
              <w:rPr>
                <w:rFonts w:cstheme="minorHAnsi"/>
                <w:color w:val="000000"/>
                <w:sz w:val="22"/>
                <w:szCs w:val="22"/>
                <w:lang w:val="es-ES_tradnl" w:eastAsia="es-GT"/>
              </w:rPr>
            </w:pPr>
            <w:r w:rsidRPr="00D93290">
              <w:rPr>
                <w:rFonts w:cstheme="minorHAnsi"/>
                <w:color w:val="000000"/>
                <w:sz w:val="22"/>
                <w:szCs w:val="22"/>
                <w:lang w:val="es-ES_tradnl" w:eastAsia="es-GT"/>
              </w:rPr>
              <w:t>II</w:t>
            </w:r>
          </w:p>
        </w:tc>
        <w:tc>
          <w:tcPr>
            <w:tcW w:w="2393" w:type="dxa"/>
            <w:noWrap/>
            <w:hideMark/>
          </w:tcPr>
          <w:p w14:paraId="03483BB6"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7. Húmedo</w:t>
            </w:r>
          </w:p>
        </w:tc>
        <w:tc>
          <w:tcPr>
            <w:tcW w:w="2993" w:type="dxa"/>
            <w:noWrap/>
            <w:hideMark/>
          </w:tcPr>
          <w:p w14:paraId="052761DA"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7a. Húmedo inferior</w:t>
            </w:r>
          </w:p>
        </w:tc>
      </w:tr>
      <w:tr w:rsidR="00DF66C4" w:rsidRPr="00D93290" w14:paraId="49C420A9"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36A4C10D" w14:textId="77777777" w:rsidR="00DF66C4" w:rsidRPr="00D93290" w:rsidRDefault="00DF66C4" w:rsidP="007743B7">
            <w:pPr>
              <w:jc w:val="center"/>
              <w:rPr>
                <w:rFonts w:cstheme="minorHAnsi"/>
                <w:color w:val="000000"/>
                <w:sz w:val="22"/>
                <w:szCs w:val="22"/>
                <w:lang w:val="es-ES_tradnl" w:eastAsia="es-GT"/>
              </w:rPr>
            </w:pPr>
            <w:r w:rsidRPr="00D93290">
              <w:rPr>
                <w:rFonts w:cstheme="minorHAnsi"/>
                <w:color w:val="000000"/>
                <w:sz w:val="22"/>
                <w:szCs w:val="22"/>
                <w:lang w:val="es-ES_tradnl" w:eastAsia="es-GT"/>
              </w:rPr>
              <w:t>III</w:t>
            </w:r>
          </w:p>
        </w:tc>
        <w:tc>
          <w:tcPr>
            <w:tcW w:w="2393" w:type="dxa"/>
            <w:noWrap/>
            <w:hideMark/>
          </w:tcPr>
          <w:p w14:paraId="698EF09A"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7. Húmedo</w:t>
            </w:r>
          </w:p>
        </w:tc>
        <w:tc>
          <w:tcPr>
            <w:tcW w:w="2993" w:type="dxa"/>
            <w:noWrap/>
            <w:hideMark/>
          </w:tcPr>
          <w:p w14:paraId="2BB13ED4"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7b. Húmedo superior</w:t>
            </w:r>
          </w:p>
        </w:tc>
      </w:tr>
      <w:tr w:rsidR="00DF66C4" w:rsidRPr="00D93290" w14:paraId="61FB65D3"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425BE7A" w14:textId="77777777" w:rsidR="00DF66C4" w:rsidRPr="00D93290" w:rsidRDefault="00DF66C4" w:rsidP="007743B7">
            <w:pPr>
              <w:jc w:val="center"/>
              <w:rPr>
                <w:rFonts w:cstheme="minorHAnsi"/>
                <w:color w:val="000000"/>
                <w:sz w:val="22"/>
                <w:szCs w:val="22"/>
                <w:lang w:val="es-ES_tradnl" w:eastAsia="es-GT"/>
              </w:rPr>
            </w:pPr>
            <w:r w:rsidRPr="00D93290">
              <w:rPr>
                <w:rFonts w:cstheme="minorHAnsi"/>
                <w:color w:val="000000"/>
                <w:sz w:val="22"/>
                <w:szCs w:val="22"/>
                <w:lang w:val="es-ES_tradnl" w:eastAsia="es-GT"/>
              </w:rPr>
              <w:t>IV</w:t>
            </w:r>
          </w:p>
        </w:tc>
        <w:tc>
          <w:tcPr>
            <w:tcW w:w="2393" w:type="dxa"/>
            <w:noWrap/>
            <w:hideMark/>
          </w:tcPr>
          <w:p w14:paraId="370901F2"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8. </w:t>
            </w:r>
            <w:proofErr w:type="spellStart"/>
            <w:r w:rsidRPr="00D93290">
              <w:rPr>
                <w:rFonts w:cstheme="minorHAnsi"/>
                <w:color w:val="000000"/>
                <w:sz w:val="22"/>
                <w:szCs w:val="22"/>
                <w:lang w:val="es-ES_tradnl" w:eastAsia="es-GT"/>
              </w:rPr>
              <w:t>Hiperhúmedo</w:t>
            </w:r>
            <w:proofErr w:type="spellEnd"/>
          </w:p>
        </w:tc>
        <w:tc>
          <w:tcPr>
            <w:tcW w:w="2993" w:type="dxa"/>
            <w:noWrap/>
            <w:hideMark/>
          </w:tcPr>
          <w:p w14:paraId="6F9C8085"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8a. </w:t>
            </w:r>
            <w:proofErr w:type="spellStart"/>
            <w:r w:rsidRPr="00D93290">
              <w:rPr>
                <w:rFonts w:cstheme="minorHAnsi"/>
                <w:color w:val="000000"/>
                <w:sz w:val="22"/>
                <w:szCs w:val="22"/>
                <w:lang w:val="es-ES_tradnl" w:eastAsia="es-GT"/>
              </w:rPr>
              <w:t>Hiperhúmedo</w:t>
            </w:r>
            <w:proofErr w:type="spellEnd"/>
            <w:r w:rsidRPr="00D93290">
              <w:rPr>
                <w:rFonts w:cstheme="minorHAnsi"/>
                <w:color w:val="000000"/>
                <w:sz w:val="22"/>
                <w:szCs w:val="22"/>
                <w:lang w:val="es-ES_tradnl" w:eastAsia="es-GT"/>
              </w:rPr>
              <w:t xml:space="preserve"> inferior</w:t>
            </w:r>
          </w:p>
        </w:tc>
      </w:tr>
      <w:tr w:rsidR="00DF66C4" w:rsidRPr="00D93290" w14:paraId="559BC5C1"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restart"/>
            <w:vAlign w:val="center"/>
            <w:hideMark/>
          </w:tcPr>
          <w:p w14:paraId="047E4512" w14:textId="77777777" w:rsidR="00DF66C4" w:rsidRPr="00D93290" w:rsidRDefault="00DF66C4" w:rsidP="007743B7">
            <w:pPr>
              <w:jc w:val="center"/>
              <w:rPr>
                <w:rFonts w:cstheme="minorHAnsi"/>
                <w:color w:val="000000"/>
                <w:sz w:val="22"/>
                <w:szCs w:val="22"/>
                <w:lang w:val="es-ES_tradnl" w:eastAsia="es-GT"/>
              </w:rPr>
            </w:pPr>
            <w:r w:rsidRPr="00D93290">
              <w:rPr>
                <w:rFonts w:cstheme="minorHAnsi"/>
                <w:color w:val="000000"/>
                <w:sz w:val="22"/>
                <w:szCs w:val="22"/>
                <w:lang w:val="es-ES_tradnl" w:eastAsia="es-GT"/>
              </w:rPr>
              <w:t>I</w:t>
            </w:r>
          </w:p>
        </w:tc>
        <w:tc>
          <w:tcPr>
            <w:tcW w:w="2393" w:type="dxa"/>
            <w:noWrap/>
            <w:hideMark/>
          </w:tcPr>
          <w:p w14:paraId="7B2C68DA"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8. </w:t>
            </w:r>
            <w:proofErr w:type="spellStart"/>
            <w:r w:rsidRPr="00D93290">
              <w:rPr>
                <w:rFonts w:cstheme="minorHAnsi"/>
                <w:color w:val="000000"/>
                <w:sz w:val="22"/>
                <w:szCs w:val="22"/>
                <w:lang w:val="es-ES_tradnl" w:eastAsia="es-GT"/>
              </w:rPr>
              <w:t>Hiperhúmedo</w:t>
            </w:r>
            <w:proofErr w:type="spellEnd"/>
          </w:p>
        </w:tc>
        <w:tc>
          <w:tcPr>
            <w:tcW w:w="2993" w:type="dxa"/>
            <w:noWrap/>
            <w:hideMark/>
          </w:tcPr>
          <w:p w14:paraId="71BF5E91"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8b. </w:t>
            </w:r>
            <w:proofErr w:type="spellStart"/>
            <w:r w:rsidRPr="00D93290">
              <w:rPr>
                <w:rFonts w:cstheme="minorHAnsi"/>
                <w:color w:val="000000"/>
                <w:sz w:val="22"/>
                <w:szCs w:val="22"/>
                <w:lang w:val="es-ES_tradnl" w:eastAsia="es-GT"/>
              </w:rPr>
              <w:t>Hiperhúmedo</w:t>
            </w:r>
            <w:proofErr w:type="spellEnd"/>
            <w:r w:rsidRPr="00D93290">
              <w:rPr>
                <w:rFonts w:cstheme="minorHAnsi"/>
                <w:color w:val="000000"/>
                <w:sz w:val="22"/>
                <w:szCs w:val="22"/>
                <w:lang w:val="es-ES_tradnl" w:eastAsia="es-GT"/>
              </w:rPr>
              <w:t xml:space="preserve"> superior</w:t>
            </w:r>
          </w:p>
        </w:tc>
      </w:tr>
      <w:tr w:rsidR="00DF66C4" w:rsidRPr="00D93290" w14:paraId="048D3205" w14:textId="77777777" w:rsidTr="00BA133C">
        <w:trPr>
          <w:trHeight w:val="315"/>
          <w:jc w:val="center"/>
        </w:trPr>
        <w:tc>
          <w:tcPr>
            <w:cnfStyle w:val="001000000000" w:firstRow="0" w:lastRow="0" w:firstColumn="1" w:lastColumn="0" w:oddVBand="0" w:evenVBand="0" w:oddHBand="0" w:evenHBand="0" w:firstRowFirstColumn="0" w:firstRowLastColumn="0" w:lastRowFirstColumn="0" w:lastRowLastColumn="0"/>
            <w:tcW w:w="1276" w:type="dxa"/>
            <w:vMerge/>
            <w:hideMark/>
          </w:tcPr>
          <w:p w14:paraId="53FE584D" w14:textId="77777777" w:rsidR="00DF66C4" w:rsidRPr="00D93290" w:rsidRDefault="00DF66C4" w:rsidP="003948D3">
            <w:pPr>
              <w:rPr>
                <w:rFonts w:cstheme="minorHAnsi"/>
                <w:color w:val="000000"/>
                <w:sz w:val="22"/>
                <w:szCs w:val="22"/>
                <w:lang w:val="es-ES_tradnl" w:eastAsia="es-GT"/>
              </w:rPr>
            </w:pPr>
          </w:p>
        </w:tc>
        <w:tc>
          <w:tcPr>
            <w:tcW w:w="2393" w:type="dxa"/>
            <w:noWrap/>
            <w:hideMark/>
          </w:tcPr>
          <w:p w14:paraId="5F8E5DFC"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9. </w:t>
            </w:r>
            <w:proofErr w:type="spellStart"/>
            <w:r w:rsidRPr="00D93290">
              <w:rPr>
                <w:rFonts w:cstheme="minorHAnsi"/>
                <w:color w:val="000000"/>
                <w:sz w:val="22"/>
                <w:szCs w:val="22"/>
                <w:lang w:val="es-ES_tradnl" w:eastAsia="es-GT"/>
              </w:rPr>
              <w:t>Ultrahiperhúmedo</w:t>
            </w:r>
            <w:proofErr w:type="spellEnd"/>
          </w:p>
        </w:tc>
        <w:tc>
          <w:tcPr>
            <w:tcW w:w="2993" w:type="dxa"/>
            <w:noWrap/>
            <w:hideMark/>
          </w:tcPr>
          <w:p w14:paraId="73B8687B"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9. </w:t>
            </w:r>
            <w:proofErr w:type="spellStart"/>
            <w:r w:rsidRPr="00D93290">
              <w:rPr>
                <w:rFonts w:cstheme="minorHAnsi"/>
                <w:color w:val="000000"/>
                <w:sz w:val="22"/>
                <w:szCs w:val="22"/>
                <w:lang w:val="es-ES_tradnl" w:eastAsia="es-GT"/>
              </w:rPr>
              <w:t>Ultrahiperhúmedo</w:t>
            </w:r>
            <w:proofErr w:type="spellEnd"/>
          </w:p>
        </w:tc>
      </w:tr>
    </w:tbl>
    <w:p w14:paraId="37C49CB2" w14:textId="3C9BC8DF" w:rsidR="00DF66C4" w:rsidRPr="00D93290" w:rsidRDefault="00DF66C4" w:rsidP="00DF66C4">
      <w:pPr>
        <w:rPr>
          <w:rFonts w:cstheme="minorHAnsi"/>
          <w:bCs/>
          <w:i/>
          <w:iCs/>
          <w:color w:val="000000"/>
          <w:lang w:val="es-ES_tradnl" w:eastAsia="es-ES"/>
        </w:rPr>
      </w:pPr>
    </w:p>
    <w:p w14:paraId="3F75D792" w14:textId="7E538A2B" w:rsidR="00BA133C" w:rsidRPr="00D93290" w:rsidRDefault="00BA133C" w:rsidP="00BA133C">
      <w:pPr>
        <w:pStyle w:val="Descripcin"/>
        <w:rPr>
          <w:rFonts w:cstheme="minorHAnsi"/>
          <w:lang w:val="es-ES_tradnl"/>
        </w:rPr>
      </w:pPr>
      <w:bookmarkStart w:id="78" w:name="_Ref527644283"/>
      <w:bookmarkStart w:id="79" w:name="_Toc9622006"/>
      <w:bookmarkStart w:id="80" w:name="_Toc43299169"/>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11</w:t>
      </w:r>
      <w:r w:rsidRPr="00D93290">
        <w:rPr>
          <w:rFonts w:cstheme="minorHAnsi"/>
          <w:lang w:val="es-ES_tradnl"/>
        </w:rPr>
        <w:fldChar w:fldCharType="end"/>
      </w:r>
      <w:r w:rsidRPr="00D93290">
        <w:rPr>
          <w:rFonts w:cstheme="minorHAnsi"/>
          <w:lang w:val="es-ES_tradnl"/>
        </w:rPr>
        <w:t>. Estratos asignados a los horizontes con valores insuficientes.</w:t>
      </w:r>
      <w:bookmarkEnd w:id="78"/>
      <w:bookmarkEnd w:id="79"/>
      <w:bookmarkEnd w:id="80"/>
    </w:p>
    <w:p w14:paraId="2FFE6683" w14:textId="77777777" w:rsidR="00BA133C" w:rsidRPr="00D93290" w:rsidRDefault="00BA133C" w:rsidP="00DF66C4">
      <w:pPr>
        <w:rPr>
          <w:rFonts w:eastAsiaTheme="minorEastAsia"/>
          <w:lang w:val="es-ES_tradnl"/>
        </w:rPr>
      </w:pPr>
    </w:p>
    <w:p w14:paraId="0CBC18F5" w14:textId="78D6AB03" w:rsidR="00DF66C4" w:rsidRPr="00D93290" w:rsidRDefault="00DF66C4" w:rsidP="00DF66C4">
      <w:pPr>
        <w:rPr>
          <w:color w:val="000000" w:themeColor="text1"/>
          <w:lang w:val="es-ES_tradnl" w:eastAsia="es-ES"/>
        </w:rPr>
      </w:pPr>
      <w:r w:rsidRPr="00D93290">
        <w:rPr>
          <w:rFonts w:eastAsiaTheme="minorEastAsia"/>
          <w:lang w:val="es-ES_tradnl"/>
        </w:rPr>
        <w:lastRenderedPageBreak/>
        <w:t xml:space="preserve">Para poder tener datos más consistentes en la estimación de toneladas de carbono por hectárea y por estrato, se </w:t>
      </w:r>
      <w:r w:rsidRPr="00D93290">
        <w:rPr>
          <w:color w:val="000000" w:themeColor="text1"/>
          <w:lang w:val="es-ES_tradnl" w:eastAsia="es-ES"/>
        </w:rPr>
        <w:t>hicieron estadísticas descriptivas por cada grupo y se compararon los rangos de contenido de carbono resultantes. Debido a l</w:t>
      </w:r>
      <w:r w:rsidRPr="00D93290">
        <w:rPr>
          <w:rFonts w:eastAsiaTheme="minorEastAsia"/>
          <w:lang w:val="es-ES_tradnl"/>
        </w:rPr>
        <w:t xml:space="preserve">a gran variabilidad de los datos de acuerdo con el tamaño de las parcelas y diseños de muestreo, sé </w:t>
      </w:r>
      <w:r w:rsidRPr="00D93290">
        <w:rPr>
          <w:color w:val="000000" w:themeColor="text1"/>
          <w:lang w:val="es-ES_tradnl" w:eastAsia="es-ES"/>
        </w:rPr>
        <w:t>hicieron cálculos de densidad de carbono con la mediana y también</w:t>
      </w:r>
      <w:r w:rsidRPr="00D93290">
        <w:rPr>
          <w:rFonts w:eastAsiaTheme="minorEastAsia"/>
          <w:lang w:val="es-ES_tradnl"/>
        </w:rPr>
        <w:t xml:space="preserve"> se calculó la media ponderada para los cuatro estratos de acuerdo con la propuesta de Thomas y Rennie, 1987, quienes definen que la varianza, es un buen estimador de la media. </w:t>
      </w:r>
      <w:r w:rsidRPr="00D93290">
        <w:rPr>
          <w:color w:val="000000" w:themeColor="text1"/>
          <w:lang w:val="es-ES_tradnl" w:eastAsia="es-ES"/>
        </w:rPr>
        <w:t xml:space="preserve"> Debido a la variabilidad de diseños de muestreo para diferentes propósitos, distribución de datos (no normales) y tamaños de parcela, para estimar el carbono en el modelo cartográfico (mapa de carbono) se decidió usar el método de Monte Carlo, debido</w:t>
      </w:r>
      <w:r w:rsidR="006B233D" w:rsidRPr="00D93290">
        <w:rPr>
          <w:color w:val="000000" w:themeColor="text1"/>
          <w:lang w:val="es-ES_tradnl" w:eastAsia="es-ES"/>
        </w:rPr>
        <w:t xml:space="preserve"> que pondera de manera directa </w:t>
      </w:r>
      <w:r w:rsidRPr="00D93290">
        <w:rPr>
          <w:color w:val="000000" w:themeColor="text1"/>
          <w:lang w:val="es-ES_tradnl" w:eastAsia="es-ES"/>
        </w:rPr>
        <w:t xml:space="preserve">el tamaño de la parcela e identifica la función de densidad de probabilidad (FDP) de cada los datos por tamaño de parcelas y por estrato mediante pruebas de bondad de ajuste (Gómez </w:t>
      </w:r>
      <w:proofErr w:type="spellStart"/>
      <w:r w:rsidRPr="00D93290">
        <w:rPr>
          <w:color w:val="000000" w:themeColor="text1"/>
          <w:lang w:val="es-ES_tradnl" w:eastAsia="es-ES"/>
        </w:rPr>
        <w:t>Xutuc</w:t>
      </w:r>
      <w:proofErr w:type="spellEnd"/>
      <w:r w:rsidRPr="00D93290">
        <w:rPr>
          <w:color w:val="000000" w:themeColor="text1"/>
          <w:lang w:val="es-ES_tradnl" w:eastAsia="es-ES"/>
        </w:rPr>
        <w:t>, 2017). Ya identificadas las FDP realiza simulaciones del contenido de carbono por hectárea obteniendo un mejor estimador y su incertidumbre (</w:t>
      </w:r>
      <w:r w:rsidRPr="00D93290">
        <w:rPr>
          <w:color w:val="000000" w:themeColor="text1"/>
          <w:lang w:val="es-ES_tradnl" w:eastAsia="es-ES"/>
        </w:rPr>
        <w:fldChar w:fldCharType="begin"/>
      </w:r>
      <w:r w:rsidRPr="00D93290">
        <w:rPr>
          <w:color w:val="000000" w:themeColor="text1"/>
          <w:lang w:val="es-ES_tradnl" w:eastAsia="es-ES"/>
        </w:rPr>
        <w:instrText xml:space="preserve"> REF _Ref1738507 \h  \* MERGEFORMAT </w:instrText>
      </w:r>
      <w:r w:rsidRPr="00D93290">
        <w:rPr>
          <w:color w:val="000000" w:themeColor="text1"/>
          <w:lang w:val="es-ES_tradnl" w:eastAsia="es-ES"/>
        </w:rPr>
      </w:r>
      <w:r w:rsidRPr="00D93290">
        <w:rPr>
          <w:color w:val="000000" w:themeColor="text1"/>
          <w:lang w:val="es-ES_tradnl" w:eastAsia="es-ES"/>
        </w:rPr>
        <w:fldChar w:fldCharType="separate"/>
      </w:r>
      <w:r w:rsidR="006F1FD3" w:rsidRPr="00D93290">
        <w:rPr>
          <w:lang w:val="es-ES_tradnl"/>
        </w:rPr>
        <w:t xml:space="preserve">Figura </w:t>
      </w:r>
      <w:r w:rsidR="006F1FD3">
        <w:rPr>
          <w:lang w:val="es-ES_tradnl"/>
        </w:rPr>
        <w:t>7</w:t>
      </w:r>
      <w:r w:rsidRPr="00D93290">
        <w:rPr>
          <w:color w:val="000000" w:themeColor="text1"/>
          <w:lang w:val="es-ES_tradnl" w:eastAsia="es-ES"/>
        </w:rPr>
        <w:fldChar w:fldCharType="end"/>
      </w:r>
      <w:r w:rsidRPr="00D93290">
        <w:rPr>
          <w:color w:val="000000" w:themeColor="text1"/>
          <w:lang w:val="es-ES_tradnl" w:eastAsia="es-ES"/>
        </w:rPr>
        <w:t>). De tal manera que se corrieron 10,000 simulaciones truncando las distribuciones de acuerdo con el mínimo y máximo de cada dato (</w:t>
      </w:r>
      <w:proofErr w:type="spellStart"/>
      <w:r w:rsidRPr="00D93290">
        <w:rPr>
          <w:color w:val="000000" w:themeColor="text1"/>
          <w:lang w:val="es-ES_tradnl" w:eastAsia="es-ES"/>
        </w:rPr>
        <w:t>tC</w:t>
      </w:r>
      <w:proofErr w:type="spellEnd"/>
      <w:r w:rsidRPr="00D93290">
        <w:rPr>
          <w:color w:val="000000" w:themeColor="text1"/>
          <w:lang w:val="es-ES_tradnl" w:eastAsia="es-ES"/>
        </w:rPr>
        <w:t>/ha) por tamaño de parcela y por estrato respectivamente. Para el análisis se utilizó la mediana, ya que son datos que no presentan una distribución normal.</w:t>
      </w:r>
    </w:p>
    <w:p w14:paraId="64FB2AF9" w14:textId="77777777" w:rsidR="00DF66C4" w:rsidRPr="00D93290" w:rsidRDefault="00DF66C4" w:rsidP="007743B7">
      <w:pPr>
        <w:keepNext/>
        <w:jc w:val="center"/>
        <w:rPr>
          <w:lang w:val="es-ES_tradnl"/>
        </w:rPr>
      </w:pPr>
      <w:r w:rsidRPr="00D93290">
        <w:rPr>
          <w:noProof/>
          <w:lang w:bidi="ar-SA"/>
        </w:rPr>
        <w:drawing>
          <wp:inline distT="0" distB="0" distL="0" distR="0" wp14:anchorId="18247714" wp14:editId="1FB80E4E">
            <wp:extent cx="3988048" cy="2633774"/>
            <wp:effectExtent l="0" t="0" r="0" b="0"/>
            <wp:docPr id="747508166" name="Imagen 7475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19167" cy="2654325"/>
                    </a:xfrm>
                    <a:prstGeom prst="rect">
                      <a:avLst/>
                    </a:prstGeom>
                  </pic:spPr>
                </pic:pic>
              </a:graphicData>
            </a:graphic>
          </wp:inline>
        </w:drawing>
      </w:r>
    </w:p>
    <w:p w14:paraId="12AC9031" w14:textId="510920BD" w:rsidR="00DF66C4" w:rsidRPr="00D93290" w:rsidRDefault="00DF66C4" w:rsidP="00DF66C4">
      <w:pPr>
        <w:pStyle w:val="Descripcin"/>
        <w:rPr>
          <w:lang w:val="es-ES_tradnl"/>
        </w:rPr>
      </w:pPr>
      <w:bookmarkStart w:id="81" w:name="_Ref1738507"/>
      <w:bookmarkStart w:id="82" w:name="_Toc9603643"/>
      <w:bookmarkStart w:id="83" w:name="_Toc43730263"/>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6F1FD3">
        <w:rPr>
          <w:noProof/>
          <w:lang w:val="es-ES_tradnl"/>
        </w:rPr>
        <w:t>7</w:t>
      </w:r>
      <w:r w:rsidRPr="00D93290">
        <w:rPr>
          <w:lang w:val="es-ES_tradnl"/>
        </w:rPr>
        <w:fldChar w:fldCharType="end"/>
      </w:r>
      <w:bookmarkEnd w:id="81"/>
      <w:r w:rsidRPr="00D93290">
        <w:rPr>
          <w:lang w:val="es-ES_tradnl"/>
        </w:rPr>
        <w:t>. Comparación de la mediana, media ponderada y estimación Monte Carlo (tC/ha) por estrato (Gómez 2017).</w:t>
      </w:r>
      <w:bookmarkEnd w:id="82"/>
      <w:bookmarkEnd w:id="83"/>
    </w:p>
    <w:p w14:paraId="01245357" w14:textId="77777777" w:rsidR="00DF66C4" w:rsidRPr="00D93290" w:rsidRDefault="00DF66C4" w:rsidP="00DF66C4">
      <w:pPr>
        <w:rPr>
          <w:color w:val="000000" w:themeColor="text1"/>
          <w:lang w:val="es-ES_tradnl" w:eastAsia="es-ES"/>
        </w:rPr>
      </w:pPr>
    </w:p>
    <w:p w14:paraId="699DD22C" w14:textId="5E914DD5"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Para calcular la incertidumbre final, se realizó un </w:t>
      </w:r>
      <w:proofErr w:type="spellStart"/>
      <w:r w:rsidRPr="00D93290">
        <w:rPr>
          <w:color w:val="000000" w:themeColor="text1"/>
          <w:lang w:val="es-ES_tradnl" w:eastAsia="es-ES"/>
        </w:rPr>
        <w:t>re</w:t>
      </w:r>
      <w:r w:rsidR="00BA133C" w:rsidRPr="00D93290">
        <w:rPr>
          <w:color w:val="000000" w:themeColor="text1"/>
          <w:lang w:val="es-ES_tradnl" w:eastAsia="es-ES"/>
        </w:rPr>
        <w:t>-</w:t>
      </w:r>
      <w:r w:rsidRPr="00D93290">
        <w:rPr>
          <w:color w:val="000000" w:themeColor="text1"/>
          <w:lang w:val="es-ES_tradnl" w:eastAsia="es-ES"/>
        </w:rPr>
        <w:t>muestreo</w:t>
      </w:r>
      <w:proofErr w:type="spellEnd"/>
      <w:r w:rsidRPr="00D93290">
        <w:rPr>
          <w:color w:val="000000" w:themeColor="text1"/>
          <w:lang w:val="es-ES_tradnl" w:eastAsia="es-ES"/>
        </w:rPr>
        <w:t xml:space="preserve"> de acuerdo con el método de </w:t>
      </w:r>
      <w:proofErr w:type="spellStart"/>
      <w:r w:rsidRPr="00D93290">
        <w:rPr>
          <w:color w:val="000000" w:themeColor="text1"/>
          <w:lang w:val="es-ES_tradnl" w:eastAsia="es-ES"/>
        </w:rPr>
        <w:t>bootstrap</w:t>
      </w:r>
      <w:proofErr w:type="spellEnd"/>
      <w:r w:rsidRPr="00D93290">
        <w:rPr>
          <w:color w:val="000000" w:themeColor="text1"/>
          <w:lang w:val="es-ES_tradnl" w:eastAsia="es-ES"/>
        </w:rPr>
        <w:t xml:space="preserve"> al 95% de confiabilidad a los datos obtenidos de las simulaciones, esto con el objetivo de obtener los intervalos de confianza, ya que los datos no presentan una distribución gaussiana o normal. Y de esta manera se obtuvieron la cantidad de carbono y su incertidumbre por estrato a nivel nacional (</w:t>
      </w:r>
      <w:r w:rsidRPr="00D93290">
        <w:rPr>
          <w:color w:val="000000" w:themeColor="text1"/>
          <w:lang w:val="es-ES_tradnl" w:eastAsia="es-ES"/>
        </w:rPr>
        <w:fldChar w:fldCharType="begin"/>
      </w:r>
      <w:r w:rsidRPr="00D93290">
        <w:rPr>
          <w:color w:val="000000" w:themeColor="text1"/>
          <w:lang w:val="es-ES_tradnl" w:eastAsia="es-ES"/>
        </w:rPr>
        <w:instrText xml:space="preserve"> REF _Ref1738552 \h  \* MERGEFORMAT </w:instrText>
      </w:r>
      <w:r w:rsidRPr="00D93290">
        <w:rPr>
          <w:color w:val="000000" w:themeColor="text1"/>
          <w:lang w:val="es-ES_tradnl" w:eastAsia="es-ES"/>
        </w:rPr>
      </w:r>
      <w:r w:rsidRPr="00D93290">
        <w:rPr>
          <w:color w:val="000000" w:themeColor="text1"/>
          <w:lang w:val="es-ES_tradnl" w:eastAsia="es-ES"/>
        </w:rPr>
        <w:fldChar w:fldCharType="separate"/>
      </w:r>
      <w:r w:rsidR="006F1FD3" w:rsidRPr="00D93290">
        <w:rPr>
          <w:lang w:val="es-ES_tradnl"/>
        </w:rPr>
        <w:t xml:space="preserve">Tabla </w:t>
      </w:r>
      <w:r w:rsidR="006F1FD3">
        <w:rPr>
          <w:lang w:val="es-ES_tradnl"/>
        </w:rPr>
        <w:t>12</w:t>
      </w:r>
      <w:r w:rsidRPr="00D93290">
        <w:rPr>
          <w:color w:val="000000" w:themeColor="text1"/>
          <w:lang w:val="es-ES_tradnl" w:eastAsia="es-ES"/>
        </w:rPr>
        <w:fldChar w:fldCharType="end"/>
      </w:r>
      <w:r w:rsidRPr="00D93290">
        <w:rPr>
          <w:color w:val="000000" w:themeColor="text1"/>
          <w:lang w:val="es-ES_tradnl" w:eastAsia="es-ES"/>
        </w:rPr>
        <w:t>).</w:t>
      </w:r>
    </w:p>
    <w:tbl>
      <w:tblPr>
        <w:tblStyle w:val="Tabladecuadrcula1clara-nfasis11"/>
        <w:tblW w:w="5868" w:type="dxa"/>
        <w:jc w:val="center"/>
        <w:tblLook w:val="04A0" w:firstRow="1" w:lastRow="0" w:firstColumn="1" w:lastColumn="0" w:noHBand="0" w:noVBand="1"/>
      </w:tblPr>
      <w:tblGrid>
        <w:gridCol w:w="931"/>
        <w:gridCol w:w="1002"/>
        <w:gridCol w:w="1875"/>
        <w:gridCol w:w="2060"/>
      </w:tblGrid>
      <w:tr w:rsidR="00DF66C4" w:rsidRPr="00D93290" w14:paraId="4703EA52" w14:textId="77777777" w:rsidTr="00BA13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1" w:type="dxa"/>
            <w:noWrap/>
            <w:hideMark/>
          </w:tcPr>
          <w:p w14:paraId="1E0C2F13" w14:textId="77777777" w:rsidR="00DF66C4" w:rsidRPr="00D93290" w:rsidRDefault="00DF66C4" w:rsidP="003948D3">
            <w:pPr>
              <w:jc w:val="center"/>
              <w:rPr>
                <w:rFonts w:cstheme="minorBidi"/>
                <w:lang w:val="es-ES_tradnl" w:eastAsia="es-GT"/>
              </w:rPr>
            </w:pPr>
            <w:r w:rsidRPr="00D93290">
              <w:rPr>
                <w:rFonts w:cstheme="minorBidi"/>
                <w:lang w:val="es-ES_tradnl" w:eastAsia="es-GT"/>
              </w:rPr>
              <w:t>Estratos</w:t>
            </w:r>
          </w:p>
        </w:tc>
        <w:tc>
          <w:tcPr>
            <w:tcW w:w="1002" w:type="dxa"/>
            <w:noWrap/>
            <w:hideMark/>
          </w:tcPr>
          <w:p w14:paraId="5476C092"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Mediana</w:t>
            </w:r>
          </w:p>
        </w:tc>
        <w:tc>
          <w:tcPr>
            <w:tcW w:w="1875" w:type="dxa"/>
            <w:noWrap/>
            <w:hideMark/>
          </w:tcPr>
          <w:p w14:paraId="6AC6849E"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Desviación típica</w:t>
            </w:r>
          </w:p>
        </w:tc>
        <w:tc>
          <w:tcPr>
            <w:tcW w:w="2060" w:type="dxa"/>
            <w:noWrap/>
            <w:hideMark/>
          </w:tcPr>
          <w:p w14:paraId="5CDA8A99"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Incertidumbre (%)</w:t>
            </w:r>
            <w:r w:rsidRPr="00D93290">
              <w:rPr>
                <w:rStyle w:val="Refdenotaalpie"/>
                <w:rFonts w:cstheme="minorBidi"/>
                <w:lang w:val="es-ES_tradnl" w:eastAsia="es-GT"/>
              </w:rPr>
              <w:footnoteReference w:id="5"/>
            </w:r>
          </w:p>
        </w:tc>
      </w:tr>
      <w:tr w:rsidR="00DF66C4" w:rsidRPr="00D93290" w14:paraId="61DFEAC1"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931" w:type="dxa"/>
            <w:noWrap/>
            <w:hideMark/>
          </w:tcPr>
          <w:p w14:paraId="7C41245A" w14:textId="77777777" w:rsidR="00DF66C4" w:rsidRPr="00D93290" w:rsidRDefault="00DF66C4" w:rsidP="003948D3">
            <w:pPr>
              <w:jc w:val="center"/>
              <w:rPr>
                <w:rFonts w:cstheme="minorBidi"/>
                <w:lang w:val="es-ES_tradnl" w:eastAsia="es-GT"/>
              </w:rPr>
            </w:pPr>
            <w:r w:rsidRPr="00D93290">
              <w:rPr>
                <w:rFonts w:cstheme="minorBidi"/>
                <w:lang w:val="es-ES_tradnl" w:eastAsia="es-GT"/>
              </w:rPr>
              <w:t>I</w:t>
            </w:r>
          </w:p>
        </w:tc>
        <w:tc>
          <w:tcPr>
            <w:tcW w:w="1002" w:type="dxa"/>
            <w:noWrap/>
            <w:hideMark/>
          </w:tcPr>
          <w:p w14:paraId="6A1C855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122.06</w:t>
            </w:r>
          </w:p>
        </w:tc>
        <w:tc>
          <w:tcPr>
            <w:tcW w:w="1875" w:type="dxa"/>
            <w:noWrap/>
            <w:hideMark/>
          </w:tcPr>
          <w:p w14:paraId="6334ED3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0.187</w:t>
            </w:r>
          </w:p>
        </w:tc>
        <w:tc>
          <w:tcPr>
            <w:tcW w:w="2060" w:type="dxa"/>
            <w:noWrap/>
            <w:hideMark/>
          </w:tcPr>
          <w:p w14:paraId="007D4C2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0.30%</w:t>
            </w:r>
          </w:p>
        </w:tc>
      </w:tr>
      <w:tr w:rsidR="00DF66C4" w:rsidRPr="00D93290" w14:paraId="1A063407"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931" w:type="dxa"/>
            <w:noWrap/>
            <w:hideMark/>
          </w:tcPr>
          <w:p w14:paraId="663DE5D9" w14:textId="77777777" w:rsidR="00DF66C4" w:rsidRPr="00D93290" w:rsidRDefault="00DF66C4" w:rsidP="003948D3">
            <w:pPr>
              <w:jc w:val="center"/>
              <w:rPr>
                <w:rFonts w:cstheme="minorBidi"/>
                <w:lang w:val="es-ES_tradnl" w:eastAsia="es-GT"/>
              </w:rPr>
            </w:pPr>
            <w:r w:rsidRPr="00D93290">
              <w:rPr>
                <w:rFonts w:cstheme="minorBidi"/>
                <w:lang w:val="es-ES_tradnl" w:eastAsia="es-GT"/>
              </w:rPr>
              <w:t>II</w:t>
            </w:r>
          </w:p>
        </w:tc>
        <w:tc>
          <w:tcPr>
            <w:tcW w:w="1002" w:type="dxa"/>
            <w:noWrap/>
            <w:hideMark/>
          </w:tcPr>
          <w:p w14:paraId="6FA7A52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101.73</w:t>
            </w:r>
          </w:p>
        </w:tc>
        <w:tc>
          <w:tcPr>
            <w:tcW w:w="1875" w:type="dxa"/>
            <w:noWrap/>
            <w:hideMark/>
          </w:tcPr>
          <w:p w14:paraId="0D78860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0.553</w:t>
            </w:r>
          </w:p>
        </w:tc>
        <w:tc>
          <w:tcPr>
            <w:tcW w:w="2060" w:type="dxa"/>
            <w:noWrap/>
            <w:hideMark/>
          </w:tcPr>
          <w:p w14:paraId="63BB0D9D"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1.07%</w:t>
            </w:r>
          </w:p>
        </w:tc>
      </w:tr>
      <w:tr w:rsidR="00DF66C4" w:rsidRPr="00D93290" w14:paraId="763873A8"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931" w:type="dxa"/>
            <w:noWrap/>
            <w:hideMark/>
          </w:tcPr>
          <w:p w14:paraId="7B06AAE9" w14:textId="77777777" w:rsidR="00DF66C4" w:rsidRPr="00D93290" w:rsidRDefault="00DF66C4" w:rsidP="003948D3">
            <w:pPr>
              <w:jc w:val="center"/>
              <w:rPr>
                <w:rFonts w:cstheme="minorBidi"/>
                <w:lang w:val="es-ES_tradnl" w:eastAsia="es-GT"/>
              </w:rPr>
            </w:pPr>
            <w:r w:rsidRPr="00D93290">
              <w:rPr>
                <w:rFonts w:cstheme="minorBidi"/>
                <w:lang w:val="es-ES_tradnl" w:eastAsia="es-GT"/>
              </w:rPr>
              <w:lastRenderedPageBreak/>
              <w:t>III</w:t>
            </w:r>
          </w:p>
        </w:tc>
        <w:tc>
          <w:tcPr>
            <w:tcW w:w="1002" w:type="dxa"/>
            <w:noWrap/>
            <w:hideMark/>
          </w:tcPr>
          <w:p w14:paraId="49D7999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97.11</w:t>
            </w:r>
          </w:p>
        </w:tc>
        <w:tc>
          <w:tcPr>
            <w:tcW w:w="1875" w:type="dxa"/>
            <w:noWrap/>
            <w:hideMark/>
          </w:tcPr>
          <w:p w14:paraId="6F2C13E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0.459</w:t>
            </w:r>
          </w:p>
        </w:tc>
        <w:tc>
          <w:tcPr>
            <w:tcW w:w="2060" w:type="dxa"/>
            <w:noWrap/>
            <w:hideMark/>
          </w:tcPr>
          <w:p w14:paraId="0903EA1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0.93%</w:t>
            </w:r>
          </w:p>
        </w:tc>
      </w:tr>
      <w:tr w:rsidR="00DF66C4" w:rsidRPr="00D93290" w14:paraId="5D81A8AE" w14:textId="77777777" w:rsidTr="00BA133C">
        <w:trPr>
          <w:trHeight w:val="315"/>
          <w:jc w:val="center"/>
        </w:trPr>
        <w:tc>
          <w:tcPr>
            <w:cnfStyle w:val="001000000000" w:firstRow="0" w:lastRow="0" w:firstColumn="1" w:lastColumn="0" w:oddVBand="0" w:evenVBand="0" w:oddHBand="0" w:evenHBand="0" w:firstRowFirstColumn="0" w:firstRowLastColumn="0" w:lastRowFirstColumn="0" w:lastRowLastColumn="0"/>
            <w:tcW w:w="931" w:type="dxa"/>
            <w:noWrap/>
            <w:hideMark/>
          </w:tcPr>
          <w:p w14:paraId="6EB9E52C" w14:textId="77777777" w:rsidR="00DF66C4" w:rsidRPr="00D93290" w:rsidRDefault="00DF66C4" w:rsidP="003948D3">
            <w:pPr>
              <w:jc w:val="center"/>
              <w:rPr>
                <w:rFonts w:cstheme="minorBidi"/>
                <w:lang w:val="es-ES_tradnl" w:eastAsia="es-GT"/>
              </w:rPr>
            </w:pPr>
            <w:r w:rsidRPr="00D93290">
              <w:rPr>
                <w:rFonts w:cstheme="minorBidi"/>
                <w:lang w:val="es-ES_tradnl" w:eastAsia="es-GT"/>
              </w:rPr>
              <w:t>IV</w:t>
            </w:r>
          </w:p>
        </w:tc>
        <w:tc>
          <w:tcPr>
            <w:tcW w:w="1002" w:type="dxa"/>
            <w:noWrap/>
            <w:hideMark/>
          </w:tcPr>
          <w:p w14:paraId="6C99AD9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125.19</w:t>
            </w:r>
          </w:p>
        </w:tc>
        <w:tc>
          <w:tcPr>
            <w:tcW w:w="1875" w:type="dxa"/>
            <w:noWrap/>
            <w:hideMark/>
          </w:tcPr>
          <w:p w14:paraId="5EA637C6"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0.602</w:t>
            </w:r>
          </w:p>
        </w:tc>
        <w:tc>
          <w:tcPr>
            <w:tcW w:w="2060" w:type="dxa"/>
            <w:noWrap/>
            <w:hideMark/>
          </w:tcPr>
          <w:p w14:paraId="29B69BB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0.94%</w:t>
            </w:r>
          </w:p>
        </w:tc>
      </w:tr>
    </w:tbl>
    <w:p w14:paraId="7C266FD4" w14:textId="56EC65CE" w:rsidR="00BA133C" w:rsidRPr="00D93290" w:rsidRDefault="00BA133C" w:rsidP="00BA133C">
      <w:pPr>
        <w:pStyle w:val="Descripcin"/>
        <w:rPr>
          <w:lang w:val="es-ES_tradnl"/>
        </w:rPr>
      </w:pPr>
      <w:bookmarkStart w:id="84" w:name="_Ref1738552"/>
      <w:bookmarkStart w:id="85" w:name="_Toc9622007"/>
      <w:bookmarkStart w:id="86" w:name="_Toc43299170"/>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12</w:t>
      </w:r>
      <w:r w:rsidRPr="00D93290">
        <w:rPr>
          <w:lang w:val="es-ES_tradnl"/>
        </w:rPr>
        <w:fldChar w:fldCharType="end"/>
      </w:r>
      <w:bookmarkEnd w:id="84"/>
      <w:r w:rsidRPr="00D93290">
        <w:rPr>
          <w:lang w:val="es-ES_tradnl"/>
        </w:rPr>
        <w:t>. Valores de Carbono obtenidos para cada estrato.</w:t>
      </w:r>
      <w:bookmarkEnd w:id="85"/>
      <w:bookmarkEnd w:id="86"/>
    </w:p>
    <w:p w14:paraId="5950177A" w14:textId="77777777" w:rsidR="00BA133C" w:rsidRPr="00D93290" w:rsidRDefault="00BA133C" w:rsidP="00DF66C4">
      <w:pPr>
        <w:rPr>
          <w:color w:val="000000" w:themeColor="text1"/>
          <w:lang w:val="es-ES_tradnl" w:eastAsia="es-ES"/>
        </w:rPr>
      </w:pPr>
    </w:p>
    <w:p w14:paraId="3D077072" w14:textId="3560B016"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Las estimaciones de carbono con Monte Carlo como se señala anteriormente son asignados en el mapa de estratos de horizontes </w:t>
      </w:r>
      <w:proofErr w:type="spellStart"/>
      <w:r w:rsidRPr="00D93290">
        <w:rPr>
          <w:color w:val="000000" w:themeColor="text1"/>
          <w:lang w:val="es-ES_tradnl" w:eastAsia="es-ES"/>
        </w:rPr>
        <w:t>ombrotérmicos</w:t>
      </w:r>
      <w:proofErr w:type="spellEnd"/>
      <w:r w:rsidRPr="00D93290">
        <w:rPr>
          <w:color w:val="000000" w:themeColor="text1"/>
          <w:lang w:val="es-ES_tradnl" w:eastAsia="es-ES"/>
        </w:rPr>
        <w:t>, con lo que se obtiene el mapa de estratos de carbono a nivel nacional.</w:t>
      </w:r>
    </w:p>
    <w:p w14:paraId="61718F5E" w14:textId="77777777" w:rsidR="00DF66C4" w:rsidRPr="00D93290" w:rsidRDefault="00DF66C4" w:rsidP="00DF66C4">
      <w:pPr>
        <w:keepNext/>
        <w:jc w:val="center"/>
        <w:rPr>
          <w:lang w:val="es-ES_tradnl"/>
        </w:rPr>
      </w:pPr>
      <w:r w:rsidRPr="00D93290">
        <w:rPr>
          <w:noProof/>
          <w:lang w:bidi="ar-SA"/>
        </w:rPr>
        <w:drawing>
          <wp:inline distT="0" distB="0" distL="0" distR="0" wp14:anchorId="6F942EDF" wp14:editId="567FBC5B">
            <wp:extent cx="3063240" cy="3952568"/>
            <wp:effectExtent l="0" t="0" r="3810" b="0"/>
            <wp:docPr id="915161676" name="Picture 91516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070370" cy="3961768"/>
                    </a:xfrm>
                    <a:prstGeom prst="rect">
                      <a:avLst/>
                    </a:prstGeom>
                  </pic:spPr>
                </pic:pic>
              </a:graphicData>
            </a:graphic>
          </wp:inline>
        </w:drawing>
      </w:r>
    </w:p>
    <w:p w14:paraId="5C95EDB3" w14:textId="5F1FAB40" w:rsidR="00DF66C4" w:rsidRPr="00D93290" w:rsidRDefault="00DF66C4" w:rsidP="00BA133C">
      <w:pPr>
        <w:pStyle w:val="Descripcin"/>
        <w:jc w:val="left"/>
        <w:rPr>
          <w:rFonts w:cstheme="minorHAnsi"/>
          <w:lang w:val="es-ES_tradnl"/>
        </w:rPr>
      </w:pPr>
      <w:bookmarkStart w:id="87" w:name="_Toc9603644"/>
      <w:bookmarkStart w:id="88" w:name="_Toc43730264"/>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6F1FD3">
        <w:rPr>
          <w:noProof/>
          <w:lang w:val="es-ES_tradnl"/>
        </w:rPr>
        <w:t>8</w:t>
      </w:r>
      <w:r w:rsidRPr="00D93290">
        <w:rPr>
          <w:lang w:val="es-ES_tradnl"/>
        </w:rPr>
        <w:fldChar w:fldCharType="end"/>
      </w:r>
      <w:r w:rsidRPr="00D93290">
        <w:rPr>
          <w:lang w:val="es-ES_tradnl"/>
        </w:rPr>
        <w:t>. Mapa de estratos de carbono (T/ha) (GIMBUT 2017).</w:t>
      </w:r>
      <w:bookmarkEnd w:id="87"/>
      <w:bookmarkEnd w:id="88"/>
    </w:p>
    <w:p w14:paraId="7ECCE316" w14:textId="77777777" w:rsidR="00DF66C4" w:rsidRPr="00D93290" w:rsidRDefault="00DF66C4" w:rsidP="00DF66C4">
      <w:pPr>
        <w:rPr>
          <w:rFonts w:cstheme="minorHAnsi"/>
          <w:color w:val="000000" w:themeColor="text1"/>
          <w:lang w:val="es-ES_tradnl" w:eastAsia="es-ES"/>
        </w:rPr>
      </w:pPr>
    </w:p>
    <w:p w14:paraId="1530B4E3"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A partir de este mapa se obtiene el valor asignado a cada uno de los puntos de la malla de muestreo, para identificar el contenido de carbono que se tiene en cada uno de los puntos de la malla previo a la deforestación.</w:t>
      </w:r>
    </w:p>
    <w:p w14:paraId="4EFEB804" w14:textId="0B8CEA94" w:rsidR="00DF66C4" w:rsidRPr="00D93290" w:rsidRDefault="00F163FA" w:rsidP="00DF66C4">
      <w:pPr>
        <w:rPr>
          <w:rFonts w:cstheme="minorHAnsi"/>
          <w:color w:val="000000" w:themeColor="text1"/>
          <w:lang w:val="es-ES_tradnl" w:eastAsia="es-ES"/>
        </w:rPr>
      </w:pPr>
      <w:bookmarkStart w:id="89" w:name="_Hlk43731471"/>
      <w:r>
        <w:rPr>
          <w:rFonts w:cstheme="minorHAnsi"/>
          <w:color w:val="000000" w:themeColor="text1"/>
          <w:lang w:val="es-ES_tradnl" w:eastAsia="es-ES"/>
        </w:rPr>
        <w:t>En la sección de anexos se encuentran disponibles l</w:t>
      </w:r>
      <w:r w:rsidR="00DF66C4" w:rsidRPr="00D93290">
        <w:rPr>
          <w:rFonts w:cstheme="minorHAnsi"/>
          <w:color w:val="000000" w:themeColor="text1"/>
          <w:lang w:val="es-ES_tradnl" w:eastAsia="es-ES"/>
        </w:rPr>
        <w:t>as bases de datos originales y las herramientas metodológicas para el desarrollo del mapa de estratos de carbono</w:t>
      </w:r>
      <w:r>
        <w:rPr>
          <w:rFonts w:cstheme="minorHAnsi"/>
          <w:color w:val="000000" w:themeColor="text1"/>
          <w:lang w:val="es-ES_tradnl" w:eastAsia="es-ES"/>
        </w:rPr>
        <w:t>.</w:t>
      </w:r>
    </w:p>
    <w:bookmarkEnd w:id="89"/>
    <w:p w14:paraId="48EC190A" w14:textId="77777777" w:rsidR="00DF66C4" w:rsidRPr="00D93290" w:rsidRDefault="00DF66C4" w:rsidP="00DF66C4">
      <w:pPr>
        <w:rPr>
          <w:rFonts w:cstheme="minorHAnsi"/>
          <w:color w:val="000000" w:themeColor="text1"/>
          <w:lang w:val="es-ES_tradnl" w:eastAsia="es-ES"/>
        </w:rPr>
      </w:pPr>
    </w:p>
    <w:p w14:paraId="2489772A" w14:textId="77777777" w:rsidR="00DF66C4" w:rsidRPr="00D93290" w:rsidRDefault="00DF66C4" w:rsidP="00BA133C">
      <w:pPr>
        <w:pStyle w:val="Ttulo3"/>
      </w:pPr>
      <w:bookmarkStart w:id="90" w:name="_Toc43298693"/>
      <w:bookmarkStart w:id="91" w:name="_Toc43730227"/>
      <w:r w:rsidRPr="00D93290">
        <w:t>Contenido de carbono posterior a la deforestación.</w:t>
      </w:r>
      <w:bookmarkEnd w:id="90"/>
      <w:bookmarkEnd w:id="91"/>
    </w:p>
    <w:p w14:paraId="3D7A9A32"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lastRenderedPageBreak/>
        <w:t>En Guatemala se cuenta con limitada información y estudios realizados sobre el cambio del contenido de carbono, en un proceso de deforestación, que caracteriza su estado después de transformarse hacia las categorías de tierras de cultivo, pastizales, asentamientos, humedales y otras tierras. Y se considera importante conocer estos procesos y sus efectos en la transformación, ya que muchos cultivos se encuentran en proceso de expansión, como la Palma Africana, el hule, el café, y los sistemas agroforestales (ej. Café bajo sombra) (Alonso-</w:t>
      </w:r>
      <w:proofErr w:type="spellStart"/>
      <w:r w:rsidRPr="00D93290">
        <w:rPr>
          <w:color w:val="000000" w:themeColor="text1"/>
          <w:lang w:val="es-ES_tradnl" w:eastAsia="es-ES"/>
        </w:rPr>
        <w:t>Fradejas</w:t>
      </w:r>
      <w:proofErr w:type="spellEnd"/>
      <w:r w:rsidRPr="00D93290">
        <w:rPr>
          <w:color w:val="000000" w:themeColor="text1"/>
          <w:lang w:val="es-ES_tradnl" w:eastAsia="es-ES"/>
        </w:rPr>
        <w:t xml:space="preserve"> et al. 2016). En el país, se han hecho esfuerzos de recopilaciones y estudios al respecto donde se ha evaluado la viabilidad del uso de los datos de datos sobre las existencias de estos cultivos, y se encontrado una factibilidad de uso datos para cuantificar las existencias de carbono en sistemas agroforestales de café bajo sombra, que se analizaron a nivel nacional con su incertidumbre asociada (Castillo 2016, ANACAFE 1998).  </w:t>
      </w:r>
    </w:p>
    <w:p w14:paraId="247BC54A"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Para poder tener una estimación de las emisiones más cercana a la realidad y asignar un valor de existencia de biomasa posterior a la deforestación, dependiendo del tipo de actividad que se desarrolla, además de dato obtenido para el país para sistemas agroforestales, se utilizaron los valores generales por defecto, para las tierras convertidas en tierras de cultivo durante el siguiente año de la conversión, de las directrices IPCC 2006 para cultivos anuales y cultivos perennes tropicales muy húmedos y su rango de error asociado que se encuentran en cuadro 5.9 del IPCC (2006). Se utilizaron los valores para estas categorías de otros usos no forestales como se describe a continuación:</w:t>
      </w:r>
    </w:p>
    <w:tbl>
      <w:tblPr>
        <w:tblStyle w:val="Tabladecuadrcula1clara-nfasis11"/>
        <w:tblW w:w="8815" w:type="dxa"/>
        <w:tblLayout w:type="fixed"/>
        <w:tblLook w:val="06A0" w:firstRow="1" w:lastRow="0" w:firstColumn="1" w:lastColumn="0" w:noHBand="1" w:noVBand="1"/>
      </w:tblPr>
      <w:tblGrid>
        <w:gridCol w:w="2369"/>
        <w:gridCol w:w="1766"/>
        <w:gridCol w:w="2070"/>
        <w:gridCol w:w="2610"/>
      </w:tblGrid>
      <w:tr w:rsidR="00DF66C4" w:rsidRPr="00D93290" w14:paraId="7E30CE61" w14:textId="77777777" w:rsidTr="00CE4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9" w:type="dxa"/>
            <w:vAlign w:val="center"/>
          </w:tcPr>
          <w:p w14:paraId="62E7EF69" w14:textId="77777777" w:rsidR="00DF66C4" w:rsidRPr="00D93290" w:rsidRDefault="00DF66C4" w:rsidP="007743B7">
            <w:pPr>
              <w:jc w:val="center"/>
              <w:rPr>
                <w:rFonts w:cstheme="minorHAnsi"/>
                <w:color w:val="000000" w:themeColor="text1"/>
                <w:lang w:val="es-ES_tradnl"/>
              </w:rPr>
            </w:pPr>
            <w:r w:rsidRPr="00D93290">
              <w:rPr>
                <w:rFonts w:cstheme="minorHAnsi"/>
                <w:color w:val="000000" w:themeColor="text1"/>
                <w:lang w:val="es-ES_tradnl"/>
              </w:rPr>
              <w:t>Otros usos de la tierra</w:t>
            </w:r>
          </w:p>
        </w:tc>
        <w:tc>
          <w:tcPr>
            <w:tcW w:w="1766" w:type="dxa"/>
            <w:vAlign w:val="center"/>
          </w:tcPr>
          <w:p w14:paraId="76D87711" w14:textId="77777777" w:rsidR="00DF66C4" w:rsidRPr="00D93290" w:rsidRDefault="00DF66C4" w:rsidP="007743B7">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lang w:val="es-ES_tradnl"/>
              </w:rPr>
            </w:pPr>
            <w:r w:rsidRPr="00D93290">
              <w:rPr>
                <w:rFonts w:cstheme="minorHAnsi"/>
                <w:color w:val="000000" w:themeColor="text1"/>
                <w:lang w:val="es-ES_tradnl"/>
              </w:rPr>
              <w:t>Ton Carbono/ha</w:t>
            </w:r>
          </w:p>
        </w:tc>
        <w:tc>
          <w:tcPr>
            <w:tcW w:w="2070" w:type="dxa"/>
            <w:vAlign w:val="center"/>
          </w:tcPr>
          <w:p w14:paraId="695CC4E7" w14:textId="77777777" w:rsidR="00DF66C4" w:rsidRPr="00D93290"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Rango de error y/o incertidumbre</w:t>
            </w:r>
          </w:p>
        </w:tc>
        <w:tc>
          <w:tcPr>
            <w:tcW w:w="2610" w:type="dxa"/>
            <w:vAlign w:val="center"/>
          </w:tcPr>
          <w:p w14:paraId="26FACA54" w14:textId="77777777" w:rsidR="00DF66C4" w:rsidRPr="00D93290" w:rsidRDefault="00DF66C4" w:rsidP="00CE4DEF">
            <w:pPr>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Fuente</w:t>
            </w:r>
          </w:p>
        </w:tc>
      </w:tr>
      <w:tr w:rsidR="00DF66C4" w:rsidRPr="00F7573E" w14:paraId="2603FD6A"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316A6596"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Tierras de cultivo (todas las clases no especificadas) y pastizales</w:t>
            </w:r>
          </w:p>
        </w:tc>
        <w:tc>
          <w:tcPr>
            <w:tcW w:w="1766" w:type="dxa"/>
            <w:vAlign w:val="center"/>
          </w:tcPr>
          <w:p w14:paraId="59C7F931"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5.00</w:t>
            </w:r>
          </w:p>
        </w:tc>
        <w:tc>
          <w:tcPr>
            <w:tcW w:w="2070" w:type="dxa"/>
            <w:vAlign w:val="center"/>
          </w:tcPr>
          <w:p w14:paraId="67AFB480"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±75%</w:t>
            </w:r>
          </w:p>
        </w:tc>
        <w:tc>
          <w:tcPr>
            <w:tcW w:w="2610" w:type="dxa"/>
            <w:vAlign w:val="center"/>
          </w:tcPr>
          <w:p w14:paraId="5AAC7B53"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 (Cuadro 5.9 del capítulo 5 Tierras de cultivo, tierras de cultivo anual)</w:t>
            </w:r>
          </w:p>
        </w:tc>
      </w:tr>
      <w:tr w:rsidR="00DF66C4" w:rsidRPr="00F7573E" w14:paraId="678BE3EE"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021D9252"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Tierras de cultivo-café (intensivo)</w:t>
            </w:r>
          </w:p>
        </w:tc>
        <w:tc>
          <w:tcPr>
            <w:tcW w:w="1766" w:type="dxa"/>
            <w:vAlign w:val="center"/>
          </w:tcPr>
          <w:p w14:paraId="4382F9DA"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10.00</w:t>
            </w:r>
          </w:p>
        </w:tc>
        <w:tc>
          <w:tcPr>
            <w:tcW w:w="2070" w:type="dxa"/>
            <w:vAlign w:val="center"/>
          </w:tcPr>
          <w:p w14:paraId="12B80488"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±75%</w:t>
            </w:r>
          </w:p>
        </w:tc>
        <w:tc>
          <w:tcPr>
            <w:tcW w:w="2610" w:type="dxa"/>
            <w:vAlign w:val="center"/>
          </w:tcPr>
          <w:p w14:paraId="389281D7"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 (Cuadro 5.9 del capítulo 5 Tierras de cultivo, tierras de cultivo perenne tropical muy húmedo)</w:t>
            </w:r>
          </w:p>
        </w:tc>
      </w:tr>
      <w:tr w:rsidR="00DF66C4" w:rsidRPr="00F7573E" w14:paraId="21B24B95"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7CB3FE98"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Tierras de cultivo-Palma Africana</w:t>
            </w:r>
          </w:p>
        </w:tc>
        <w:tc>
          <w:tcPr>
            <w:tcW w:w="1766" w:type="dxa"/>
            <w:vAlign w:val="center"/>
          </w:tcPr>
          <w:p w14:paraId="203B04F5"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10.00</w:t>
            </w:r>
          </w:p>
        </w:tc>
        <w:tc>
          <w:tcPr>
            <w:tcW w:w="2070" w:type="dxa"/>
            <w:vAlign w:val="center"/>
          </w:tcPr>
          <w:p w14:paraId="1339E8AC"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±75%</w:t>
            </w:r>
          </w:p>
        </w:tc>
        <w:tc>
          <w:tcPr>
            <w:tcW w:w="2610" w:type="dxa"/>
            <w:vAlign w:val="center"/>
          </w:tcPr>
          <w:p w14:paraId="2F9FD4C5"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 (Cuadro 5.9 del capítulo 5 Tierras de cultivo, tierras de cultivo perenne tropical muy húmedo)</w:t>
            </w:r>
          </w:p>
        </w:tc>
      </w:tr>
      <w:tr w:rsidR="00DF66C4" w:rsidRPr="00F7573E" w14:paraId="1A2B400A"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500A4794"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Tierras de cultivo-Hule</w:t>
            </w:r>
          </w:p>
        </w:tc>
        <w:tc>
          <w:tcPr>
            <w:tcW w:w="1766" w:type="dxa"/>
            <w:vAlign w:val="center"/>
          </w:tcPr>
          <w:p w14:paraId="3568D84D"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10.00</w:t>
            </w:r>
          </w:p>
        </w:tc>
        <w:tc>
          <w:tcPr>
            <w:tcW w:w="2070" w:type="dxa"/>
            <w:vAlign w:val="center"/>
          </w:tcPr>
          <w:p w14:paraId="123ECC28"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±75%</w:t>
            </w:r>
          </w:p>
        </w:tc>
        <w:tc>
          <w:tcPr>
            <w:tcW w:w="2610" w:type="dxa"/>
            <w:vAlign w:val="center"/>
          </w:tcPr>
          <w:p w14:paraId="0E2AC744"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 (Cuadro 5.9 del capítulo 5 Tierras de cultivo, tierras de cultivo perenne tropical muy húmedo)</w:t>
            </w:r>
          </w:p>
        </w:tc>
      </w:tr>
      <w:tr w:rsidR="00DF66C4" w:rsidRPr="00D93290" w14:paraId="2F21388B"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08448C4A"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Sistemas agroforestales (café en sombra)</w:t>
            </w:r>
          </w:p>
        </w:tc>
        <w:tc>
          <w:tcPr>
            <w:tcW w:w="1766" w:type="dxa"/>
            <w:vAlign w:val="center"/>
          </w:tcPr>
          <w:p w14:paraId="48C69F64"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28.40</w:t>
            </w:r>
          </w:p>
        </w:tc>
        <w:tc>
          <w:tcPr>
            <w:tcW w:w="2070" w:type="dxa"/>
            <w:vAlign w:val="center"/>
          </w:tcPr>
          <w:p w14:paraId="06DD9520"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1.34%</w:t>
            </w:r>
          </w:p>
        </w:tc>
        <w:tc>
          <w:tcPr>
            <w:tcW w:w="2610" w:type="dxa"/>
            <w:vAlign w:val="center"/>
          </w:tcPr>
          <w:p w14:paraId="7DAE9F46"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ANACAFÉ 1998, Castillo 2016.</w:t>
            </w:r>
          </w:p>
        </w:tc>
      </w:tr>
      <w:tr w:rsidR="00DF66C4" w:rsidRPr="00D93290" w14:paraId="76346074"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2882E691"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Asentamientos</w:t>
            </w:r>
          </w:p>
        </w:tc>
        <w:tc>
          <w:tcPr>
            <w:tcW w:w="1766" w:type="dxa"/>
            <w:vAlign w:val="center"/>
          </w:tcPr>
          <w:p w14:paraId="40D419C0"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0.00</w:t>
            </w:r>
          </w:p>
        </w:tc>
        <w:tc>
          <w:tcPr>
            <w:tcW w:w="2070" w:type="dxa"/>
            <w:vAlign w:val="center"/>
          </w:tcPr>
          <w:p w14:paraId="23ECA2C2"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N/A</w:t>
            </w:r>
          </w:p>
        </w:tc>
        <w:tc>
          <w:tcPr>
            <w:tcW w:w="2610" w:type="dxa"/>
            <w:vAlign w:val="center"/>
          </w:tcPr>
          <w:p w14:paraId="482CB54F"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w:t>
            </w:r>
          </w:p>
        </w:tc>
      </w:tr>
      <w:tr w:rsidR="00DF66C4" w:rsidRPr="00D93290" w14:paraId="109B7381" w14:textId="77777777" w:rsidTr="00CE4DEF">
        <w:trPr>
          <w:trHeight w:val="60"/>
        </w:trPr>
        <w:tc>
          <w:tcPr>
            <w:cnfStyle w:val="001000000000" w:firstRow="0" w:lastRow="0" w:firstColumn="1" w:lastColumn="0" w:oddVBand="0" w:evenVBand="0" w:oddHBand="0" w:evenHBand="0" w:firstRowFirstColumn="0" w:firstRowLastColumn="0" w:lastRowFirstColumn="0" w:lastRowLastColumn="0"/>
            <w:tcW w:w="2369" w:type="dxa"/>
            <w:vAlign w:val="center"/>
          </w:tcPr>
          <w:p w14:paraId="52652A4A"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Humedales</w:t>
            </w:r>
          </w:p>
        </w:tc>
        <w:tc>
          <w:tcPr>
            <w:tcW w:w="1766" w:type="dxa"/>
            <w:vAlign w:val="center"/>
          </w:tcPr>
          <w:p w14:paraId="0E14454F"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0.00</w:t>
            </w:r>
          </w:p>
        </w:tc>
        <w:tc>
          <w:tcPr>
            <w:tcW w:w="2070" w:type="dxa"/>
            <w:vAlign w:val="center"/>
          </w:tcPr>
          <w:p w14:paraId="3AB394CF"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N/A</w:t>
            </w:r>
          </w:p>
        </w:tc>
        <w:tc>
          <w:tcPr>
            <w:tcW w:w="2610" w:type="dxa"/>
            <w:vAlign w:val="center"/>
          </w:tcPr>
          <w:p w14:paraId="16608A04"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w:t>
            </w:r>
          </w:p>
        </w:tc>
      </w:tr>
      <w:tr w:rsidR="00DF66C4" w:rsidRPr="00D93290" w14:paraId="76DA60A1"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36AACA3F"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Otras tierras</w:t>
            </w:r>
          </w:p>
        </w:tc>
        <w:tc>
          <w:tcPr>
            <w:tcW w:w="1766" w:type="dxa"/>
            <w:vAlign w:val="center"/>
          </w:tcPr>
          <w:p w14:paraId="511D9712"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0.00</w:t>
            </w:r>
          </w:p>
        </w:tc>
        <w:tc>
          <w:tcPr>
            <w:tcW w:w="2070" w:type="dxa"/>
            <w:vAlign w:val="center"/>
          </w:tcPr>
          <w:p w14:paraId="7739729D"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N/A</w:t>
            </w:r>
          </w:p>
        </w:tc>
        <w:tc>
          <w:tcPr>
            <w:tcW w:w="2610" w:type="dxa"/>
            <w:vAlign w:val="center"/>
          </w:tcPr>
          <w:p w14:paraId="71EEF282"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w:t>
            </w:r>
          </w:p>
        </w:tc>
      </w:tr>
    </w:tbl>
    <w:p w14:paraId="32BA06FC" w14:textId="6C97B19F" w:rsidR="00DF66C4" w:rsidRPr="00D93290" w:rsidRDefault="00DF66C4" w:rsidP="00DF66C4">
      <w:pPr>
        <w:rPr>
          <w:rFonts w:cstheme="minorHAnsi"/>
          <w:bCs/>
          <w:iCs/>
          <w:color w:val="000000"/>
          <w:lang w:val="es-ES_tradnl" w:eastAsia="es-ES"/>
        </w:rPr>
      </w:pPr>
    </w:p>
    <w:p w14:paraId="12861115" w14:textId="3E4AF189" w:rsidR="00BA133C" w:rsidRPr="00D93290" w:rsidRDefault="00BA133C" w:rsidP="00BA133C">
      <w:pPr>
        <w:pStyle w:val="Descripcin"/>
        <w:keepNext/>
        <w:rPr>
          <w:lang w:val="es-ES_tradnl"/>
        </w:rPr>
      </w:pPr>
      <w:bookmarkStart w:id="92" w:name="_Toc9622008"/>
      <w:bookmarkStart w:id="93" w:name="_Toc43299171"/>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13</w:t>
      </w:r>
      <w:r w:rsidRPr="00D93290">
        <w:rPr>
          <w:lang w:val="es-ES_tradnl"/>
        </w:rPr>
        <w:fldChar w:fldCharType="end"/>
      </w:r>
      <w:r w:rsidRPr="00D93290">
        <w:rPr>
          <w:lang w:val="es-ES_tradnl"/>
        </w:rPr>
        <w:t>. Carbono en la biomasa posterior a la conversión por deforestación.</w:t>
      </w:r>
      <w:bookmarkEnd w:id="92"/>
      <w:bookmarkEnd w:id="93"/>
    </w:p>
    <w:p w14:paraId="5C7B4DBC" w14:textId="7941D1CD" w:rsidR="00BA133C" w:rsidRPr="00D93290" w:rsidRDefault="00BA133C">
      <w:pPr>
        <w:rPr>
          <w:rFonts w:cstheme="minorHAnsi"/>
          <w:b/>
          <w:bCs/>
          <w:iCs/>
          <w:color w:val="000000"/>
          <w:lang w:val="es-ES_tradnl" w:eastAsia="es-ES"/>
        </w:rPr>
      </w:pPr>
      <w:r w:rsidRPr="00D93290">
        <w:rPr>
          <w:rFonts w:cstheme="minorHAnsi"/>
          <w:b/>
          <w:bCs/>
          <w:iCs/>
          <w:color w:val="000000"/>
          <w:lang w:val="es-ES_tradnl" w:eastAsia="es-ES"/>
        </w:rPr>
        <w:br w:type="page"/>
      </w:r>
    </w:p>
    <w:p w14:paraId="25AACD30" w14:textId="7E82015D" w:rsidR="00DF66C4" w:rsidRPr="00D93290" w:rsidRDefault="00DF66C4" w:rsidP="00A52B82">
      <w:pPr>
        <w:pStyle w:val="Ttulo3"/>
      </w:pPr>
      <w:bookmarkStart w:id="94" w:name="_Toc43298694"/>
      <w:bookmarkStart w:id="95" w:name="_Toc43730228"/>
      <w:r w:rsidRPr="00D93290">
        <w:lastRenderedPageBreak/>
        <w:t>Factores de emisión para degradación y restauración de áreas degradadas</w:t>
      </w:r>
      <w:bookmarkEnd w:id="94"/>
      <w:bookmarkEnd w:id="95"/>
    </w:p>
    <w:p w14:paraId="058D41FC"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Los factores de emisión por degradación están basados en una aproximación de las densidades de carbono de los estratos del mapa de carbono a nivel nacional. A partir de estás densidades, en las parcelas identificadas en la malla de puntos que tenían originalmente &gt;70% de cobertura forestal y perdieron entre al 30-70% de cobertura en el periodo NREF, o que tuvieron una dinámica inversa donde llegaron a ganar cobertura por encima del 70%, se les asignó un porcentaje de pérdida o ganancia de carbono del 50% como se muestra en la siguiente tabla: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2956"/>
        <w:gridCol w:w="2919"/>
      </w:tblGrid>
      <w:tr w:rsidR="00DF66C4" w:rsidRPr="00D93290" w14:paraId="3530C0D6" w14:textId="77777777" w:rsidTr="00BA133C">
        <w:trPr>
          <w:trHeight w:val="625"/>
        </w:trPr>
        <w:tc>
          <w:tcPr>
            <w:tcW w:w="2953" w:type="dxa"/>
            <w:shd w:val="clear" w:color="auto" w:fill="B8CCE4" w:themeFill="accent1" w:themeFillTint="66"/>
            <w:vAlign w:val="center"/>
          </w:tcPr>
          <w:p w14:paraId="53B73969" w14:textId="77777777" w:rsidR="00DF66C4" w:rsidRPr="00D93290" w:rsidRDefault="00DF66C4" w:rsidP="007743B7">
            <w:pPr>
              <w:spacing w:after="0" w:line="240" w:lineRule="auto"/>
              <w:jc w:val="center"/>
              <w:rPr>
                <w:b/>
                <w:color w:val="000000" w:themeColor="text1"/>
                <w:lang w:val="es-ES_tradnl"/>
              </w:rPr>
            </w:pPr>
            <w:r w:rsidRPr="00D93290">
              <w:rPr>
                <w:b/>
                <w:color w:val="000000" w:themeColor="text1"/>
                <w:lang w:val="es-ES_tradnl"/>
              </w:rPr>
              <w:t>Tipo de bosque</w:t>
            </w:r>
          </w:p>
        </w:tc>
        <w:tc>
          <w:tcPr>
            <w:tcW w:w="2956" w:type="dxa"/>
            <w:shd w:val="clear" w:color="auto" w:fill="B8CCE4" w:themeFill="accent1" w:themeFillTint="66"/>
            <w:vAlign w:val="center"/>
          </w:tcPr>
          <w:p w14:paraId="3722589F" w14:textId="77777777" w:rsidR="00DF66C4" w:rsidRPr="00D93290" w:rsidRDefault="00DF66C4" w:rsidP="007743B7">
            <w:pPr>
              <w:spacing w:after="0" w:line="240" w:lineRule="auto"/>
              <w:jc w:val="center"/>
              <w:rPr>
                <w:b/>
                <w:color w:val="000000" w:themeColor="text1"/>
                <w:lang w:val="es-ES_tradnl"/>
              </w:rPr>
            </w:pPr>
            <w:r w:rsidRPr="00D93290">
              <w:rPr>
                <w:b/>
                <w:color w:val="000000" w:themeColor="text1"/>
                <w:lang w:val="es-ES_tradnl"/>
              </w:rPr>
              <w:t>Porcentaje de cobertura del dosel</w:t>
            </w:r>
          </w:p>
        </w:tc>
        <w:tc>
          <w:tcPr>
            <w:tcW w:w="2919" w:type="dxa"/>
            <w:shd w:val="clear" w:color="auto" w:fill="B8CCE4" w:themeFill="accent1" w:themeFillTint="66"/>
            <w:vAlign w:val="center"/>
          </w:tcPr>
          <w:p w14:paraId="3BAE9FAF" w14:textId="77777777" w:rsidR="00DF66C4" w:rsidRPr="00D93290" w:rsidRDefault="00DF66C4" w:rsidP="007743B7">
            <w:pPr>
              <w:spacing w:after="0" w:line="240" w:lineRule="auto"/>
              <w:jc w:val="center"/>
              <w:rPr>
                <w:b/>
                <w:color w:val="000000" w:themeColor="text1"/>
                <w:lang w:val="es-ES_tradnl"/>
              </w:rPr>
            </w:pPr>
            <w:r w:rsidRPr="00D93290">
              <w:rPr>
                <w:b/>
                <w:color w:val="000000" w:themeColor="text1"/>
                <w:lang w:val="es-ES_tradnl"/>
              </w:rPr>
              <w:t>(</w:t>
            </w:r>
            <w:proofErr w:type="spellStart"/>
            <w:r w:rsidRPr="00D93290">
              <w:rPr>
                <w:b/>
                <w:color w:val="000000" w:themeColor="text1"/>
                <w:lang w:val="es-ES_tradnl"/>
              </w:rPr>
              <w:t>tC</w:t>
            </w:r>
            <w:proofErr w:type="spellEnd"/>
            <w:r w:rsidRPr="00D93290">
              <w:rPr>
                <w:b/>
                <w:color w:val="000000" w:themeColor="text1"/>
                <w:lang w:val="es-ES_tradnl"/>
              </w:rPr>
              <w:t>/ha)</w:t>
            </w:r>
          </w:p>
        </w:tc>
      </w:tr>
      <w:tr w:rsidR="00DF66C4" w:rsidRPr="00D93290" w14:paraId="09EC688C" w14:textId="77777777" w:rsidTr="00BA133C">
        <w:tc>
          <w:tcPr>
            <w:tcW w:w="2953" w:type="dxa"/>
            <w:vAlign w:val="center"/>
          </w:tcPr>
          <w:p w14:paraId="2A62976D" w14:textId="77777777" w:rsidR="00DF66C4" w:rsidRPr="00D93290" w:rsidRDefault="00DF66C4" w:rsidP="007743B7">
            <w:pPr>
              <w:spacing w:after="0" w:line="240" w:lineRule="auto"/>
              <w:jc w:val="left"/>
              <w:rPr>
                <w:color w:val="000000" w:themeColor="text1"/>
                <w:lang w:val="es-ES_tradnl"/>
              </w:rPr>
            </w:pPr>
            <w:r w:rsidRPr="00D93290">
              <w:rPr>
                <w:color w:val="000000" w:themeColor="text1"/>
                <w:lang w:val="es-ES_tradnl"/>
              </w:rPr>
              <w:t xml:space="preserve">Bosque no degradado </w:t>
            </w:r>
          </w:p>
        </w:tc>
        <w:tc>
          <w:tcPr>
            <w:tcW w:w="2956" w:type="dxa"/>
            <w:vAlign w:val="center"/>
          </w:tcPr>
          <w:p w14:paraId="23580797" w14:textId="77777777" w:rsidR="00DF66C4" w:rsidRPr="00D93290" w:rsidRDefault="00DF66C4" w:rsidP="007743B7">
            <w:pPr>
              <w:spacing w:after="0" w:line="240" w:lineRule="auto"/>
              <w:jc w:val="left"/>
              <w:rPr>
                <w:color w:val="000000" w:themeColor="text1"/>
                <w:lang w:val="es-ES_tradnl"/>
              </w:rPr>
            </w:pPr>
            <w:r w:rsidRPr="00D93290">
              <w:rPr>
                <w:color w:val="000000" w:themeColor="text1"/>
                <w:lang w:val="es-ES_tradnl"/>
              </w:rPr>
              <w:t>&gt; 70%</w:t>
            </w:r>
          </w:p>
        </w:tc>
        <w:tc>
          <w:tcPr>
            <w:tcW w:w="2919" w:type="dxa"/>
            <w:vAlign w:val="center"/>
          </w:tcPr>
          <w:p w14:paraId="03280147" w14:textId="77777777" w:rsidR="00DF66C4" w:rsidRPr="00D93290" w:rsidRDefault="00DF66C4" w:rsidP="007743B7">
            <w:pPr>
              <w:spacing w:after="0" w:line="240" w:lineRule="auto"/>
              <w:jc w:val="left"/>
              <w:rPr>
                <w:lang w:val="es-ES_tradnl" w:eastAsia="es-GT"/>
              </w:rPr>
            </w:pPr>
            <w:r w:rsidRPr="00D93290">
              <w:rPr>
                <w:lang w:val="es-ES_tradnl" w:eastAsia="es-GT"/>
              </w:rPr>
              <w:t>I - 122.06</w:t>
            </w:r>
          </w:p>
          <w:p w14:paraId="30C5B6F8" w14:textId="77777777" w:rsidR="00DF66C4" w:rsidRPr="00D93290" w:rsidRDefault="00DF66C4" w:rsidP="007743B7">
            <w:pPr>
              <w:spacing w:after="0" w:line="240" w:lineRule="auto"/>
              <w:jc w:val="left"/>
              <w:rPr>
                <w:lang w:val="es-ES_tradnl" w:eastAsia="es-GT"/>
              </w:rPr>
            </w:pPr>
            <w:r w:rsidRPr="00D93290">
              <w:rPr>
                <w:lang w:val="es-ES_tradnl" w:eastAsia="es-GT"/>
              </w:rPr>
              <w:t>II - 101.73</w:t>
            </w:r>
          </w:p>
          <w:p w14:paraId="2C090816" w14:textId="77777777" w:rsidR="00DF66C4" w:rsidRPr="00D93290" w:rsidRDefault="00DF66C4" w:rsidP="007743B7">
            <w:pPr>
              <w:spacing w:after="0" w:line="240" w:lineRule="auto"/>
              <w:jc w:val="left"/>
              <w:rPr>
                <w:lang w:val="es-ES_tradnl" w:eastAsia="es-GT"/>
              </w:rPr>
            </w:pPr>
            <w:r w:rsidRPr="00D93290">
              <w:rPr>
                <w:lang w:val="es-ES_tradnl" w:eastAsia="es-GT"/>
              </w:rPr>
              <w:t>III - 97.11</w:t>
            </w:r>
          </w:p>
          <w:p w14:paraId="7188031D" w14:textId="77777777" w:rsidR="00DF66C4" w:rsidRPr="00D93290" w:rsidRDefault="00DF66C4" w:rsidP="007743B7">
            <w:pPr>
              <w:spacing w:after="0" w:line="240" w:lineRule="auto"/>
              <w:jc w:val="left"/>
              <w:rPr>
                <w:color w:val="000000" w:themeColor="text1"/>
                <w:lang w:val="es-ES_tradnl"/>
              </w:rPr>
            </w:pPr>
            <w:r w:rsidRPr="00D93290">
              <w:rPr>
                <w:lang w:val="es-ES_tradnl" w:eastAsia="es-GT"/>
              </w:rPr>
              <w:t>IV - 125.19</w:t>
            </w:r>
          </w:p>
        </w:tc>
      </w:tr>
      <w:tr w:rsidR="00DF66C4" w:rsidRPr="00D93290" w14:paraId="19877265" w14:textId="77777777" w:rsidTr="00BA133C">
        <w:tc>
          <w:tcPr>
            <w:tcW w:w="2953" w:type="dxa"/>
            <w:vAlign w:val="center"/>
          </w:tcPr>
          <w:p w14:paraId="4D7383D2" w14:textId="77777777" w:rsidR="00DF66C4" w:rsidRPr="00D93290" w:rsidRDefault="00DF66C4" w:rsidP="007743B7">
            <w:pPr>
              <w:spacing w:after="0" w:line="240" w:lineRule="auto"/>
              <w:jc w:val="left"/>
              <w:rPr>
                <w:color w:val="000000" w:themeColor="text1"/>
                <w:lang w:val="es-ES_tradnl"/>
              </w:rPr>
            </w:pPr>
            <w:r w:rsidRPr="00D93290">
              <w:rPr>
                <w:color w:val="000000" w:themeColor="text1"/>
                <w:lang w:val="es-ES_tradnl"/>
              </w:rPr>
              <w:t>Bosque degradado</w:t>
            </w:r>
          </w:p>
        </w:tc>
        <w:tc>
          <w:tcPr>
            <w:tcW w:w="2956" w:type="dxa"/>
            <w:vAlign w:val="center"/>
          </w:tcPr>
          <w:p w14:paraId="6394FBA2" w14:textId="77777777" w:rsidR="00DF66C4" w:rsidRPr="00D93290" w:rsidRDefault="00DF66C4" w:rsidP="007743B7">
            <w:pPr>
              <w:spacing w:after="0" w:line="240" w:lineRule="auto"/>
              <w:jc w:val="left"/>
              <w:rPr>
                <w:color w:val="000000" w:themeColor="text1"/>
                <w:lang w:val="es-ES_tradnl"/>
              </w:rPr>
            </w:pPr>
            <w:r w:rsidRPr="00D93290">
              <w:rPr>
                <w:color w:val="000000" w:themeColor="text1"/>
                <w:lang w:val="es-ES_tradnl"/>
              </w:rPr>
              <w:t>&lt;70% &gt;30%</w:t>
            </w:r>
          </w:p>
        </w:tc>
        <w:tc>
          <w:tcPr>
            <w:tcW w:w="2919" w:type="dxa"/>
            <w:vAlign w:val="center"/>
          </w:tcPr>
          <w:p w14:paraId="658668B7" w14:textId="77777777" w:rsidR="00DF66C4" w:rsidRPr="00D93290" w:rsidRDefault="00DF66C4" w:rsidP="007743B7">
            <w:pPr>
              <w:spacing w:after="0" w:line="240" w:lineRule="auto"/>
              <w:jc w:val="left"/>
              <w:rPr>
                <w:lang w:val="es-ES_tradnl" w:eastAsia="es-GT"/>
              </w:rPr>
            </w:pPr>
            <w:r w:rsidRPr="00D93290">
              <w:rPr>
                <w:lang w:val="es-ES_tradnl" w:eastAsia="es-GT"/>
              </w:rPr>
              <w:t>I – 61.03</w:t>
            </w:r>
          </w:p>
          <w:p w14:paraId="706C1FC6" w14:textId="77777777" w:rsidR="00DF66C4" w:rsidRPr="00D93290" w:rsidRDefault="00DF66C4" w:rsidP="007743B7">
            <w:pPr>
              <w:spacing w:after="0" w:line="240" w:lineRule="auto"/>
              <w:jc w:val="left"/>
              <w:rPr>
                <w:lang w:val="es-ES_tradnl" w:eastAsia="es-GT"/>
              </w:rPr>
            </w:pPr>
            <w:r w:rsidRPr="00D93290">
              <w:rPr>
                <w:lang w:val="es-ES_tradnl" w:eastAsia="es-GT"/>
              </w:rPr>
              <w:t>II – 50.87</w:t>
            </w:r>
          </w:p>
          <w:p w14:paraId="7F0BF353" w14:textId="77777777" w:rsidR="00DF66C4" w:rsidRPr="00D93290" w:rsidRDefault="00DF66C4" w:rsidP="007743B7">
            <w:pPr>
              <w:spacing w:after="0" w:line="240" w:lineRule="auto"/>
              <w:jc w:val="left"/>
              <w:rPr>
                <w:lang w:val="es-ES_tradnl" w:eastAsia="es-GT"/>
              </w:rPr>
            </w:pPr>
            <w:r w:rsidRPr="00D93290">
              <w:rPr>
                <w:lang w:val="es-ES_tradnl" w:eastAsia="es-GT"/>
              </w:rPr>
              <w:t>III – 48.56</w:t>
            </w:r>
          </w:p>
          <w:p w14:paraId="0882B5DC" w14:textId="77777777" w:rsidR="00DF66C4" w:rsidRPr="00D93290" w:rsidRDefault="00DF66C4" w:rsidP="007743B7">
            <w:pPr>
              <w:spacing w:after="0" w:line="240" w:lineRule="auto"/>
              <w:jc w:val="left"/>
              <w:rPr>
                <w:color w:val="000000" w:themeColor="text1"/>
                <w:lang w:val="es-ES_tradnl"/>
              </w:rPr>
            </w:pPr>
            <w:r w:rsidRPr="00D93290">
              <w:rPr>
                <w:lang w:val="es-ES_tradnl" w:eastAsia="es-GT"/>
              </w:rPr>
              <w:t>IV – 62.60</w:t>
            </w:r>
          </w:p>
        </w:tc>
      </w:tr>
    </w:tbl>
    <w:p w14:paraId="5B08745C" w14:textId="224DE372" w:rsidR="00BA133C" w:rsidRPr="00D93290" w:rsidRDefault="00BA133C" w:rsidP="00BA133C">
      <w:pPr>
        <w:pStyle w:val="Descripcin"/>
        <w:rPr>
          <w:lang w:val="es-ES_tradnl"/>
        </w:rPr>
      </w:pPr>
      <w:bookmarkStart w:id="96" w:name="_Toc9622009"/>
      <w:bookmarkStart w:id="97" w:name="_Toc43299172"/>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14</w:t>
      </w:r>
      <w:r w:rsidRPr="00D93290">
        <w:rPr>
          <w:lang w:val="es-ES_tradnl"/>
        </w:rPr>
        <w:fldChar w:fldCharType="end"/>
      </w:r>
      <w:r w:rsidRPr="00D93290">
        <w:rPr>
          <w:lang w:val="es-ES_tradnl"/>
        </w:rPr>
        <w:t>. Criterios utilizados para clasificar las parcelas con degradación.</w:t>
      </w:r>
      <w:bookmarkEnd w:id="96"/>
      <w:bookmarkEnd w:id="97"/>
    </w:p>
    <w:p w14:paraId="66B7B02F" w14:textId="77777777" w:rsidR="00BA133C" w:rsidRPr="00D93290" w:rsidRDefault="00BA133C" w:rsidP="00DF66C4">
      <w:pPr>
        <w:rPr>
          <w:rFonts w:cstheme="minorHAnsi"/>
          <w:color w:val="000000" w:themeColor="text1"/>
          <w:lang w:val="es-ES_tradnl" w:eastAsia="es-ES"/>
        </w:rPr>
      </w:pPr>
    </w:p>
    <w:p w14:paraId="304B0E37" w14:textId="3027175A" w:rsidR="00DF66C4" w:rsidRPr="00D93290" w:rsidRDefault="00DF66C4" w:rsidP="00DF66C4">
      <w:pPr>
        <w:rPr>
          <w:color w:val="000000" w:themeColor="text1"/>
          <w:lang w:val="es-ES_tradnl" w:eastAsia="es-ES"/>
        </w:rPr>
      </w:pPr>
      <w:r w:rsidRPr="00D93290">
        <w:rPr>
          <w:rFonts w:cstheme="minorHAnsi"/>
          <w:color w:val="000000" w:themeColor="text1"/>
          <w:lang w:val="es-ES_tradnl" w:eastAsia="es-ES"/>
        </w:rPr>
        <w:t xml:space="preserve">Con base en los criterios anteriormente descritos, se obtienen los factores de emisión para la TF que se </w:t>
      </w:r>
      <w:r w:rsidR="00BA133C" w:rsidRPr="00D93290">
        <w:rPr>
          <w:rFonts w:cstheme="minorHAnsi"/>
          <w:color w:val="000000" w:themeColor="text1"/>
          <w:lang w:val="es-ES_tradnl" w:eastAsia="es-ES"/>
        </w:rPr>
        <w:t>mantienen</w:t>
      </w:r>
      <w:r w:rsidRPr="00D93290">
        <w:rPr>
          <w:rFonts w:cstheme="minorHAnsi"/>
          <w:color w:val="000000" w:themeColor="text1"/>
          <w:lang w:val="es-ES_tradnl" w:eastAsia="es-ES"/>
        </w:rPr>
        <w:t xml:space="preserve"> como TF y que pierden o ganan entre 30% y 70% de la cobertura </w:t>
      </w:r>
      <w:r w:rsidRPr="00D93290">
        <w:rPr>
          <w:color w:val="000000" w:themeColor="text1"/>
          <w:lang w:val="es-ES_tradnl" w:eastAsia="es-ES"/>
        </w:rPr>
        <w:t>forestal como proxi de la degradación.</w:t>
      </w:r>
    </w:p>
    <w:p w14:paraId="5687055C" w14:textId="77777777" w:rsidR="00DF66C4" w:rsidRPr="00D93290" w:rsidRDefault="00DF66C4" w:rsidP="00A52B82">
      <w:pPr>
        <w:pStyle w:val="Ttulo3"/>
      </w:pPr>
      <w:bookmarkStart w:id="98" w:name="_Toc43298695"/>
      <w:bookmarkStart w:id="99" w:name="_Toc43730229"/>
      <w:r w:rsidRPr="00D93290">
        <w:t>Factores de absorción para incrementos en acervos de carbono</w:t>
      </w:r>
      <w:bookmarkEnd w:id="98"/>
      <w:bookmarkEnd w:id="99"/>
    </w:p>
    <w:p w14:paraId="44E5DAC4" w14:textId="103D69E1" w:rsidR="00DF66C4" w:rsidRPr="00D93290" w:rsidRDefault="00DF66C4" w:rsidP="00DF66C4">
      <w:pPr>
        <w:rPr>
          <w:color w:val="000000" w:themeColor="text1"/>
          <w:lang w:val="es-ES_tradnl" w:eastAsia="es-ES"/>
        </w:rPr>
      </w:pPr>
      <w:r w:rsidRPr="00D93290">
        <w:rPr>
          <w:color w:val="000000" w:themeColor="text1"/>
          <w:lang w:val="es-ES_tradnl" w:eastAsia="es-ES"/>
        </w:rPr>
        <w:t>Los factores de absorción que se usaron para estimar la captura de CO</w:t>
      </w:r>
      <w:r w:rsidRPr="00D93290">
        <w:rPr>
          <w:color w:val="000000" w:themeColor="text1"/>
          <w:vertAlign w:val="subscript"/>
          <w:lang w:val="es-ES_tradnl" w:eastAsia="es-ES"/>
        </w:rPr>
        <w:t xml:space="preserve">2 </w:t>
      </w:r>
      <w:r w:rsidRPr="00D93290">
        <w:rPr>
          <w:color w:val="000000" w:themeColor="text1"/>
          <w:lang w:val="es-ES_tradnl" w:eastAsia="es-ES"/>
        </w:rPr>
        <w:t xml:space="preserve">en las áreas que se convirtieron en plantaciones forestales, que corresponde </w:t>
      </w:r>
      <w:r w:rsidR="0016123C" w:rsidRPr="00D93290">
        <w:rPr>
          <w:color w:val="000000" w:themeColor="text1"/>
          <w:lang w:val="es-ES_tradnl" w:eastAsia="es-ES"/>
        </w:rPr>
        <w:t>al</w:t>
      </w:r>
      <w:r w:rsidRPr="00D93290">
        <w:rPr>
          <w:color w:val="000000" w:themeColor="text1"/>
          <w:lang w:val="es-ES_tradnl" w:eastAsia="es-ES"/>
        </w:rPr>
        <w:t xml:space="preserve"> carbono que se captura durante el crecimiento en biomasa de los árboles que están en estas áreas que aumentan el área forestal. El establecimiento de plantaciones requiere de una preparación del terreno para eliminar la competencia en el establecimiento inicial de la plantación. Por lo tanto, se asume que durante el proceso de conversión se elimina todo el carbono contenido en la biomasa de su uso anterior. Y mantienen un crecimiento sostenido y uniforme en toda el área convertida a plantaciones de coníferas o latifoliadas en el periodo de 15 años que comprende el NREF.</w:t>
      </w:r>
    </w:p>
    <w:p w14:paraId="2E90134F" w14:textId="6A1A9989"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Para estimar este dato, se usaron los datos de curvas de crecimiento extraídas de 28 especies de árboles en plantaciones forestales de Guatemala (INAB 2014). Estos resultados son provenientes de la evaluación de unidades de muestreo denominadas “Parcelas Permanentes de Medición Forestal –PPMF”, las cuales se encuentran distribuidas en 90 municipios dentro de los 22 Departamentos de Guatemala, y su ubicación obedece al comportamiento de la distribución geográfica de las plantaciones forestales establecidas principalmente con el beneficio del Programa de Incentivos Forestales PINFOR del Instituto Nacional de Bosques (INAB) desde el año 1998.</w:t>
      </w:r>
      <w:r w:rsidR="00C568FC" w:rsidRPr="00D93290">
        <w:rPr>
          <w:rFonts w:cstheme="minorHAnsi"/>
          <w:color w:val="000000" w:themeColor="text1"/>
          <w:lang w:val="es-ES_tradnl" w:eastAsia="es-ES"/>
        </w:rPr>
        <w:t xml:space="preserve"> </w:t>
      </w:r>
      <w:r w:rsidRPr="00D93290">
        <w:rPr>
          <w:rFonts w:cstheme="minorHAnsi"/>
          <w:color w:val="000000" w:themeColor="text1"/>
          <w:lang w:val="es-ES_tradnl" w:eastAsia="es-ES"/>
        </w:rPr>
        <w:t>Los factores de absorción que aquí se describen se desarrollaron en el “Protocolo Metodológico para Línea Base de Aumentos de Stock de Carbono” del INAB.</w:t>
      </w:r>
    </w:p>
    <w:p w14:paraId="32BF1017" w14:textId="37E57192"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lastRenderedPageBreak/>
        <w:t>Se obtuvieron los Incrementos Medios Anuales de Crecimiento (</w:t>
      </w:r>
      <w:proofErr w:type="spellStart"/>
      <w:r w:rsidRPr="00D93290">
        <w:rPr>
          <w:rFonts w:cstheme="minorHAnsi"/>
          <w:color w:val="000000" w:themeColor="text1"/>
          <w:lang w:val="es-ES_tradnl" w:eastAsia="es-ES"/>
        </w:rPr>
        <w:t>IMAs</w:t>
      </w:r>
      <w:proofErr w:type="spellEnd"/>
      <w:r w:rsidRPr="00D93290">
        <w:rPr>
          <w:rFonts w:cstheme="minorHAnsi"/>
          <w:color w:val="000000" w:themeColor="text1"/>
          <w:lang w:val="es-ES_tradnl" w:eastAsia="es-ES"/>
        </w:rPr>
        <w:t xml:space="preserve">) haciendo una división de las especies forestales por tipo de bosque (Latifoliado y Conífera), identificando a qué tipo de bosque pertenece cada especie forestal. Se generaron estimaciones robustas de los </w:t>
      </w:r>
      <w:proofErr w:type="spellStart"/>
      <w:r w:rsidRPr="00D93290">
        <w:rPr>
          <w:rFonts w:cstheme="minorHAnsi"/>
          <w:color w:val="000000" w:themeColor="text1"/>
          <w:lang w:val="es-ES_tradnl" w:eastAsia="es-ES"/>
        </w:rPr>
        <w:t>IMAs</w:t>
      </w:r>
      <w:proofErr w:type="spellEnd"/>
      <w:r w:rsidRPr="00D93290">
        <w:rPr>
          <w:rFonts w:cstheme="minorHAnsi"/>
          <w:color w:val="000000" w:themeColor="text1"/>
          <w:lang w:val="es-ES_tradnl" w:eastAsia="es-ES"/>
        </w:rPr>
        <w:t xml:space="preserve"> de bosques de latifoliadas y bosques de coníferas de la base de datos de parcela permanentes de medición forestal (PPMF). Las funciones mejor ajustadas a los datos de densidad de probabilidad (FDP) son </w:t>
      </w:r>
      <w:proofErr w:type="spellStart"/>
      <w:r w:rsidRPr="00D93290">
        <w:rPr>
          <w:rFonts w:cstheme="minorHAnsi"/>
          <w:color w:val="000000" w:themeColor="text1"/>
          <w:lang w:val="es-ES_tradnl" w:eastAsia="es-ES"/>
        </w:rPr>
        <w:t>lognormales</w:t>
      </w:r>
      <w:proofErr w:type="spellEnd"/>
      <w:r w:rsidRPr="00D93290">
        <w:rPr>
          <w:rFonts w:cstheme="minorHAnsi"/>
          <w:color w:val="000000" w:themeColor="text1"/>
          <w:lang w:val="es-ES_tradnl" w:eastAsia="es-ES"/>
        </w:rPr>
        <w:t xml:space="preserve"> para bosques latifoliados y gamma para bosques de coníferas. Sobre estas distribuciones se realizaron simulaciones de Monte Carlo para hacer estimaciones más precisas y se calcularon los valores finales de los </w:t>
      </w:r>
      <w:proofErr w:type="spellStart"/>
      <w:r w:rsidRPr="00D93290">
        <w:rPr>
          <w:rFonts w:cstheme="minorHAnsi"/>
          <w:color w:val="000000" w:themeColor="text1"/>
          <w:lang w:val="es-ES_tradnl" w:eastAsia="es-ES"/>
        </w:rPr>
        <w:t>IMAs</w:t>
      </w:r>
      <w:proofErr w:type="spellEnd"/>
      <w:r w:rsidRPr="00D93290">
        <w:rPr>
          <w:rFonts w:cstheme="minorHAnsi"/>
          <w:color w:val="000000" w:themeColor="text1"/>
          <w:lang w:val="es-ES_tradnl" w:eastAsia="es-ES"/>
        </w:rPr>
        <w:t xml:space="preserve"> con las medianas de las distribuciones </w:t>
      </w:r>
      <w:bookmarkStart w:id="100" w:name="_Hlk43731547"/>
      <w:r w:rsidRPr="00D93290">
        <w:rPr>
          <w:rFonts w:cstheme="minorHAnsi"/>
          <w:color w:val="000000" w:themeColor="text1"/>
          <w:lang w:val="es-ES_tradnl" w:eastAsia="es-ES"/>
        </w:rPr>
        <w:t>finales de las simulaciones</w:t>
      </w:r>
      <w:bookmarkEnd w:id="100"/>
      <w:r w:rsidR="00F163FA">
        <w:rPr>
          <w:rFonts w:cstheme="minorHAnsi"/>
          <w:color w:val="000000" w:themeColor="text1"/>
          <w:lang w:val="es-ES_tradnl" w:eastAsia="es-ES"/>
        </w:rPr>
        <w:t>. En la sección de anexos se encuentran los datos y herramientas utilizada para las estimaciones.</w:t>
      </w:r>
    </w:p>
    <w:p w14:paraId="2DC5EDC2" w14:textId="77777777" w:rsidR="00DF66C4" w:rsidRPr="00D93290" w:rsidRDefault="00DF66C4" w:rsidP="00DF66C4">
      <w:pPr>
        <w:rPr>
          <w:rFonts w:cstheme="minorHAnsi"/>
          <w:bCs/>
          <w:iCs/>
          <w:color w:val="000000"/>
          <w:lang w:val="es-ES_tradnl" w:eastAsia="es-ES"/>
        </w:rPr>
      </w:pPr>
    </w:p>
    <w:tbl>
      <w:tblPr>
        <w:tblStyle w:val="Tabladecuadrcula1clara-nfasis11"/>
        <w:tblW w:w="5011" w:type="dxa"/>
        <w:jc w:val="center"/>
        <w:tblLook w:val="04A0" w:firstRow="1" w:lastRow="0" w:firstColumn="1" w:lastColumn="0" w:noHBand="0" w:noVBand="1"/>
      </w:tblPr>
      <w:tblGrid>
        <w:gridCol w:w="3050"/>
        <w:gridCol w:w="1961"/>
      </w:tblGrid>
      <w:tr w:rsidR="00DF66C4" w:rsidRPr="00D93290" w14:paraId="069FAD83" w14:textId="77777777" w:rsidTr="00BA133C">
        <w:trPr>
          <w:cnfStyle w:val="100000000000" w:firstRow="1" w:lastRow="0" w:firstColumn="0" w:lastColumn="0" w:oddVBand="0" w:evenVBand="0" w:oddHBand="0"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3050" w:type="dxa"/>
            <w:vAlign w:val="center"/>
            <w:hideMark/>
          </w:tcPr>
          <w:p w14:paraId="1296EA50" w14:textId="77777777" w:rsidR="00DF66C4" w:rsidRPr="00D93290" w:rsidRDefault="00DF66C4" w:rsidP="00BA133C">
            <w:pPr>
              <w:jc w:val="center"/>
              <w:rPr>
                <w:rFonts w:cstheme="minorHAnsi"/>
                <w:b w:val="0"/>
                <w:bCs w:val="0"/>
                <w:color w:val="000000"/>
                <w:lang w:val="es-ES_tradnl"/>
              </w:rPr>
            </w:pPr>
            <w:r w:rsidRPr="00D93290">
              <w:rPr>
                <w:rFonts w:cstheme="minorHAnsi"/>
                <w:color w:val="000000"/>
                <w:lang w:val="es-ES_tradnl"/>
              </w:rPr>
              <w:t>Factor de captura</w:t>
            </w:r>
          </w:p>
        </w:tc>
        <w:tc>
          <w:tcPr>
            <w:tcW w:w="1961" w:type="dxa"/>
            <w:vAlign w:val="center"/>
          </w:tcPr>
          <w:p w14:paraId="42A7B516" w14:textId="37DBD0AA" w:rsidR="00DF66C4" w:rsidRPr="00D93290" w:rsidRDefault="00DF66C4" w:rsidP="00BA133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lang w:val="es-ES_tradnl"/>
              </w:rPr>
            </w:pPr>
            <w:r w:rsidRPr="00D93290">
              <w:rPr>
                <w:rFonts w:cstheme="minorHAnsi"/>
                <w:color w:val="000000"/>
                <w:lang w:val="es-ES_tradnl"/>
              </w:rPr>
              <w:t>Mediana</w:t>
            </w:r>
          </w:p>
          <w:p w14:paraId="36DAE569" w14:textId="77777777" w:rsidR="00DF66C4" w:rsidRPr="00D93290" w:rsidRDefault="00DF66C4" w:rsidP="00BA133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lang w:val="es-ES_tradnl"/>
              </w:rPr>
            </w:pPr>
            <w:r w:rsidRPr="00D93290">
              <w:rPr>
                <w:rFonts w:cstheme="minorHAnsi"/>
                <w:color w:val="000000"/>
                <w:lang w:val="es-ES_tradnl"/>
              </w:rPr>
              <w:t>(m</w:t>
            </w:r>
            <w:r w:rsidRPr="00D93290">
              <w:rPr>
                <w:rFonts w:cstheme="minorHAnsi"/>
                <w:color w:val="000000"/>
                <w:vertAlign w:val="superscript"/>
                <w:lang w:val="es-ES_tradnl"/>
              </w:rPr>
              <w:t xml:space="preserve">3 </w:t>
            </w:r>
            <w:r w:rsidRPr="00D93290">
              <w:rPr>
                <w:rFonts w:cstheme="minorHAnsi"/>
                <w:color w:val="000000"/>
                <w:lang w:val="es-ES_tradnl"/>
              </w:rPr>
              <w:t>ha</w:t>
            </w:r>
            <w:r w:rsidRPr="00D93290">
              <w:rPr>
                <w:rFonts w:cstheme="minorHAnsi"/>
                <w:color w:val="000000"/>
                <w:vertAlign w:val="superscript"/>
                <w:lang w:val="es-ES_tradnl"/>
              </w:rPr>
              <w:t xml:space="preserve">-1 </w:t>
            </w:r>
            <w:r w:rsidRPr="00D93290">
              <w:rPr>
                <w:rFonts w:cstheme="minorHAnsi"/>
                <w:color w:val="000000"/>
                <w:lang w:val="es-ES_tradnl"/>
              </w:rPr>
              <w:t>año</w:t>
            </w:r>
            <w:r w:rsidRPr="00D93290">
              <w:rPr>
                <w:rFonts w:cstheme="minorHAnsi"/>
                <w:color w:val="000000"/>
                <w:vertAlign w:val="superscript"/>
                <w:lang w:val="es-ES_tradnl"/>
              </w:rPr>
              <w:t>-1</w:t>
            </w:r>
            <w:r w:rsidRPr="00D93290">
              <w:rPr>
                <w:rFonts w:cstheme="minorHAnsi"/>
                <w:color w:val="000000"/>
                <w:lang w:val="es-ES_tradnl"/>
              </w:rPr>
              <w:t>)</w:t>
            </w:r>
          </w:p>
        </w:tc>
      </w:tr>
      <w:tr w:rsidR="00DF66C4" w:rsidRPr="00D93290" w14:paraId="3B1A7995"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3050" w:type="dxa"/>
            <w:noWrap/>
          </w:tcPr>
          <w:p w14:paraId="36D02F31" w14:textId="77777777" w:rsidR="00DF66C4" w:rsidRPr="00D93290" w:rsidRDefault="00DF66C4" w:rsidP="003948D3">
            <w:pPr>
              <w:rPr>
                <w:rFonts w:cstheme="minorHAnsi"/>
                <w:color w:val="000000"/>
                <w:lang w:val="es-ES_tradnl"/>
              </w:rPr>
            </w:pPr>
            <w:r w:rsidRPr="00D93290">
              <w:rPr>
                <w:rFonts w:cstheme="minorHAnsi"/>
                <w:color w:val="000000"/>
                <w:lang w:val="es-ES_tradnl"/>
              </w:rPr>
              <w:t>IMA en bosque latifoliado</w:t>
            </w:r>
          </w:p>
        </w:tc>
        <w:tc>
          <w:tcPr>
            <w:tcW w:w="1961" w:type="dxa"/>
            <w:noWrap/>
          </w:tcPr>
          <w:p w14:paraId="6BAF31E8" w14:textId="77777777" w:rsidR="00DF66C4" w:rsidRPr="00D93290" w:rsidRDefault="00DF66C4" w:rsidP="003948D3">
            <w:pPr>
              <w:ind w:firstLineChars="200" w:firstLine="400"/>
              <w:cnfStyle w:val="000000000000" w:firstRow="0" w:lastRow="0" w:firstColumn="0" w:lastColumn="0" w:oddVBand="0" w:evenVBand="0" w:oddHBand="0" w:evenHBand="0" w:firstRowFirstColumn="0" w:firstRowLastColumn="0" w:lastRowFirstColumn="0" w:lastRowLastColumn="0"/>
              <w:rPr>
                <w:rFonts w:cstheme="minorHAnsi"/>
                <w:color w:val="000000"/>
                <w:lang w:val="es-ES_tradnl"/>
              </w:rPr>
            </w:pPr>
            <w:r w:rsidRPr="00D93290">
              <w:rPr>
                <w:rFonts w:cstheme="minorHAnsi"/>
                <w:color w:val="000000"/>
                <w:lang w:val="es-ES_tradnl"/>
              </w:rPr>
              <w:t>3.43</w:t>
            </w:r>
          </w:p>
        </w:tc>
      </w:tr>
      <w:tr w:rsidR="00DF66C4" w:rsidRPr="00D93290" w14:paraId="5C770257"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3050" w:type="dxa"/>
            <w:noWrap/>
          </w:tcPr>
          <w:p w14:paraId="01B71CFA" w14:textId="77777777" w:rsidR="00DF66C4" w:rsidRPr="00D93290" w:rsidRDefault="00DF66C4" w:rsidP="003948D3">
            <w:pPr>
              <w:rPr>
                <w:rFonts w:cstheme="minorHAnsi"/>
                <w:lang w:val="es-ES_tradnl"/>
              </w:rPr>
            </w:pPr>
            <w:r w:rsidRPr="00D93290">
              <w:rPr>
                <w:rFonts w:cstheme="minorHAnsi"/>
                <w:lang w:val="es-ES_tradnl"/>
              </w:rPr>
              <w:t>IMA en bosque de coníferas</w:t>
            </w:r>
          </w:p>
        </w:tc>
        <w:tc>
          <w:tcPr>
            <w:tcW w:w="1961" w:type="dxa"/>
            <w:noWrap/>
          </w:tcPr>
          <w:p w14:paraId="68DF601C" w14:textId="77777777" w:rsidR="00DF66C4" w:rsidRPr="00D93290" w:rsidRDefault="00DF66C4" w:rsidP="003948D3">
            <w:pPr>
              <w:ind w:firstLineChars="200" w:firstLine="400"/>
              <w:cnfStyle w:val="000000000000" w:firstRow="0" w:lastRow="0" w:firstColumn="0" w:lastColumn="0" w:oddVBand="0" w:evenVBand="0" w:oddHBand="0" w:evenHBand="0" w:firstRowFirstColumn="0" w:firstRowLastColumn="0" w:lastRowFirstColumn="0" w:lastRowLastColumn="0"/>
              <w:rPr>
                <w:rFonts w:cstheme="minorHAnsi"/>
                <w:color w:val="000000"/>
                <w:lang w:val="es-ES_tradnl"/>
              </w:rPr>
            </w:pPr>
            <w:r w:rsidRPr="00D93290">
              <w:rPr>
                <w:rFonts w:cstheme="minorHAnsi"/>
                <w:color w:val="000000"/>
                <w:lang w:val="es-ES_tradnl"/>
              </w:rPr>
              <w:t>7.88</w:t>
            </w:r>
          </w:p>
        </w:tc>
      </w:tr>
    </w:tbl>
    <w:p w14:paraId="5CA1B139" w14:textId="78461BB5" w:rsidR="00DF66C4" w:rsidRPr="00D93290" w:rsidRDefault="00DF66C4" w:rsidP="00DF66C4">
      <w:pPr>
        <w:rPr>
          <w:rFonts w:cstheme="minorHAnsi"/>
          <w:color w:val="000000" w:themeColor="text1"/>
          <w:lang w:val="es-ES_tradnl" w:eastAsia="es-ES"/>
        </w:rPr>
      </w:pPr>
    </w:p>
    <w:p w14:paraId="34A1F09B" w14:textId="2DF40635" w:rsidR="00BA133C" w:rsidRPr="00D93290" w:rsidRDefault="00BA133C" w:rsidP="00BA133C">
      <w:pPr>
        <w:pStyle w:val="Descripcin"/>
        <w:rPr>
          <w:rFonts w:cstheme="minorHAnsi"/>
          <w:lang w:val="es-ES_tradnl"/>
        </w:rPr>
      </w:pPr>
      <w:bookmarkStart w:id="101" w:name="_Toc9622010"/>
      <w:bookmarkStart w:id="102" w:name="_Toc43299173"/>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15</w:t>
      </w:r>
      <w:r w:rsidRPr="00D93290">
        <w:rPr>
          <w:rFonts w:cstheme="minorHAnsi"/>
          <w:lang w:val="es-ES_tradnl"/>
        </w:rPr>
        <w:fldChar w:fldCharType="end"/>
      </w:r>
      <w:r w:rsidRPr="00D93290">
        <w:rPr>
          <w:rFonts w:cstheme="minorHAnsi"/>
          <w:lang w:val="es-ES_tradnl"/>
        </w:rPr>
        <w:t>. IMA para cada tipo de plantaciones forestales.</w:t>
      </w:r>
      <w:bookmarkEnd w:id="101"/>
      <w:bookmarkEnd w:id="102"/>
    </w:p>
    <w:p w14:paraId="3FB90404" w14:textId="77777777" w:rsidR="00BA133C" w:rsidRPr="00D93290" w:rsidRDefault="00BA133C" w:rsidP="00DF66C4">
      <w:pPr>
        <w:rPr>
          <w:rFonts w:cstheme="minorHAnsi"/>
          <w:color w:val="000000" w:themeColor="text1"/>
          <w:lang w:val="es-ES_tradnl" w:eastAsia="es-ES"/>
        </w:rPr>
      </w:pPr>
    </w:p>
    <w:p w14:paraId="4218CDF2" w14:textId="5F1B91E6"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Para la selección las densidades de la madera, se utilizó el documento llamado “Wood </w:t>
      </w:r>
      <w:proofErr w:type="spellStart"/>
      <w:r w:rsidRPr="00D93290">
        <w:rPr>
          <w:rFonts w:cstheme="minorHAnsi"/>
          <w:color w:val="000000" w:themeColor="text1"/>
          <w:lang w:val="es-ES_tradnl" w:eastAsia="es-ES"/>
        </w:rPr>
        <w:t>Densities</w:t>
      </w:r>
      <w:proofErr w:type="spellEnd"/>
      <w:r w:rsidRPr="00D93290">
        <w:rPr>
          <w:rFonts w:cstheme="minorHAnsi"/>
          <w:color w:val="000000" w:themeColor="text1"/>
          <w:lang w:val="es-ES_tradnl" w:eastAsia="es-ES"/>
        </w:rPr>
        <w:t xml:space="preserve"> </w:t>
      </w:r>
      <w:proofErr w:type="spellStart"/>
      <w:r w:rsidRPr="00D93290">
        <w:rPr>
          <w:rFonts w:cstheme="minorHAnsi"/>
          <w:color w:val="000000" w:themeColor="text1"/>
          <w:lang w:val="es-ES_tradnl" w:eastAsia="es-ES"/>
        </w:rPr>
        <w:t>of</w:t>
      </w:r>
      <w:proofErr w:type="spellEnd"/>
      <w:r w:rsidRPr="00D93290">
        <w:rPr>
          <w:rFonts w:cstheme="minorHAnsi"/>
          <w:color w:val="000000" w:themeColor="text1"/>
          <w:lang w:val="es-ES_tradnl" w:eastAsia="es-ES"/>
        </w:rPr>
        <w:t xml:space="preserve"> Tropical </w:t>
      </w:r>
      <w:proofErr w:type="spellStart"/>
      <w:r w:rsidRPr="00D93290">
        <w:rPr>
          <w:rFonts w:cstheme="minorHAnsi"/>
          <w:color w:val="000000" w:themeColor="text1"/>
          <w:lang w:val="es-ES_tradnl" w:eastAsia="es-ES"/>
        </w:rPr>
        <w:t>Tree</w:t>
      </w:r>
      <w:proofErr w:type="spellEnd"/>
      <w:r w:rsidRPr="00D93290">
        <w:rPr>
          <w:rFonts w:cstheme="minorHAnsi"/>
          <w:color w:val="000000" w:themeColor="text1"/>
          <w:lang w:val="es-ES_tradnl" w:eastAsia="es-ES"/>
        </w:rPr>
        <w:t xml:space="preserve"> </w:t>
      </w:r>
      <w:proofErr w:type="spellStart"/>
      <w:r w:rsidRPr="00D93290">
        <w:rPr>
          <w:rFonts w:cstheme="minorHAnsi"/>
          <w:color w:val="000000" w:themeColor="text1"/>
          <w:lang w:val="es-ES_tradnl" w:eastAsia="es-ES"/>
        </w:rPr>
        <w:t>Species</w:t>
      </w:r>
      <w:proofErr w:type="spellEnd"/>
      <w:r w:rsidRPr="00D93290">
        <w:rPr>
          <w:rFonts w:cstheme="minorHAnsi"/>
          <w:color w:val="000000" w:themeColor="text1"/>
          <w:lang w:val="es-ES_tradnl" w:eastAsia="es-ES"/>
        </w:rPr>
        <w:t>” el cual contiene un estudio científico de las densidades por árboles de los bosques tropicales en América, también como apoyo y a manera de comparación, se utilizó el documento de “Coníferas de Guatemala” que contiene densidades de las especies arbóreas perteneciente al grupo de bosque de Coníferas (DATAFORG 2000, Reyes et al. 1992)</w:t>
      </w:r>
    </w:p>
    <w:p w14:paraId="6BFF145B"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Con los datos de densidades básicas ordenados se obtuvo una densidad promedio de madera para el bosque de latifoliadas y de coníferas, para obtener la densidad media de la madera, para cada tipo de bosque se identificaron las especies pertenecientes a cada comunidad de árboles y se calculó la media aritmética.</w:t>
      </w:r>
    </w:p>
    <w:p w14:paraId="33BCD02F" w14:textId="77777777" w:rsidR="00DF66C4" w:rsidRPr="00D93290" w:rsidRDefault="00DF66C4" w:rsidP="00DF66C4">
      <w:pPr>
        <w:rPr>
          <w:rFonts w:cstheme="minorHAnsi"/>
          <w:color w:val="000000" w:themeColor="text1"/>
          <w:lang w:val="es-ES_tradnl" w:eastAsia="es-ES"/>
        </w:rPr>
      </w:pPr>
    </w:p>
    <w:tbl>
      <w:tblPr>
        <w:tblStyle w:val="Tabladecuadrcula1clara-nfasis11"/>
        <w:tblW w:w="0" w:type="auto"/>
        <w:jc w:val="center"/>
        <w:tblLook w:val="04A0" w:firstRow="1" w:lastRow="0" w:firstColumn="1" w:lastColumn="0" w:noHBand="0" w:noVBand="1"/>
      </w:tblPr>
      <w:tblGrid>
        <w:gridCol w:w="2431"/>
        <w:gridCol w:w="1822"/>
      </w:tblGrid>
      <w:tr w:rsidR="00DF66C4" w:rsidRPr="00D93290" w14:paraId="3A4803B1" w14:textId="77777777" w:rsidTr="00BA13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1" w:type="dxa"/>
          </w:tcPr>
          <w:p w14:paraId="192B1107" w14:textId="77777777" w:rsidR="00DF66C4" w:rsidRPr="00D93290" w:rsidRDefault="00DF66C4" w:rsidP="003948D3">
            <w:pPr>
              <w:rPr>
                <w:rFonts w:cstheme="minorHAnsi"/>
                <w:color w:val="000000" w:themeColor="text1"/>
                <w:lang w:val="es-ES_tradnl"/>
              </w:rPr>
            </w:pPr>
            <w:r w:rsidRPr="00D93290">
              <w:rPr>
                <w:rFonts w:cstheme="minorHAnsi"/>
                <w:color w:val="000000" w:themeColor="text1"/>
                <w:lang w:val="es-ES_tradnl"/>
              </w:rPr>
              <w:t>Tipo de bosque</w:t>
            </w:r>
          </w:p>
        </w:tc>
        <w:tc>
          <w:tcPr>
            <w:tcW w:w="1822" w:type="dxa"/>
          </w:tcPr>
          <w:p w14:paraId="24390380" w14:textId="77777777" w:rsidR="00DF66C4" w:rsidRPr="00D93290" w:rsidRDefault="00DF66C4" w:rsidP="003948D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Densidad gr/cm</w:t>
            </w:r>
            <w:r w:rsidRPr="00D93290">
              <w:rPr>
                <w:rFonts w:cstheme="minorHAnsi"/>
                <w:color w:val="000000" w:themeColor="text1"/>
                <w:vertAlign w:val="superscript"/>
                <w:lang w:val="es-ES_tradnl"/>
              </w:rPr>
              <w:t>3</w:t>
            </w:r>
          </w:p>
        </w:tc>
      </w:tr>
      <w:tr w:rsidR="00DF66C4" w:rsidRPr="00D93290" w14:paraId="79C7357A" w14:textId="77777777" w:rsidTr="00CE4DEF">
        <w:trPr>
          <w:jc w:val="center"/>
        </w:trPr>
        <w:tc>
          <w:tcPr>
            <w:cnfStyle w:val="001000000000" w:firstRow="0" w:lastRow="0" w:firstColumn="1" w:lastColumn="0" w:oddVBand="0" w:evenVBand="0" w:oddHBand="0" w:evenHBand="0" w:firstRowFirstColumn="0" w:firstRowLastColumn="0" w:lastRowFirstColumn="0" w:lastRowLastColumn="0"/>
            <w:tcW w:w="2431" w:type="dxa"/>
          </w:tcPr>
          <w:p w14:paraId="77C26DFF" w14:textId="47E7B184" w:rsidR="00DF66C4" w:rsidRPr="00D93290" w:rsidRDefault="00DF66C4" w:rsidP="003948D3">
            <w:pPr>
              <w:rPr>
                <w:rFonts w:cstheme="minorHAnsi"/>
                <w:b w:val="0"/>
                <w:color w:val="000000" w:themeColor="text1"/>
                <w:lang w:val="es-ES_tradnl"/>
              </w:rPr>
            </w:pPr>
            <w:r w:rsidRPr="00D93290">
              <w:rPr>
                <w:rFonts w:cstheme="minorHAnsi"/>
                <w:color w:val="000000" w:themeColor="text1"/>
                <w:lang w:val="es-ES_tradnl"/>
              </w:rPr>
              <w:t>Bosque Latifoliad</w:t>
            </w:r>
            <w:r w:rsidR="00CE4DEF">
              <w:rPr>
                <w:rFonts w:cstheme="minorHAnsi"/>
                <w:color w:val="000000" w:themeColor="text1"/>
                <w:lang w:val="es-ES_tradnl"/>
              </w:rPr>
              <w:t>o</w:t>
            </w:r>
          </w:p>
        </w:tc>
        <w:tc>
          <w:tcPr>
            <w:tcW w:w="1822" w:type="dxa"/>
            <w:vAlign w:val="center"/>
          </w:tcPr>
          <w:p w14:paraId="7902C186" w14:textId="77777777" w:rsidR="00DF66C4" w:rsidRPr="00D93290" w:rsidRDefault="00DF66C4" w:rsidP="00CE4DEF">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0.62</w:t>
            </w:r>
          </w:p>
        </w:tc>
      </w:tr>
      <w:tr w:rsidR="00DF66C4" w:rsidRPr="00D93290" w14:paraId="17E81883" w14:textId="77777777" w:rsidTr="00CE4DEF">
        <w:trPr>
          <w:jc w:val="center"/>
        </w:trPr>
        <w:tc>
          <w:tcPr>
            <w:cnfStyle w:val="001000000000" w:firstRow="0" w:lastRow="0" w:firstColumn="1" w:lastColumn="0" w:oddVBand="0" w:evenVBand="0" w:oddHBand="0" w:evenHBand="0" w:firstRowFirstColumn="0" w:firstRowLastColumn="0" w:lastRowFirstColumn="0" w:lastRowLastColumn="0"/>
            <w:tcW w:w="2431" w:type="dxa"/>
          </w:tcPr>
          <w:p w14:paraId="6A5B76A3" w14:textId="1E91DE29" w:rsidR="00DF66C4" w:rsidRPr="00D93290" w:rsidRDefault="00DF66C4" w:rsidP="003948D3">
            <w:pPr>
              <w:rPr>
                <w:rFonts w:cstheme="minorHAnsi"/>
                <w:b w:val="0"/>
                <w:color w:val="000000" w:themeColor="text1"/>
                <w:lang w:val="es-ES_tradnl"/>
              </w:rPr>
            </w:pPr>
            <w:r w:rsidRPr="00D93290">
              <w:rPr>
                <w:rFonts w:cstheme="minorHAnsi"/>
                <w:color w:val="000000" w:themeColor="text1"/>
                <w:lang w:val="es-ES_tradnl"/>
              </w:rPr>
              <w:t>Bosque de Coníferas</w:t>
            </w:r>
          </w:p>
        </w:tc>
        <w:tc>
          <w:tcPr>
            <w:tcW w:w="1822" w:type="dxa"/>
            <w:vAlign w:val="center"/>
          </w:tcPr>
          <w:p w14:paraId="51E34C04" w14:textId="77777777" w:rsidR="00DF66C4" w:rsidRPr="00D93290" w:rsidRDefault="00DF66C4" w:rsidP="00CE4DEF">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0.61</w:t>
            </w:r>
          </w:p>
        </w:tc>
      </w:tr>
    </w:tbl>
    <w:p w14:paraId="3E011203" w14:textId="7CF5BAD3" w:rsidR="00DF66C4" w:rsidRPr="00D93290" w:rsidRDefault="00DF66C4" w:rsidP="00DF66C4">
      <w:pPr>
        <w:rPr>
          <w:rFonts w:cstheme="minorHAnsi"/>
          <w:color w:val="000000" w:themeColor="text1"/>
          <w:lang w:val="es-ES_tradnl" w:eastAsia="es-ES"/>
        </w:rPr>
      </w:pPr>
    </w:p>
    <w:p w14:paraId="7A0D3EA3" w14:textId="62533C8C" w:rsidR="00BA133C" w:rsidRPr="00D93290" w:rsidRDefault="00BA133C" w:rsidP="00BA133C">
      <w:pPr>
        <w:pStyle w:val="Descripcin"/>
        <w:rPr>
          <w:rFonts w:cstheme="minorHAnsi"/>
          <w:lang w:val="es-ES_tradnl"/>
        </w:rPr>
      </w:pPr>
      <w:bookmarkStart w:id="103" w:name="_Toc9622011"/>
      <w:bookmarkStart w:id="104" w:name="_Toc43299174"/>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16</w:t>
      </w:r>
      <w:r w:rsidRPr="00D93290">
        <w:rPr>
          <w:rFonts w:cstheme="minorHAnsi"/>
          <w:lang w:val="es-ES_tradnl"/>
        </w:rPr>
        <w:fldChar w:fldCharType="end"/>
      </w:r>
      <w:r w:rsidRPr="00D93290">
        <w:rPr>
          <w:rFonts w:cstheme="minorHAnsi"/>
          <w:lang w:val="es-ES_tradnl"/>
        </w:rPr>
        <w:t>. Densidad de la madera de acuerdo con los diferentes tipos de plantaciones.</w:t>
      </w:r>
      <w:bookmarkEnd w:id="103"/>
      <w:bookmarkEnd w:id="104"/>
    </w:p>
    <w:p w14:paraId="45E760C0" w14:textId="77777777" w:rsidR="0016123C" w:rsidRPr="00D93290" w:rsidRDefault="0016123C" w:rsidP="00DF66C4">
      <w:pPr>
        <w:rPr>
          <w:rFonts w:cstheme="minorHAnsi"/>
          <w:color w:val="000000" w:themeColor="text1"/>
          <w:lang w:val="es-ES_tradnl" w:eastAsia="es-ES"/>
        </w:rPr>
      </w:pPr>
    </w:p>
    <w:p w14:paraId="4A1CCE50" w14:textId="2DFC5F79"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A estos valores se agregan los Factores de Expansión de Biomasa (FEB), que es la relación entre la biomasa aérea con la biomasa subterránea (BA:BS) y la fracción de carbono (FC), con valores por defecto del IPCC como se muestran a continuación.</w:t>
      </w:r>
    </w:p>
    <w:tbl>
      <w:tblPr>
        <w:tblStyle w:val="Tabladecuadrcula1clara-nfasis11"/>
        <w:tblW w:w="0" w:type="auto"/>
        <w:jc w:val="center"/>
        <w:tblLayout w:type="fixed"/>
        <w:tblLook w:val="04A0" w:firstRow="1" w:lastRow="0" w:firstColumn="1" w:lastColumn="0" w:noHBand="0" w:noVBand="1"/>
      </w:tblPr>
      <w:tblGrid>
        <w:gridCol w:w="2476"/>
        <w:gridCol w:w="1205"/>
        <w:gridCol w:w="1276"/>
        <w:gridCol w:w="1559"/>
      </w:tblGrid>
      <w:tr w:rsidR="00DF66C4" w:rsidRPr="00D93290" w14:paraId="319692C6" w14:textId="77777777" w:rsidTr="00BA13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6" w:type="dxa"/>
          </w:tcPr>
          <w:p w14:paraId="238956EF" w14:textId="783D57AB" w:rsidR="00DF66C4" w:rsidRPr="00D93290" w:rsidRDefault="007743B7" w:rsidP="007743B7">
            <w:pPr>
              <w:jc w:val="center"/>
              <w:rPr>
                <w:rFonts w:cstheme="minorHAnsi"/>
                <w:color w:val="000000" w:themeColor="text1"/>
                <w:lang w:val="es-ES_tradnl"/>
              </w:rPr>
            </w:pPr>
            <w:r>
              <w:rPr>
                <w:rFonts w:cstheme="minorHAnsi"/>
                <w:color w:val="000000" w:themeColor="text1"/>
                <w:lang w:val="es-ES_tradnl"/>
              </w:rPr>
              <w:t>Estrato</w:t>
            </w:r>
          </w:p>
        </w:tc>
        <w:tc>
          <w:tcPr>
            <w:tcW w:w="1205" w:type="dxa"/>
          </w:tcPr>
          <w:p w14:paraId="66D8C991" w14:textId="645927EA" w:rsidR="00DF66C4" w:rsidRPr="00D93290"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FEB</w:t>
            </w:r>
          </w:p>
        </w:tc>
        <w:tc>
          <w:tcPr>
            <w:tcW w:w="1276" w:type="dxa"/>
          </w:tcPr>
          <w:p w14:paraId="25B9A91A" w14:textId="4B5D3252" w:rsidR="00DF66C4" w:rsidRPr="00D93290"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BA:BS</w:t>
            </w:r>
          </w:p>
        </w:tc>
        <w:tc>
          <w:tcPr>
            <w:tcW w:w="1559" w:type="dxa"/>
          </w:tcPr>
          <w:p w14:paraId="5E9913B9" w14:textId="5160465C" w:rsidR="00DF66C4" w:rsidRPr="00D93290"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FC</w:t>
            </w:r>
          </w:p>
        </w:tc>
      </w:tr>
      <w:tr w:rsidR="00DF66C4" w:rsidRPr="00D93290" w14:paraId="098C6B22" w14:textId="77777777" w:rsidTr="007743B7">
        <w:trPr>
          <w:jc w:val="center"/>
        </w:trPr>
        <w:tc>
          <w:tcPr>
            <w:cnfStyle w:val="001000000000" w:firstRow="0" w:lastRow="0" w:firstColumn="1" w:lastColumn="0" w:oddVBand="0" w:evenVBand="0" w:oddHBand="0" w:evenHBand="0" w:firstRowFirstColumn="0" w:firstRowLastColumn="0" w:lastRowFirstColumn="0" w:lastRowLastColumn="0"/>
            <w:tcW w:w="2476" w:type="dxa"/>
            <w:vAlign w:val="center"/>
          </w:tcPr>
          <w:p w14:paraId="7889855A" w14:textId="507E984E" w:rsidR="00DF66C4" w:rsidRPr="00D93290" w:rsidRDefault="007743B7" w:rsidP="007743B7">
            <w:pPr>
              <w:rPr>
                <w:rFonts w:cstheme="minorHAnsi"/>
                <w:b w:val="0"/>
                <w:color w:val="000000" w:themeColor="text1"/>
                <w:lang w:val="es-ES_tradnl"/>
              </w:rPr>
            </w:pPr>
            <w:r>
              <w:rPr>
                <w:rFonts w:cstheme="minorHAnsi"/>
                <w:color w:val="000000" w:themeColor="text1"/>
                <w:lang w:val="es-ES_tradnl"/>
              </w:rPr>
              <w:t>Bosque Latifoliado</w:t>
            </w:r>
          </w:p>
        </w:tc>
        <w:tc>
          <w:tcPr>
            <w:tcW w:w="1205" w:type="dxa"/>
            <w:vAlign w:val="center"/>
          </w:tcPr>
          <w:p w14:paraId="4ECDBC37" w14:textId="34D6975D"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1.50</w:t>
            </w:r>
          </w:p>
        </w:tc>
        <w:tc>
          <w:tcPr>
            <w:tcW w:w="1276" w:type="dxa"/>
            <w:vAlign w:val="center"/>
          </w:tcPr>
          <w:p w14:paraId="45BA60D3" w14:textId="27798FDF"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0.2</w:t>
            </w:r>
          </w:p>
        </w:tc>
        <w:tc>
          <w:tcPr>
            <w:tcW w:w="1559" w:type="dxa"/>
            <w:vAlign w:val="center"/>
          </w:tcPr>
          <w:p w14:paraId="1A214623"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0.47</w:t>
            </w:r>
          </w:p>
        </w:tc>
      </w:tr>
      <w:tr w:rsidR="00DF66C4" w:rsidRPr="00D93290" w14:paraId="55DB9099" w14:textId="77777777" w:rsidTr="007743B7">
        <w:trPr>
          <w:jc w:val="center"/>
        </w:trPr>
        <w:tc>
          <w:tcPr>
            <w:cnfStyle w:val="001000000000" w:firstRow="0" w:lastRow="0" w:firstColumn="1" w:lastColumn="0" w:oddVBand="0" w:evenVBand="0" w:oddHBand="0" w:evenHBand="0" w:firstRowFirstColumn="0" w:firstRowLastColumn="0" w:lastRowFirstColumn="0" w:lastRowLastColumn="0"/>
            <w:tcW w:w="2476" w:type="dxa"/>
            <w:vAlign w:val="center"/>
          </w:tcPr>
          <w:p w14:paraId="6AF6B697" w14:textId="22C27264" w:rsidR="00DF66C4" w:rsidRPr="00D93290" w:rsidRDefault="007743B7" w:rsidP="007743B7">
            <w:pPr>
              <w:rPr>
                <w:rFonts w:cstheme="minorHAnsi"/>
                <w:b w:val="0"/>
                <w:color w:val="000000" w:themeColor="text1"/>
                <w:lang w:val="es-ES_tradnl"/>
              </w:rPr>
            </w:pPr>
            <w:r>
              <w:rPr>
                <w:rFonts w:cstheme="minorHAnsi"/>
                <w:color w:val="000000" w:themeColor="text1"/>
                <w:lang w:val="es-ES_tradnl"/>
              </w:rPr>
              <w:lastRenderedPageBreak/>
              <w:t>Bosque de conífera</w:t>
            </w:r>
          </w:p>
        </w:tc>
        <w:tc>
          <w:tcPr>
            <w:tcW w:w="1205" w:type="dxa"/>
            <w:vAlign w:val="center"/>
          </w:tcPr>
          <w:p w14:paraId="15C7A463"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1.20</w:t>
            </w:r>
          </w:p>
        </w:tc>
        <w:tc>
          <w:tcPr>
            <w:tcW w:w="1276" w:type="dxa"/>
            <w:vAlign w:val="center"/>
          </w:tcPr>
          <w:p w14:paraId="26FA223D"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0.2</w:t>
            </w:r>
          </w:p>
        </w:tc>
        <w:tc>
          <w:tcPr>
            <w:tcW w:w="1559" w:type="dxa"/>
            <w:vAlign w:val="center"/>
          </w:tcPr>
          <w:p w14:paraId="65004172"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0.47</w:t>
            </w:r>
          </w:p>
        </w:tc>
      </w:tr>
    </w:tbl>
    <w:p w14:paraId="21F723DE" w14:textId="79BF5C77" w:rsidR="00BA133C" w:rsidRPr="00D93290" w:rsidRDefault="00BA133C" w:rsidP="00BA133C">
      <w:pPr>
        <w:pStyle w:val="Descripcin"/>
        <w:rPr>
          <w:rFonts w:cstheme="minorHAnsi"/>
          <w:lang w:val="es-ES_tradnl"/>
        </w:rPr>
      </w:pPr>
      <w:bookmarkStart w:id="105" w:name="_Toc9622012"/>
      <w:bookmarkStart w:id="106" w:name="_Toc43299175"/>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17</w:t>
      </w:r>
      <w:r w:rsidRPr="00D93290">
        <w:rPr>
          <w:rFonts w:cstheme="minorHAnsi"/>
          <w:lang w:val="es-ES_tradnl"/>
        </w:rPr>
        <w:fldChar w:fldCharType="end"/>
      </w:r>
      <w:r w:rsidRPr="00D93290">
        <w:rPr>
          <w:rFonts w:cstheme="minorHAnsi"/>
          <w:lang w:val="es-ES_tradnl"/>
        </w:rPr>
        <w:t>. Factores de expansión, relación biomasa aérea subterránea y fracción de carbono para plantaciones forestales.</w:t>
      </w:r>
      <w:bookmarkEnd w:id="105"/>
      <w:bookmarkEnd w:id="106"/>
    </w:p>
    <w:p w14:paraId="058D57C3" w14:textId="77777777" w:rsidR="00BA133C" w:rsidRPr="00D93290" w:rsidRDefault="00BA133C" w:rsidP="00DF66C4">
      <w:pPr>
        <w:rPr>
          <w:rFonts w:cstheme="minorHAnsi"/>
          <w:color w:val="000000" w:themeColor="text1"/>
          <w:lang w:val="es-ES_tradnl" w:eastAsia="es-ES"/>
        </w:rPr>
      </w:pPr>
    </w:p>
    <w:p w14:paraId="3B34A691" w14:textId="391C1639"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Finalmente, los datos de carbono por hectárea por año se convierten a un factor de remoción o absorción de CO2 al multiplicarlos por el factor por defecto del IPCC de 44/12. Una vez hechos todos los cálculos, se obtienen los valores para plantaciones en bosques latifoliados y plantaciones en bosques de coníferas.</w:t>
      </w:r>
    </w:p>
    <w:tbl>
      <w:tblPr>
        <w:tblStyle w:val="Tabladecuadrcula1clara-nfasis11"/>
        <w:tblW w:w="0" w:type="auto"/>
        <w:jc w:val="center"/>
        <w:tblLook w:val="04A0" w:firstRow="1" w:lastRow="0" w:firstColumn="1" w:lastColumn="0" w:noHBand="0" w:noVBand="1"/>
      </w:tblPr>
      <w:tblGrid>
        <w:gridCol w:w="2476"/>
        <w:gridCol w:w="1113"/>
        <w:gridCol w:w="1440"/>
      </w:tblGrid>
      <w:tr w:rsidR="007743B7" w:rsidRPr="00D93290" w14:paraId="556631DB" w14:textId="77777777" w:rsidTr="007743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6" w:type="dxa"/>
            <w:vAlign w:val="center"/>
          </w:tcPr>
          <w:p w14:paraId="327D90A5" w14:textId="72147C72" w:rsidR="007743B7" w:rsidRPr="00D93290" w:rsidRDefault="007743B7" w:rsidP="007743B7">
            <w:pPr>
              <w:jc w:val="center"/>
              <w:rPr>
                <w:rFonts w:cstheme="minorHAnsi"/>
                <w:color w:val="000000" w:themeColor="text1"/>
                <w:lang w:val="es-ES_tradnl"/>
              </w:rPr>
            </w:pPr>
            <w:r>
              <w:rPr>
                <w:rFonts w:cstheme="minorHAnsi"/>
                <w:color w:val="000000" w:themeColor="text1"/>
                <w:lang w:val="es-ES_tradnl"/>
              </w:rPr>
              <w:t>Estrato</w:t>
            </w:r>
          </w:p>
        </w:tc>
        <w:tc>
          <w:tcPr>
            <w:tcW w:w="1113" w:type="dxa"/>
            <w:vAlign w:val="center"/>
          </w:tcPr>
          <w:p w14:paraId="7CB3F36B" w14:textId="77777777" w:rsidR="007743B7" w:rsidRPr="00D93290" w:rsidRDefault="007743B7"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FR (</w:t>
            </w:r>
            <w:proofErr w:type="spellStart"/>
            <w:r w:rsidRPr="00D93290">
              <w:rPr>
                <w:rFonts w:cstheme="minorHAnsi"/>
                <w:color w:val="000000" w:themeColor="text1"/>
                <w:lang w:val="es-ES_tradnl"/>
              </w:rPr>
              <w:t>tC</w:t>
            </w:r>
            <w:proofErr w:type="spellEnd"/>
            <w:r w:rsidRPr="00D93290">
              <w:rPr>
                <w:rFonts w:cstheme="minorHAnsi"/>
                <w:color w:val="000000" w:themeColor="text1"/>
                <w:lang w:val="es-ES_tradnl"/>
              </w:rPr>
              <w:t>/ha)</w:t>
            </w:r>
          </w:p>
        </w:tc>
        <w:tc>
          <w:tcPr>
            <w:tcW w:w="1440" w:type="dxa"/>
            <w:vAlign w:val="center"/>
          </w:tcPr>
          <w:p w14:paraId="1E8E552C" w14:textId="77777777" w:rsidR="007743B7" w:rsidRPr="00D93290" w:rsidRDefault="007743B7"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FR (tCO2 /ha)</w:t>
            </w:r>
          </w:p>
        </w:tc>
      </w:tr>
      <w:tr w:rsidR="007743B7" w:rsidRPr="00D93290" w14:paraId="2B9EA79A" w14:textId="77777777" w:rsidTr="007743B7">
        <w:trPr>
          <w:jc w:val="center"/>
        </w:trPr>
        <w:tc>
          <w:tcPr>
            <w:cnfStyle w:val="001000000000" w:firstRow="0" w:lastRow="0" w:firstColumn="1" w:lastColumn="0" w:oddVBand="0" w:evenVBand="0" w:oddHBand="0" w:evenHBand="0" w:firstRowFirstColumn="0" w:firstRowLastColumn="0" w:lastRowFirstColumn="0" w:lastRowLastColumn="0"/>
            <w:tcW w:w="2476" w:type="dxa"/>
            <w:vAlign w:val="center"/>
          </w:tcPr>
          <w:p w14:paraId="520812A8" w14:textId="16F7055F" w:rsidR="007743B7" w:rsidRPr="00D93290" w:rsidRDefault="007743B7" w:rsidP="007743B7">
            <w:pPr>
              <w:rPr>
                <w:rFonts w:cstheme="minorHAnsi"/>
                <w:color w:val="000000" w:themeColor="text1"/>
                <w:lang w:val="es-ES_tradnl"/>
              </w:rPr>
            </w:pPr>
            <w:r>
              <w:rPr>
                <w:rFonts w:cstheme="minorHAnsi"/>
                <w:color w:val="000000" w:themeColor="text1"/>
                <w:lang w:val="es-ES_tradnl"/>
              </w:rPr>
              <w:t>Bosque Latifoliado</w:t>
            </w:r>
          </w:p>
        </w:tc>
        <w:tc>
          <w:tcPr>
            <w:tcW w:w="1113" w:type="dxa"/>
          </w:tcPr>
          <w:p w14:paraId="4FB85BA6" w14:textId="77777777" w:rsidR="007743B7" w:rsidRPr="00D93290" w:rsidRDefault="007743B7"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1.80</w:t>
            </w:r>
          </w:p>
        </w:tc>
        <w:tc>
          <w:tcPr>
            <w:tcW w:w="1440" w:type="dxa"/>
          </w:tcPr>
          <w:p w14:paraId="6EA0D880" w14:textId="77777777" w:rsidR="007743B7" w:rsidRPr="00D93290" w:rsidRDefault="007743B7"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6.60</w:t>
            </w:r>
          </w:p>
        </w:tc>
      </w:tr>
      <w:tr w:rsidR="007743B7" w:rsidRPr="00D93290" w14:paraId="754347BE" w14:textId="77777777" w:rsidTr="007743B7">
        <w:trPr>
          <w:jc w:val="center"/>
        </w:trPr>
        <w:tc>
          <w:tcPr>
            <w:cnfStyle w:val="001000000000" w:firstRow="0" w:lastRow="0" w:firstColumn="1" w:lastColumn="0" w:oddVBand="0" w:evenVBand="0" w:oddHBand="0" w:evenHBand="0" w:firstRowFirstColumn="0" w:firstRowLastColumn="0" w:lastRowFirstColumn="0" w:lastRowLastColumn="0"/>
            <w:tcW w:w="2476" w:type="dxa"/>
            <w:vAlign w:val="center"/>
          </w:tcPr>
          <w:p w14:paraId="6AB5F355" w14:textId="1D95CCFA" w:rsidR="007743B7" w:rsidRPr="00D93290" w:rsidRDefault="007743B7" w:rsidP="007743B7">
            <w:pPr>
              <w:rPr>
                <w:rFonts w:cstheme="minorHAnsi"/>
                <w:color w:val="000000" w:themeColor="text1"/>
                <w:lang w:val="es-ES_tradnl"/>
              </w:rPr>
            </w:pPr>
            <w:r>
              <w:rPr>
                <w:rFonts w:cstheme="minorHAnsi"/>
                <w:color w:val="000000" w:themeColor="text1"/>
                <w:lang w:val="es-ES_tradnl"/>
              </w:rPr>
              <w:t>Bosque de conífera</w:t>
            </w:r>
          </w:p>
        </w:tc>
        <w:tc>
          <w:tcPr>
            <w:tcW w:w="1113" w:type="dxa"/>
          </w:tcPr>
          <w:p w14:paraId="46142AC3" w14:textId="77777777" w:rsidR="007743B7" w:rsidRPr="00D93290" w:rsidRDefault="007743B7"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3.25</w:t>
            </w:r>
          </w:p>
        </w:tc>
        <w:tc>
          <w:tcPr>
            <w:tcW w:w="1440" w:type="dxa"/>
          </w:tcPr>
          <w:p w14:paraId="0EB94972" w14:textId="77777777" w:rsidR="007743B7" w:rsidRPr="00D93290" w:rsidRDefault="007743B7"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11.93</w:t>
            </w:r>
          </w:p>
        </w:tc>
      </w:tr>
    </w:tbl>
    <w:p w14:paraId="3124401B" w14:textId="34621810" w:rsidR="00DF66C4" w:rsidRPr="00D93290" w:rsidRDefault="00BA133C" w:rsidP="00BA133C">
      <w:pPr>
        <w:pStyle w:val="Descripcin"/>
        <w:rPr>
          <w:rFonts w:cstheme="minorHAnsi"/>
          <w:lang w:val="es-ES_tradnl"/>
        </w:rPr>
      </w:pPr>
      <w:bookmarkStart w:id="107" w:name="_Toc9622013"/>
      <w:bookmarkStart w:id="108" w:name="_Toc43299176"/>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18</w:t>
      </w:r>
      <w:r w:rsidRPr="00D93290">
        <w:rPr>
          <w:rFonts w:cstheme="minorHAnsi"/>
          <w:lang w:val="es-ES_tradnl"/>
        </w:rPr>
        <w:fldChar w:fldCharType="end"/>
      </w:r>
      <w:r w:rsidRPr="00D93290">
        <w:rPr>
          <w:rFonts w:cstheme="minorHAnsi"/>
          <w:lang w:val="es-ES_tradnl"/>
        </w:rPr>
        <w:t>. Factores de remoción para plantaciones forestales.</w:t>
      </w:r>
      <w:bookmarkEnd w:id="107"/>
      <w:bookmarkEnd w:id="108"/>
    </w:p>
    <w:p w14:paraId="4E70B88A" w14:textId="77777777" w:rsidR="00BA133C" w:rsidRPr="00D93290" w:rsidRDefault="00BA133C" w:rsidP="00DF66C4">
      <w:pPr>
        <w:rPr>
          <w:rFonts w:cstheme="minorHAnsi"/>
          <w:i/>
          <w:iCs/>
          <w:color w:val="000000" w:themeColor="text1"/>
          <w:lang w:val="es-ES_tradnl" w:eastAsia="es-ES"/>
        </w:rPr>
      </w:pP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0"/>
        <w:gridCol w:w="6300"/>
      </w:tblGrid>
      <w:tr w:rsidR="00DF66C4" w:rsidRPr="00F7573E" w14:paraId="2879897E" w14:textId="77777777" w:rsidTr="007743B7">
        <w:tc>
          <w:tcPr>
            <w:tcW w:w="2970" w:type="dxa"/>
            <w:shd w:val="clear" w:color="auto" w:fill="auto"/>
            <w:vAlign w:val="center"/>
          </w:tcPr>
          <w:p w14:paraId="09D2306E"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rPr>
              <w:t>Descripción del parámetro incluyendo si aplica, la clasificación de los tipos de vegetación:</w:t>
            </w:r>
          </w:p>
        </w:tc>
        <w:tc>
          <w:tcPr>
            <w:tcW w:w="6300" w:type="dxa"/>
          </w:tcPr>
          <w:p w14:paraId="5F98A594"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bCs/>
                <w:lang w:val="es-ES_tradnl"/>
              </w:rPr>
              <w:t>Factores de emisión de bosque</w:t>
            </w:r>
            <w:r w:rsidRPr="00D93290">
              <w:rPr>
                <w:rFonts w:eastAsiaTheme="minorEastAsia" w:cstheme="minorHAnsi"/>
                <w:lang w:val="es-ES_tradnl"/>
              </w:rPr>
              <w:t xml:space="preserve"> (existencias de biomasa previas a la conversión): Carbono de la biomasa aérea y subterránea para cuatros estratos de bosque geo referidos en un mapa de carbono a nivel nacional, asignados al punto del dato de actividad donde ocurre la deforestación.</w:t>
            </w:r>
          </w:p>
          <w:p w14:paraId="7E1512C0" w14:textId="77777777" w:rsidR="00DF66C4" w:rsidRPr="00D93290" w:rsidRDefault="00DF66C4" w:rsidP="003948D3">
            <w:pPr>
              <w:spacing w:before="40" w:after="40" w:line="288" w:lineRule="auto"/>
              <w:rPr>
                <w:rFonts w:eastAsiaTheme="minorEastAsia" w:cstheme="minorHAnsi"/>
                <w:lang w:val="es-ES_tradnl"/>
              </w:rPr>
            </w:pPr>
          </w:p>
          <w:p w14:paraId="097D56D9"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bCs/>
                <w:lang w:val="es-ES_tradnl"/>
              </w:rPr>
              <w:t>Factores de emisión de otros usos de la tierra</w:t>
            </w:r>
            <w:r w:rsidRPr="00D93290">
              <w:rPr>
                <w:rFonts w:eastAsiaTheme="minorEastAsia" w:cstheme="minorHAnsi"/>
                <w:lang w:val="es-ES_tradnl"/>
              </w:rPr>
              <w:t xml:space="preserve"> (existencias de biomasa posteriores a la conversión por deforestación a otros usos): Carbono en la biomasa área y subterránea en las categorías generales de tierras de cultivo, pastizales, asentamientos, humedales y otras tierras. Y para las clases y </w:t>
            </w:r>
            <w:proofErr w:type="gramStart"/>
            <w:r w:rsidRPr="00D93290">
              <w:rPr>
                <w:rFonts w:eastAsiaTheme="minorEastAsia" w:cstheme="minorHAnsi"/>
                <w:lang w:val="es-ES_tradnl"/>
              </w:rPr>
              <w:t>sub clases</w:t>
            </w:r>
            <w:proofErr w:type="gramEnd"/>
            <w:r w:rsidRPr="00D93290">
              <w:rPr>
                <w:rFonts w:eastAsiaTheme="minorEastAsia" w:cstheme="minorHAnsi"/>
                <w:lang w:val="es-ES_tradnl"/>
              </w:rPr>
              <w:t xml:space="preserve"> de cultivos perennes de sistemas agroforestales, café, palma africana y hule.</w:t>
            </w:r>
          </w:p>
        </w:tc>
      </w:tr>
      <w:tr w:rsidR="00DF66C4" w:rsidRPr="00D93290" w14:paraId="0867770E" w14:textId="77777777" w:rsidTr="007743B7">
        <w:tc>
          <w:tcPr>
            <w:tcW w:w="2970" w:type="dxa"/>
            <w:shd w:val="clear" w:color="auto" w:fill="auto"/>
            <w:vAlign w:val="center"/>
          </w:tcPr>
          <w:p w14:paraId="599C6543"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rPr>
              <w:t>Unidades (ej. t CO</w:t>
            </w:r>
            <w:r w:rsidRPr="00D93290">
              <w:rPr>
                <w:rFonts w:cstheme="minorHAnsi"/>
                <w:bCs/>
                <w:vertAlign w:val="subscript"/>
                <w:lang w:val="es-ES_tradnl"/>
              </w:rPr>
              <w:t>2</w:t>
            </w:r>
            <w:r w:rsidRPr="00D93290">
              <w:rPr>
                <w:rFonts w:cstheme="minorHAnsi"/>
                <w:bCs/>
                <w:lang w:val="es-ES_tradnl"/>
              </w:rPr>
              <w:t>/ha):</w:t>
            </w:r>
          </w:p>
        </w:tc>
        <w:tc>
          <w:tcPr>
            <w:tcW w:w="6300" w:type="dxa"/>
          </w:tcPr>
          <w:p w14:paraId="5FE5A7E9"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 xml:space="preserve">Ton C/ha </w:t>
            </w:r>
          </w:p>
        </w:tc>
      </w:tr>
      <w:tr w:rsidR="00DF66C4" w:rsidRPr="00D93290" w14:paraId="2F9F0BA6" w14:textId="77777777" w:rsidTr="007743B7">
        <w:tc>
          <w:tcPr>
            <w:tcW w:w="2970" w:type="dxa"/>
            <w:shd w:val="clear" w:color="auto" w:fill="auto"/>
            <w:vAlign w:val="center"/>
          </w:tcPr>
          <w:p w14:paraId="044F0CA9"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eastAsia="ja-JP"/>
              </w:rPr>
              <w:t>Valores del parámetro:</w:t>
            </w:r>
          </w:p>
        </w:tc>
        <w:tc>
          <w:tcPr>
            <w:tcW w:w="6300" w:type="dxa"/>
          </w:tcPr>
          <w:p w14:paraId="67A56830"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Factores de emisión bosques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16"/>
              <w:gridCol w:w="2038"/>
              <w:gridCol w:w="2020"/>
            </w:tblGrid>
            <w:tr w:rsidR="00DF66C4" w:rsidRPr="00D93290" w14:paraId="531D7AF4" w14:textId="77777777" w:rsidTr="007743B7">
              <w:tc>
                <w:tcPr>
                  <w:tcW w:w="2050" w:type="dxa"/>
                  <w:shd w:val="clear" w:color="auto" w:fill="D9D9D9" w:themeFill="background1" w:themeFillShade="D9"/>
                  <w:vAlign w:val="center"/>
                </w:tcPr>
                <w:p w14:paraId="4F9AED80"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Estrato de bosque</w:t>
                  </w:r>
                </w:p>
              </w:tc>
              <w:tc>
                <w:tcPr>
                  <w:tcW w:w="2050" w:type="dxa"/>
                  <w:shd w:val="clear" w:color="auto" w:fill="D9D9D9" w:themeFill="background1" w:themeFillShade="D9"/>
                  <w:vAlign w:val="center"/>
                </w:tcPr>
                <w:p w14:paraId="05962F34"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 xml:space="preserve">Tipo </w:t>
                  </w:r>
                  <w:proofErr w:type="spellStart"/>
                  <w:r w:rsidRPr="007743B7">
                    <w:rPr>
                      <w:rFonts w:eastAsiaTheme="minorEastAsia" w:cstheme="minorHAnsi"/>
                      <w:b/>
                      <w:bCs/>
                      <w:sz w:val="18"/>
                      <w:szCs w:val="18"/>
                      <w:lang w:val="es-ES_tradnl"/>
                    </w:rPr>
                    <w:t>ómbrico</w:t>
                  </w:r>
                  <w:proofErr w:type="spellEnd"/>
                </w:p>
              </w:tc>
              <w:tc>
                <w:tcPr>
                  <w:tcW w:w="2050" w:type="dxa"/>
                  <w:shd w:val="clear" w:color="auto" w:fill="D9D9D9" w:themeFill="background1" w:themeFillShade="D9"/>
                  <w:vAlign w:val="center"/>
                </w:tcPr>
                <w:p w14:paraId="6D9DA059"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Mediana (Ton C/ha)</w:t>
                  </w:r>
                </w:p>
              </w:tc>
            </w:tr>
            <w:tr w:rsidR="00DF66C4" w:rsidRPr="00F7573E" w14:paraId="515D76B9" w14:textId="77777777" w:rsidTr="00CE4DEF">
              <w:tc>
                <w:tcPr>
                  <w:tcW w:w="2050" w:type="dxa"/>
                  <w:vAlign w:val="center"/>
                </w:tcPr>
                <w:p w14:paraId="2D02CFF6" w14:textId="77777777" w:rsidR="00DF66C4" w:rsidRPr="00D93290" w:rsidRDefault="00DF66C4" w:rsidP="00CE4DEF">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I</w:t>
                  </w:r>
                </w:p>
              </w:tc>
              <w:tc>
                <w:tcPr>
                  <w:tcW w:w="2050" w:type="dxa"/>
                  <w:vAlign w:val="center"/>
                </w:tcPr>
                <w:p w14:paraId="5FF0EABB" w14:textId="77777777" w:rsidR="00DF66C4" w:rsidRPr="00D93290" w:rsidRDefault="00DF66C4" w:rsidP="007743B7">
                  <w:pPr>
                    <w:spacing w:after="0" w:line="240" w:lineRule="auto"/>
                    <w:jc w:val="left"/>
                    <w:rPr>
                      <w:rFonts w:eastAsiaTheme="minorEastAsia" w:cstheme="minorHAnsi"/>
                      <w:sz w:val="18"/>
                      <w:szCs w:val="18"/>
                      <w:lang w:val="es-ES_tradnl" w:eastAsia="es-GT"/>
                    </w:rPr>
                  </w:pPr>
                  <w:r w:rsidRPr="00D93290">
                    <w:rPr>
                      <w:rFonts w:eastAsiaTheme="minorEastAsia" w:cstheme="minorHAnsi"/>
                      <w:sz w:val="18"/>
                      <w:szCs w:val="18"/>
                      <w:lang w:val="es-ES_tradnl" w:eastAsia="es-GT"/>
                    </w:rPr>
                    <w:t xml:space="preserve">Semiárido, Seco y subhúmedo, </w:t>
                  </w:r>
                  <w:proofErr w:type="spellStart"/>
                  <w:r w:rsidRPr="00D93290">
                    <w:rPr>
                      <w:rFonts w:eastAsiaTheme="minorEastAsia" w:cstheme="minorHAnsi"/>
                      <w:sz w:val="18"/>
                      <w:szCs w:val="18"/>
                      <w:lang w:val="es-ES_tradnl" w:eastAsia="es-GT"/>
                    </w:rPr>
                    <w:t>Hiperhúmedo</w:t>
                  </w:r>
                  <w:proofErr w:type="spellEnd"/>
                  <w:r w:rsidRPr="00D93290">
                    <w:rPr>
                      <w:rFonts w:eastAsiaTheme="minorEastAsia" w:cstheme="minorHAnsi"/>
                      <w:sz w:val="18"/>
                      <w:szCs w:val="18"/>
                      <w:lang w:val="es-ES_tradnl" w:eastAsia="es-GT"/>
                    </w:rPr>
                    <w:t xml:space="preserve">, </w:t>
                  </w:r>
                  <w:proofErr w:type="spellStart"/>
                  <w:r w:rsidRPr="00D93290">
                    <w:rPr>
                      <w:rFonts w:eastAsiaTheme="minorEastAsia" w:cstheme="minorHAnsi"/>
                      <w:sz w:val="18"/>
                      <w:szCs w:val="18"/>
                      <w:lang w:val="es-ES_tradnl" w:eastAsia="es-GT"/>
                    </w:rPr>
                    <w:t>Ultrahiperhúmedo</w:t>
                  </w:r>
                  <w:proofErr w:type="spellEnd"/>
                </w:p>
              </w:tc>
              <w:tc>
                <w:tcPr>
                  <w:tcW w:w="2050" w:type="dxa"/>
                  <w:vAlign w:val="center"/>
                </w:tcPr>
                <w:p w14:paraId="3869E405" w14:textId="77777777" w:rsidR="00DF66C4" w:rsidRPr="00D93290" w:rsidRDefault="00DF66C4" w:rsidP="007743B7">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122.06</w:t>
                  </w:r>
                </w:p>
              </w:tc>
            </w:tr>
            <w:tr w:rsidR="00DF66C4" w:rsidRPr="00F7573E" w14:paraId="0FBF3881" w14:textId="77777777" w:rsidTr="00CE4DEF">
              <w:tc>
                <w:tcPr>
                  <w:tcW w:w="2050" w:type="dxa"/>
                  <w:vAlign w:val="center"/>
                </w:tcPr>
                <w:p w14:paraId="09A0680F" w14:textId="77777777" w:rsidR="00DF66C4" w:rsidRPr="00D93290" w:rsidRDefault="00DF66C4" w:rsidP="00CE4DEF">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II</w:t>
                  </w:r>
                </w:p>
              </w:tc>
              <w:tc>
                <w:tcPr>
                  <w:tcW w:w="2050" w:type="dxa"/>
                  <w:vAlign w:val="center"/>
                </w:tcPr>
                <w:p w14:paraId="69C4BA8C" w14:textId="77777777" w:rsidR="00DF66C4" w:rsidRPr="00D93290" w:rsidRDefault="00DF66C4" w:rsidP="007743B7">
                  <w:pPr>
                    <w:spacing w:after="0" w:line="240" w:lineRule="auto"/>
                    <w:jc w:val="left"/>
                    <w:rPr>
                      <w:rFonts w:eastAsiaTheme="minorEastAsia" w:cstheme="minorHAnsi"/>
                      <w:sz w:val="18"/>
                      <w:szCs w:val="18"/>
                      <w:lang w:val="es-ES_tradnl" w:eastAsia="es-GT"/>
                    </w:rPr>
                  </w:pPr>
                  <w:r w:rsidRPr="00D93290">
                    <w:rPr>
                      <w:rFonts w:eastAsiaTheme="minorEastAsia" w:cstheme="minorHAnsi"/>
                      <w:sz w:val="18"/>
                      <w:szCs w:val="18"/>
                      <w:lang w:val="es-ES_tradnl" w:eastAsia="es-GT"/>
                    </w:rPr>
                    <w:t>Húmedo inferior</w:t>
                  </w:r>
                </w:p>
              </w:tc>
              <w:tc>
                <w:tcPr>
                  <w:tcW w:w="2050" w:type="dxa"/>
                  <w:vAlign w:val="center"/>
                </w:tcPr>
                <w:p w14:paraId="3B35886B" w14:textId="77777777" w:rsidR="00DF66C4" w:rsidRPr="00D93290" w:rsidRDefault="00DF66C4" w:rsidP="007743B7">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101.73</w:t>
                  </w:r>
                </w:p>
              </w:tc>
            </w:tr>
            <w:tr w:rsidR="00DF66C4" w:rsidRPr="00F7573E" w14:paraId="69A3189E" w14:textId="77777777" w:rsidTr="00CE4DEF">
              <w:tc>
                <w:tcPr>
                  <w:tcW w:w="2050" w:type="dxa"/>
                  <w:vAlign w:val="center"/>
                </w:tcPr>
                <w:p w14:paraId="35E77937" w14:textId="77777777" w:rsidR="00DF66C4" w:rsidRPr="00D93290" w:rsidRDefault="00DF66C4" w:rsidP="00CE4DEF">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III</w:t>
                  </w:r>
                </w:p>
              </w:tc>
              <w:tc>
                <w:tcPr>
                  <w:tcW w:w="2050" w:type="dxa"/>
                  <w:vAlign w:val="center"/>
                </w:tcPr>
                <w:p w14:paraId="0C221058" w14:textId="77777777" w:rsidR="00DF66C4" w:rsidRPr="00D93290" w:rsidRDefault="00DF66C4" w:rsidP="007743B7">
                  <w:pPr>
                    <w:spacing w:after="0" w:line="240" w:lineRule="auto"/>
                    <w:jc w:val="left"/>
                    <w:rPr>
                      <w:rFonts w:eastAsiaTheme="minorEastAsia" w:cstheme="minorHAnsi"/>
                      <w:sz w:val="18"/>
                      <w:szCs w:val="18"/>
                      <w:lang w:val="es-ES_tradnl" w:eastAsia="es-GT"/>
                    </w:rPr>
                  </w:pPr>
                  <w:r w:rsidRPr="00D93290">
                    <w:rPr>
                      <w:rFonts w:eastAsiaTheme="minorEastAsia" w:cstheme="minorHAnsi"/>
                      <w:sz w:val="18"/>
                      <w:szCs w:val="18"/>
                      <w:lang w:val="es-ES_tradnl" w:eastAsia="es-GT"/>
                    </w:rPr>
                    <w:t>Húmedo superior</w:t>
                  </w:r>
                </w:p>
              </w:tc>
              <w:tc>
                <w:tcPr>
                  <w:tcW w:w="2050" w:type="dxa"/>
                  <w:vAlign w:val="center"/>
                </w:tcPr>
                <w:p w14:paraId="11D9BFE3" w14:textId="77777777" w:rsidR="00DF66C4" w:rsidRPr="00D93290" w:rsidRDefault="00DF66C4" w:rsidP="007743B7">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97.11</w:t>
                  </w:r>
                </w:p>
              </w:tc>
            </w:tr>
            <w:tr w:rsidR="00DF66C4" w:rsidRPr="00F7573E" w14:paraId="1F7A3004" w14:textId="77777777" w:rsidTr="00CE4DEF">
              <w:tc>
                <w:tcPr>
                  <w:tcW w:w="2050" w:type="dxa"/>
                  <w:vAlign w:val="center"/>
                </w:tcPr>
                <w:p w14:paraId="30F4453C" w14:textId="77777777" w:rsidR="00DF66C4" w:rsidRPr="00D93290" w:rsidRDefault="00DF66C4" w:rsidP="00CE4DEF">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IV</w:t>
                  </w:r>
                </w:p>
              </w:tc>
              <w:tc>
                <w:tcPr>
                  <w:tcW w:w="2050" w:type="dxa"/>
                  <w:vAlign w:val="center"/>
                </w:tcPr>
                <w:p w14:paraId="2610CE7D" w14:textId="77777777" w:rsidR="00DF66C4" w:rsidRPr="00D93290" w:rsidRDefault="00DF66C4" w:rsidP="007743B7">
                  <w:pPr>
                    <w:spacing w:after="0" w:line="240" w:lineRule="auto"/>
                    <w:jc w:val="left"/>
                    <w:rPr>
                      <w:rFonts w:eastAsiaTheme="minorEastAsia" w:cstheme="minorHAnsi"/>
                      <w:sz w:val="18"/>
                      <w:szCs w:val="18"/>
                      <w:lang w:val="es-ES_tradnl" w:eastAsia="es-GT"/>
                    </w:rPr>
                  </w:pPr>
                  <w:r w:rsidRPr="00D93290">
                    <w:rPr>
                      <w:rFonts w:eastAsiaTheme="minorEastAsia" w:cstheme="minorHAnsi"/>
                      <w:sz w:val="18"/>
                      <w:szCs w:val="18"/>
                      <w:lang w:val="es-ES_tradnl" w:eastAsia="es-GT"/>
                    </w:rPr>
                    <w:t>Hiper húmedo inferior</w:t>
                  </w:r>
                </w:p>
              </w:tc>
              <w:tc>
                <w:tcPr>
                  <w:tcW w:w="2050" w:type="dxa"/>
                  <w:vAlign w:val="center"/>
                </w:tcPr>
                <w:p w14:paraId="6DCE5405" w14:textId="77777777" w:rsidR="00DF66C4" w:rsidRPr="00D93290" w:rsidRDefault="00DF66C4" w:rsidP="007743B7">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125.19</w:t>
                  </w:r>
                </w:p>
              </w:tc>
            </w:tr>
          </w:tbl>
          <w:p w14:paraId="2D90C805"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Factores de emisión en otros usos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3585"/>
              <w:gridCol w:w="2410"/>
            </w:tblGrid>
            <w:tr w:rsidR="00DF66C4" w:rsidRPr="00D93290" w14:paraId="15E33A43" w14:textId="77777777" w:rsidTr="007743B7">
              <w:tc>
                <w:tcPr>
                  <w:tcW w:w="3585" w:type="dxa"/>
                  <w:shd w:val="clear" w:color="auto" w:fill="D9D9D9" w:themeFill="background1" w:themeFillShade="D9"/>
                </w:tcPr>
                <w:p w14:paraId="265634FF" w14:textId="77777777" w:rsidR="00DF66C4" w:rsidRPr="007743B7" w:rsidRDefault="00DF66C4" w:rsidP="007743B7">
                  <w:pPr>
                    <w:spacing w:after="0" w:line="240" w:lineRule="auto"/>
                    <w:jc w:val="center"/>
                    <w:rPr>
                      <w:rFonts w:cstheme="minorHAnsi"/>
                      <w:b/>
                      <w:bCs/>
                      <w:color w:val="000000" w:themeColor="text1"/>
                      <w:sz w:val="18"/>
                      <w:szCs w:val="18"/>
                      <w:lang w:val="es-ES_tradnl" w:eastAsia="es-ES"/>
                    </w:rPr>
                  </w:pPr>
                  <w:r w:rsidRPr="007743B7">
                    <w:rPr>
                      <w:rFonts w:cstheme="minorHAnsi"/>
                      <w:b/>
                      <w:bCs/>
                      <w:color w:val="000000" w:themeColor="text1"/>
                      <w:sz w:val="18"/>
                      <w:szCs w:val="18"/>
                      <w:lang w:val="es-ES_tradnl" w:eastAsia="es-ES"/>
                    </w:rPr>
                    <w:t>Otros usos de la tierra</w:t>
                  </w:r>
                </w:p>
              </w:tc>
              <w:tc>
                <w:tcPr>
                  <w:tcW w:w="2410" w:type="dxa"/>
                  <w:shd w:val="clear" w:color="auto" w:fill="D9D9D9" w:themeFill="background1" w:themeFillShade="D9"/>
                </w:tcPr>
                <w:p w14:paraId="543BD18F" w14:textId="77777777" w:rsidR="00DF66C4" w:rsidRPr="007743B7" w:rsidRDefault="00DF66C4" w:rsidP="007743B7">
                  <w:pPr>
                    <w:spacing w:after="0" w:line="240" w:lineRule="auto"/>
                    <w:jc w:val="center"/>
                    <w:rPr>
                      <w:rFonts w:cstheme="minorHAnsi"/>
                      <w:b/>
                      <w:bCs/>
                      <w:color w:val="000000" w:themeColor="text1"/>
                      <w:sz w:val="16"/>
                      <w:szCs w:val="16"/>
                      <w:lang w:val="es-ES_tradnl" w:eastAsia="es-ES"/>
                    </w:rPr>
                  </w:pPr>
                  <w:r w:rsidRPr="007743B7">
                    <w:rPr>
                      <w:rFonts w:cstheme="minorHAnsi"/>
                      <w:b/>
                      <w:bCs/>
                      <w:color w:val="000000" w:themeColor="text1"/>
                      <w:sz w:val="18"/>
                      <w:szCs w:val="18"/>
                      <w:lang w:val="es-ES_tradnl" w:eastAsia="es-ES"/>
                    </w:rPr>
                    <w:t>Ton Carbono/ha</w:t>
                  </w:r>
                </w:p>
              </w:tc>
            </w:tr>
            <w:tr w:rsidR="00DF66C4" w:rsidRPr="00D93290" w14:paraId="301BF259" w14:textId="77777777" w:rsidTr="007743B7">
              <w:tc>
                <w:tcPr>
                  <w:tcW w:w="3585" w:type="dxa"/>
                </w:tcPr>
                <w:p w14:paraId="493ED19D"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Tierras de cultivo (todas las clases no especificadas) y pastizales</w:t>
                  </w:r>
                </w:p>
              </w:tc>
              <w:tc>
                <w:tcPr>
                  <w:tcW w:w="2410" w:type="dxa"/>
                  <w:vAlign w:val="center"/>
                </w:tcPr>
                <w:p w14:paraId="09FC537F"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5.00</w:t>
                  </w:r>
                </w:p>
              </w:tc>
            </w:tr>
            <w:tr w:rsidR="00DF66C4" w:rsidRPr="00D93290" w14:paraId="67C41B3F" w14:textId="77777777" w:rsidTr="007743B7">
              <w:tc>
                <w:tcPr>
                  <w:tcW w:w="3585" w:type="dxa"/>
                </w:tcPr>
                <w:p w14:paraId="3B2D178D"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Tierras de cultivo-café (intensivo)</w:t>
                  </w:r>
                </w:p>
              </w:tc>
              <w:tc>
                <w:tcPr>
                  <w:tcW w:w="2410" w:type="dxa"/>
                  <w:vAlign w:val="center"/>
                </w:tcPr>
                <w:p w14:paraId="4BED402F"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10.00</w:t>
                  </w:r>
                </w:p>
              </w:tc>
            </w:tr>
            <w:tr w:rsidR="00DF66C4" w:rsidRPr="00D93290" w14:paraId="55425A03" w14:textId="77777777" w:rsidTr="007743B7">
              <w:tc>
                <w:tcPr>
                  <w:tcW w:w="3585" w:type="dxa"/>
                </w:tcPr>
                <w:p w14:paraId="6956275C"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Tierras de cultivo-Palma Africana</w:t>
                  </w:r>
                </w:p>
              </w:tc>
              <w:tc>
                <w:tcPr>
                  <w:tcW w:w="2410" w:type="dxa"/>
                  <w:vAlign w:val="center"/>
                </w:tcPr>
                <w:p w14:paraId="2930EEB5"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10.00</w:t>
                  </w:r>
                </w:p>
              </w:tc>
            </w:tr>
            <w:tr w:rsidR="00DF66C4" w:rsidRPr="00D93290" w14:paraId="4C15EF3F" w14:textId="77777777" w:rsidTr="007743B7">
              <w:tc>
                <w:tcPr>
                  <w:tcW w:w="3585" w:type="dxa"/>
                </w:tcPr>
                <w:p w14:paraId="6D841122"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Tierras de cultivo-Hule</w:t>
                  </w:r>
                </w:p>
              </w:tc>
              <w:tc>
                <w:tcPr>
                  <w:tcW w:w="2410" w:type="dxa"/>
                  <w:vAlign w:val="center"/>
                </w:tcPr>
                <w:p w14:paraId="7E9242B4"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10.00</w:t>
                  </w:r>
                </w:p>
              </w:tc>
            </w:tr>
            <w:tr w:rsidR="00DF66C4" w:rsidRPr="00D93290" w14:paraId="0E2DFBB4" w14:textId="77777777" w:rsidTr="007743B7">
              <w:tc>
                <w:tcPr>
                  <w:tcW w:w="3585" w:type="dxa"/>
                </w:tcPr>
                <w:p w14:paraId="00882778"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Sistemas agroforestales (café en sombra)</w:t>
                  </w:r>
                </w:p>
              </w:tc>
              <w:tc>
                <w:tcPr>
                  <w:tcW w:w="2410" w:type="dxa"/>
                  <w:vAlign w:val="center"/>
                </w:tcPr>
                <w:p w14:paraId="025EE96F"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28.40</w:t>
                  </w:r>
                </w:p>
              </w:tc>
            </w:tr>
            <w:tr w:rsidR="00DF66C4" w:rsidRPr="00D93290" w14:paraId="1F5411F6" w14:textId="77777777" w:rsidTr="007743B7">
              <w:tc>
                <w:tcPr>
                  <w:tcW w:w="3585" w:type="dxa"/>
                </w:tcPr>
                <w:p w14:paraId="151DE618"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Asentamientos</w:t>
                  </w:r>
                </w:p>
              </w:tc>
              <w:tc>
                <w:tcPr>
                  <w:tcW w:w="2410" w:type="dxa"/>
                  <w:vAlign w:val="center"/>
                </w:tcPr>
                <w:p w14:paraId="3710ECAA"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0.00</w:t>
                  </w:r>
                </w:p>
              </w:tc>
            </w:tr>
            <w:tr w:rsidR="00DF66C4" w:rsidRPr="00D93290" w14:paraId="05232500" w14:textId="77777777" w:rsidTr="007743B7">
              <w:tc>
                <w:tcPr>
                  <w:tcW w:w="3585" w:type="dxa"/>
                </w:tcPr>
                <w:p w14:paraId="7741BE37"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lastRenderedPageBreak/>
                    <w:t>Humedales</w:t>
                  </w:r>
                </w:p>
              </w:tc>
              <w:tc>
                <w:tcPr>
                  <w:tcW w:w="2410" w:type="dxa"/>
                  <w:vAlign w:val="center"/>
                </w:tcPr>
                <w:p w14:paraId="302B387F"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0.00</w:t>
                  </w:r>
                </w:p>
              </w:tc>
            </w:tr>
            <w:tr w:rsidR="00DF66C4" w:rsidRPr="00D93290" w14:paraId="5ABEF4B5" w14:textId="77777777" w:rsidTr="007743B7">
              <w:tc>
                <w:tcPr>
                  <w:tcW w:w="3585" w:type="dxa"/>
                </w:tcPr>
                <w:p w14:paraId="304F21B4"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Otras tierras</w:t>
                  </w:r>
                </w:p>
              </w:tc>
              <w:tc>
                <w:tcPr>
                  <w:tcW w:w="2410" w:type="dxa"/>
                  <w:vAlign w:val="center"/>
                </w:tcPr>
                <w:p w14:paraId="66CCD2C6"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0.00</w:t>
                  </w:r>
                </w:p>
              </w:tc>
            </w:tr>
          </w:tbl>
          <w:p w14:paraId="6ABEAA7A" w14:textId="77777777" w:rsidR="00DF66C4" w:rsidRPr="00D93290" w:rsidRDefault="00DF66C4" w:rsidP="003948D3">
            <w:pPr>
              <w:tabs>
                <w:tab w:val="num" w:pos="540"/>
              </w:tabs>
              <w:spacing w:before="40" w:after="40" w:line="288" w:lineRule="auto"/>
              <w:rPr>
                <w:rFonts w:eastAsiaTheme="minorEastAsia" w:cstheme="minorHAnsi"/>
                <w:lang w:val="es-ES_tradnl"/>
              </w:rPr>
            </w:pPr>
          </w:p>
        </w:tc>
      </w:tr>
      <w:tr w:rsidR="00DF66C4" w:rsidRPr="00F7573E" w14:paraId="7526863E" w14:textId="77777777" w:rsidTr="007743B7">
        <w:tc>
          <w:tcPr>
            <w:tcW w:w="2970" w:type="dxa"/>
            <w:shd w:val="clear" w:color="auto" w:fill="auto"/>
            <w:vAlign w:val="center"/>
          </w:tcPr>
          <w:p w14:paraId="038EA66A"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rPr>
              <w:lastRenderedPageBreak/>
              <w:t>Fuente de los datos (ej. Estadísticas oficiales IPCC, literatura científica) o descripción de los supuestos, métodos y resultados de cualquier estudio usado para determinar el parámetro:</w:t>
            </w:r>
          </w:p>
        </w:tc>
        <w:tc>
          <w:tcPr>
            <w:tcW w:w="6300" w:type="dxa"/>
          </w:tcPr>
          <w:p w14:paraId="1292F273"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Principales fuentes de los datos</w:t>
            </w:r>
          </w:p>
          <w:p w14:paraId="2A6BD343"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 xml:space="preserve">-Base de datos depurada y estandarizada de 2,307 parcelas de inventarios forestales con diferentes propósitos del Instituto Nacional de Bosque, La Universidad del Valle de Guatemala (UVG) y de Concesiones Forestales (CEMEC y Asociación de Ingenieros forestales). </w:t>
            </w:r>
          </w:p>
          <w:p w14:paraId="05946EA3" w14:textId="030569D3"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 xml:space="preserve">-Modelos </w:t>
            </w:r>
            <w:proofErr w:type="spellStart"/>
            <w:r w:rsidRPr="00D93290">
              <w:rPr>
                <w:rFonts w:eastAsiaTheme="minorEastAsia" w:cstheme="minorHAnsi"/>
                <w:lang w:val="es-ES_tradnl"/>
              </w:rPr>
              <w:t>alométricos</w:t>
            </w:r>
            <w:proofErr w:type="spellEnd"/>
            <w:r w:rsidRPr="00D93290">
              <w:rPr>
                <w:rFonts w:eastAsiaTheme="minorEastAsia" w:cstheme="minorHAnsi"/>
                <w:lang w:val="es-ES_tradnl"/>
              </w:rPr>
              <w:t xml:space="preserve"> desarrollados para el país para los bosques húmedos y muy húmedos cálidos, del Petén (Arreaga 2002), comunidades bosques de latifoliados y coníferas (UVG 2005) y bosques de mangle por especie (Imbert y </w:t>
            </w:r>
            <w:proofErr w:type="spellStart"/>
            <w:r w:rsidRPr="00D93290">
              <w:rPr>
                <w:rFonts w:eastAsiaTheme="minorEastAsia" w:cstheme="minorHAnsi"/>
                <w:lang w:val="es-ES_tradnl"/>
              </w:rPr>
              <w:t>Rollet</w:t>
            </w:r>
            <w:proofErr w:type="spellEnd"/>
            <w:r w:rsidRPr="00D93290">
              <w:rPr>
                <w:rFonts w:eastAsiaTheme="minorEastAsia" w:cstheme="minorHAnsi"/>
                <w:lang w:val="es-ES_tradnl"/>
              </w:rPr>
              <w:t xml:space="preserve"> 1989 y </w:t>
            </w:r>
            <w:proofErr w:type="spellStart"/>
            <w:r w:rsidRPr="00D93290">
              <w:rPr>
                <w:rFonts w:eastAsiaTheme="minorEastAsia" w:cstheme="minorHAnsi"/>
                <w:lang w:val="es-ES_tradnl"/>
              </w:rPr>
              <w:t>Fromad</w:t>
            </w:r>
            <w:proofErr w:type="spellEnd"/>
            <w:r w:rsidRPr="00D93290">
              <w:rPr>
                <w:rFonts w:eastAsiaTheme="minorEastAsia" w:cstheme="minorHAnsi"/>
                <w:lang w:val="es-ES_tradnl"/>
              </w:rPr>
              <w:t xml:space="preserve"> et al. 1998). Para la biomasa por subterránea fue el modelo </w:t>
            </w:r>
            <w:proofErr w:type="spellStart"/>
            <w:r w:rsidRPr="00D93290">
              <w:rPr>
                <w:rFonts w:eastAsiaTheme="minorEastAsia" w:cstheme="minorHAnsi"/>
                <w:lang w:val="es-ES_tradnl"/>
              </w:rPr>
              <w:t>alom</w:t>
            </w:r>
            <w:r w:rsidR="00BA133C" w:rsidRPr="00D93290">
              <w:rPr>
                <w:rFonts w:eastAsiaTheme="minorEastAsia" w:cstheme="minorHAnsi"/>
                <w:lang w:val="es-ES_tradnl"/>
              </w:rPr>
              <w:t>é</w:t>
            </w:r>
            <w:r w:rsidRPr="00D93290">
              <w:rPr>
                <w:rFonts w:eastAsiaTheme="minorEastAsia" w:cstheme="minorHAnsi"/>
                <w:lang w:val="es-ES_tradnl"/>
              </w:rPr>
              <w:t>trico</w:t>
            </w:r>
            <w:proofErr w:type="spellEnd"/>
            <w:r w:rsidRPr="00D93290">
              <w:rPr>
                <w:rFonts w:eastAsiaTheme="minorEastAsia" w:cstheme="minorHAnsi"/>
                <w:lang w:val="es-ES_tradnl"/>
              </w:rPr>
              <w:t xml:space="preserve"> de </w:t>
            </w:r>
            <w:proofErr w:type="spellStart"/>
            <w:r w:rsidRPr="00D93290">
              <w:rPr>
                <w:rFonts w:eastAsiaTheme="minorEastAsia" w:cstheme="minorHAnsi"/>
                <w:lang w:val="es-ES_tradnl"/>
              </w:rPr>
              <w:t>Komiyama</w:t>
            </w:r>
            <w:proofErr w:type="spellEnd"/>
            <w:r w:rsidRPr="00D93290">
              <w:rPr>
                <w:rFonts w:eastAsiaTheme="minorEastAsia" w:cstheme="minorHAnsi"/>
                <w:lang w:val="es-ES_tradnl"/>
              </w:rPr>
              <w:t xml:space="preserve"> 2008, que incorpora variables específicas de las especies. A la biomasa calculada se le aplico la fracción de carbono por defecto del IPCC (2006). El total de carbono en los árboles se estimó para cada parcela (</w:t>
            </w:r>
            <w:proofErr w:type="spellStart"/>
            <w:r w:rsidRPr="00D93290">
              <w:rPr>
                <w:rFonts w:eastAsiaTheme="minorEastAsia" w:cstheme="minorHAnsi"/>
                <w:lang w:val="es-ES_tradnl"/>
              </w:rPr>
              <w:t>Goméz</w:t>
            </w:r>
            <w:proofErr w:type="spellEnd"/>
            <w:r w:rsidRPr="00D93290">
              <w:rPr>
                <w:rFonts w:eastAsiaTheme="minorEastAsia" w:cstheme="minorHAnsi"/>
                <w:lang w:val="es-ES_tradnl"/>
              </w:rPr>
              <w:t xml:space="preserve"> </w:t>
            </w:r>
            <w:proofErr w:type="spellStart"/>
            <w:r w:rsidRPr="00D93290">
              <w:rPr>
                <w:rFonts w:eastAsiaTheme="minorEastAsia" w:cstheme="minorHAnsi"/>
                <w:lang w:val="es-ES_tradnl"/>
              </w:rPr>
              <w:t>Xutuc</w:t>
            </w:r>
            <w:proofErr w:type="spellEnd"/>
            <w:r w:rsidRPr="00D93290">
              <w:rPr>
                <w:rFonts w:eastAsiaTheme="minorEastAsia" w:cstheme="minorHAnsi"/>
                <w:lang w:val="es-ES_tradnl"/>
              </w:rPr>
              <w:t xml:space="preserve"> 2016) </w:t>
            </w:r>
          </w:p>
          <w:p w14:paraId="2A6506A8" w14:textId="27F64C6E"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-Mapa de estratos de carbono desarrollado por el GIMBUT (2017) a partir de variables cl</w:t>
            </w:r>
            <w:r w:rsidR="00BA133C" w:rsidRPr="00D93290">
              <w:rPr>
                <w:rFonts w:eastAsiaTheme="minorEastAsia" w:cstheme="minorHAnsi"/>
                <w:lang w:val="es-ES_tradnl"/>
              </w:rPr>
              <w:t>i</w:t>
            </w:r>
            <w:r w:rsidRPr="00D93290">
              <w:rPr>
                <w:rFonts w:eastAsiaTheme="minorEastAsia" w:cstheme="minorHAnsi"/>
                <w:lang w:val="es-ES_tradnl"/>
              </w:rPr>
              <w:t>m</w:t>
            </w:r>
            <w:r w:rsidR="00BA133C" w:rsidRPr="00D93290">
              <w:rPr>
                <w:rFonts w:eastAsiaTheme="minorEastAsia" w:cstheme="minorHAnsi"/>
                <w:lang w:val="es-ES_tradnl"/>
              </w:rPr>
              <w:t>á</w:t>
            </w:r>
            <w:r w:rsidRPr="00D93290">
              <w:rPr>
                <w:rFonts w:eastAsiaTheme="minorEastAsia" w:cstheme="minorHAnsi"/>
                <w:lang w:val="es-ES_tradnl"/>
              </w:rPr>
              <w:t>ticas (</w:t>
            </w:r>
            <w:proofErr w:type="spellStart"/>
            <w:r w:rsidRPr="00D93290">
              <w:rPr>
                <w:rFonts w:eastAsiaTheme="minorEastAsia" w:cstheme="minorHAnsi"/>
                <w:lang w:val="es-ES_tradnl"/>
              </w:rPr>
              <w:t>World</w:t>
            </w:r>
            <w:proofErr w:type="spellEnd"/>
            <w:r w:rsidRPr="00D93290">
              <w:rPr>
                <w:rFonts w:eastAsiaTheme="minorEastAsia" w:cstheme="minorHAnsi"/>
                <w:lang w:val="es-ES_tradnl"/>
              </w:rPr>
              <w:t xml:space="preserve"> </w:t>
            </w:r>
            <w:proofErr w:type="spellStart"/>
            <w:r w:rsidRPr="00D93290">
              <w:rPr>
                <w:rFonts w:eastAsiaTheme="minorEastAsia" w:cstheme="minorHAnsi"/>
                <w:lang w:val="es-ES_tradnl"/>
              </w:rPr>
              <w:t>Clim</w:t>
            </w:r>
            <w:proofErr w:type="spellEnd"/>
            <w:r w:rsidRPr="00D93290">
              <w:rPr>
                <w:rFonts w:eastAsiaTheme="minorEastAsia" w:cstheme="minorHAnsi"/>
                <w:lang w:val="es-ES_tradnl"/>
              </w:rPr>
              <w:t xml:space="preserve">) y del carbono de las parcelas recopiladas a nivel nacional (Gómez </w:t>
            </w:r>
            <w:proofErr w:type="spellStart"/>
            <w:r w:rsidRPr="00D93290">
              <w:rPr>
                <w:rFonts w:eastAsiaTheme="minorEastAsia" w:cstheme="minorHAnsi"/>
                <w:lang w:val="es-ES_tradnl"/>
              </w:rPr>
              <w:t>Xutuc</w:t>
            </w:r>
            <w:proofErr w:type="spellEnd"/>
            <w:r w:rsidRPr="00D93290">
              <w:rPr>
                <w:rFonts w:eastAsiaTheme="minorEastAsia" w:cstheme="minorHAnsi"/>
                <w:lang w:val="es-ES_tradnl"/>
              </w:rPr>
              <w:t xml:space="preserve"> 2017). Se estimaron los estratos de carbono con </w:t>
            </w:r>
            <w:proofErr w:type="spellStart"/>
            <w:r w:rsidRPr="00D93290">
              <w:rPr>
                <w:rFonts w:eastAsiaTheme="minorEastAsia" w:cstheme="minorHAnsi"/>
                <w:lang w:val="es-ES_tradnl"/>
              </w:rPr>
              <w:t>interaciones</w:t>
            </w:r>
            <w:proofErr w:type="spellEnd"/>
            <w:r w:rsidRPr="00D93290">
              <w:rPr>
                <w:rFonts w:eastAsiaTheme="minorEastAsia" w:cstheme="minorHAnsi"/>
                <w:lang w:val="es-ES_tradnl"/>
              </w:rPr>
              <w:t xml:space="preserve"> de </w:t>
            </w:r>
            <w:proofErr w:type="spellStart"/>
            <w:r w:rsidRPr="00D93290">
              <w:rPr>
                <w:rFonts w:eastAsiaTheme="minorEastAsia" w:cstheme="minorHAnsi"/>
                <w:lang w:val="es-ES_tradnl"/>
              </w:rPr>
              <w:t>montecarlo</w:t>
            </w:r>
            <w:proofErr w:type="spellEnd"/>
            <w:r w:rsidRPr="00D93290">
              <w:rPr>
                <w:rFonts w:eastAsiaTheme="minorEastAsia" w:cstheme="minorHAnsi"/>
                <w:lang w:val="es-ES_tradnl"/>
              </w:rPr>
              <w:t xml:space="preserve"> obteniendo su mediana como la densidad de carbono. </w:t>
            </w:r>
          </w:p>
          <w:p w14:paraId="00BD31A7"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-Datos de las regiones de sistemas agroforestales de café bajo sombra en el país, para estimar las existencias de biomasa después de la conversión a sistemas agroforestales (Castillo 2016, ANACAFÉ 1998). Y datos por defecto del IPCC (2006) para otros usos identificados.</w:t>
            </w:r>
          </w:p>
        </w:tc>
      </w:tr>
      <w:tr w:rsidR="00DF66C4" w:rsidRPr="00D93290" w14:paraId="3328B0F9" w14:textId="77777777" w:rsidTr="007743B7">
        <w:tc>
          <w:tcPr>
            <w:tcW w:w="2970" w:type="dxa"/>
            <w:shd w:val="clear" w:color="auto" w:fill="auto"/>
            <w:vAlign w:val="center"/>
          </w:tcPr>
          <w:p w14:paraId="61F8E9AA"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rPr>
              <w:t>Escala espacial (local, regional, nacional o internacional):</w:t>
            </w:r>
          </w:p>
        </w:tc>
        <w:tc>
          <w:tcPr>
            <w:tcW w:w="6300" w:type="dxa"/>
          </w:tcPr>
          <w:p w14:paraId="25290EC7"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Nacional</w:t>
            </w:r>
          </w:p>
        </w:tc>
      </w:tr>
      <w:tr w:rsidR="00DF66C4" w:rsidRPr="00F7573E" w14:paraId="024E1336" w14:textId="77777777" w:rsidTr="007743B7">
        <w:tc>
          <w:tcPr>
            <w:tcW w:w="2970" w:type="dxa"/>
            <w:shd w:val="clear" w:color="auto" w:fill="auto"/>
            <w:vAlign w:val="center"/>
          </w:tcPr>
          <w:p w14:paraId="3B1A21A4"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rPr>
              <w:t>Discusión de la incertidumbre clave asociada a este parámetro:</w:t>
            </w:r>
          </w:p>
        </w:tc>
        <w:tc>
          <w:tcPr>
            <w:tcW w:w="6300" w:type="dxa"/>
          </w:tcPr>
          <w:p w14:paraId="74895A9B" w14:textId="77777777" w:rsidR="00DF66C4" w:rsidRPr="00D93290" w:rsidRDefault="00DF66C4" w:rsidP="003948D3">
            <w:pPr>
              <w:spacing w:before="40" w:after="40" w:line="288" w:lineRule="auto"/>
              <w:rPr>
                <w:rFonts w:eastAsiaTheme="minorEastAsia" w:cstheme="minorHAnsi"/>
                <w:bCs/>
                <w:lang w:val="es-ES_tradnl"/>
              </w:rPr>
            </w:pPr>
            <w:r w:rsidRPr="00D93290">
              <w:rPr>
                <w:rFonts w:eastAsiaTheme="minorEastAsia" w:cstheme="minorHAnsi"/>
                <w:bCs/>
                <w:lang w:val="es-ES_tradnl"/>
              </w:rPr>
              <w:t>Factores de emisión de bosque</w:t>
            </w:r>
          </w:p>
          <w:p w14:paraId="5465D7D4"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-Errores de muestreo de las parcelas</w:t>
            </w:r>
          </w:p>
          <w:p w14:paraId="6215D307"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-Errores asociados a los modelos </w:t>
            </w:r>
            <w:proofErr w:type="spellStart"/>
            <w:r w:rsidRPr="00D93290">
              <w:rPr>
                <w:rFonts w:eastAsiaTheme="minorEastAsia" w:cstheme="minorHAnsi"/>
                <w:lang w:val="es-ES_tradnl"/>
              </w:rPr>
              <w:t>alometrícos</w:t>
            </w:r>
            <w:proofErr w:type="spellEnd"/>
            <w:r w:rsidRPr="00D93290">
              <w:rPr>
                <w:rFonts w:eastAsiaTheme="minorEastAsia" w:cstheme="minorHAnsi"/>
                <w:lang w:val="es-ES_tradnl"/>
              </w:rPr>
              <w:t xml:space="preserve"> aplicados</w:t>
            </w:r>
          </w:p>
          <w:p w14:paraId="7A4DACC6"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 xml:space="preserve">-Falta de representación de todos los tipos de vegetación forestal en las parcelas de estimación de carbono disponibles para construir el mapa de estratos de carbono (ej. Bosques secos) </w:t>
            </w:r>
          </w:p>
          <w:p w14:paraId="10EA2417"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bCs/>
                <w:lang w:val="es-ES_tradnl"/>
              </w:rPr>
              <w:t>Factores de emisión de otros usos</w:t>
            </w:r>
          </w:p>
          <w:p w14:paraId="01773916" w14:textId="77777777" w:rsidR="00DF66C4" w:rsidRPr="00D93290" w:rsidRDefault="00DF66C4" w:rsidP="003948D3">
            <w:pPr>
              <w:tabs>
                <w:tab w:val="num" w:pos="540"/>
              </w:tabs>
              <w:spacing w:before="40" w:after="40" w:line="288" w:lineRule="auto"/>
              <w:rPr>
                <w:rFonts w:eastAsiaTheme="minorEastAsia" w:cstheme="minorHAnsi"/>
                <w:bCs/>
                <w:lang w:val="es-ES_tradnl"/>
              </w:rPr>
            </w:pPr>
            <w:r w:rsidRPr="00D93290">
              <w:rPr>
                <w:rFonts w:eastAsiaTheme="minorEastAsia" w:cstheme="minorHAnsi"/>
                <w:lang w:val="es-ES_tradnl"/>
              </w:rPr>
              <w:t>-Rango de erro de los datos por defecto de los valores para cultivos anuales y de especies perennes reportados por el IPCC (2006)</w:t>
            </w:r>
          </w:p>
          <w:p w14:paraId="55D5B358"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-Rango de error de sistemas agroforestales del café obtenido de las desviaciones estándares de los contenidos de carbono de la biomasa aérea y subterránea</w:t>
            </w:r>
          </w:p>
        </w:tc>
      </w:tr>
    </w:tbl>
    <w:p w14:paraId="245C47D9" w14:textId="1F9C086B" w:rsidR="00DF66C4" w:rsidRPr="00D93290" w:rsidRDefault="00DF66C4" w:rsidP="00DF66C4">
      <w:pPr>
        <w:rPr>
          <w:rFonts w:cstheme="minorHAnsi"/>
          <w:bCs/>
          <w:i/>
          <w:iCs/>
          <w:color w:val="000000"/>
          <w:lang w:val="es-ES_tradnl" w:eastAsia="es-ES"/>
        </w:rPr>
      </w:pPr>
    </w:p>
    <w:p w14:paraId="3FFBC35E" w14:textId="03F37819" w:rsidR="00BA133C" w:rsidRPr="00D93290" w:rsidRDefault="00BA133C" w:rsidP="00BA133C">
      <w:pPr>
        <w:pStyle w:val="Descripcin"/>
        <w:keepNext/>
        <w:rPr>
          <w:rFonts w:cstheme="minorHAnsi"/>
          <w:lang w:val="es-ES_tradnl"/>
        </w:rPr>
      </w:pPr>
      <w:bookmarkStart w:id="109" w:name="_Toc9622014"/>
      <w:bookmarkStart w:id="110" w:name="_Toc43299177"/>
      <w:r w:rsidRPr="00D93290">
        <w:rPr>
          <w:rFonts w:cstheme="minorHAnsi"/>
          <w:lang w:val="es-ES_tradnl"/>
        </w:rPr>
        <w:lastRenderedPageBreak/>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19</w:t>
      </w:r>
      <w:r w:rsidRPr="00D93290">
        <w:rPr>
          <w:rFonts w:cstheme="minorHAnsi"/>
          <w:lang w:val="es-ES_tradnl"/>
        </w:rPr>
        <w:fldChar w:fldCharType="end"/>
      </w:r>
      <w:r w:rsidRPr="00D93290">
        <w:rPr>
          <w:rFonts w:cstheme="minorHAnsi"/>
          <w:lang w:val="es-ES_tradnl"/>
        </w:rPr>
        <w:t>. Factores de emisión de bosques y otros usos de la tierra.</w:t>
      </w:r>
      <w:bookmarkEnd w:id="109"/>
      <w:bookmarkEnd w:id="110"/>
    </w:p>
    <w:p w14:paraId="033D2840" w14:textId="77777777" w:rsidR="00DF66C4" w:rsidRPr="00D93290" w:rsidRDefault="00DF66C4" w:rsidP="00DF66C4">
      <w:pPr>
        <w:spacing w:line="259" w:lineRule="auto"/>
        <w:rPr>
          <w:rFonts w:cstheme="minorHAnsi"/>
          <w:color w:val="000000" w:themeColor="text1"/>
          <w:lang w:val="es-ES_tradnl" w:eastAsia="es-ES"/>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9"/>
        <w:gridCol w:w="5951"/>
      </w:tblGrid>
      <w:tr w:rsidR="00DF66C4" w:rsidRPr="00F7573E" w14:paraId="120A0469" w14:textId="77777777" w:rsidTr="00BA133C">
        <w:tc>
          <w:tcPr>
            <w:tcW w:w="2679" w:type="dxa"/>
            <w:shd w:val="clear" w:color="auto" w:fill="auto"/>
          </w:tcPr>
          <w:p w14:paraId="4CB86500" w14:textId="77777777" w:rsidR="00DF66C4" w:rsidRPr="00D93290" w:rsidRDefault="00DF66C4" w:rsidP="003948D3">
            <w:pPr>
              <w:rPr>
                <w:rFonts w:cstheme="minorHAnsi"/>
                <w:bCs/>
                <w:lang w:val="es-ES_tradnl"/>
              </w:rPr>
            </w:pPr>
            <w:r w:rsidRPr="00D93290">
              <w:rPr>
                <w:rFonts w:cstheme="minorHAnsi"/>
                <w:bCs/>
                <w:lang w:val="es-ES_tradnl"/>
              </w:rPr>
              <w:t>Descripción del parámetro incluyendo si aplica, la clasificación de los tipos de vegetación:</w:t>
            </w:r>
          </w:p>
        </w:tc>
        <w:tc>
          <w:tcPr>
            <w:tcW w:w="5951" w:type="dxa"/>
          </w:tcPr>
          <w:p w14:paraId="59078F1C" w14:textId="77777777" w:rsidR="00DF66C4" w:rsidRPr="00D93290" w:rsidRDefault="00DF66C4" w:rsidP="003948D3">
            <w:pPr>
              <w:rPr>
                <w:rFonts w:eastAsiaTheme="minorEastAsia"/>
                <w:color w:val="000000" w:themeColor="text1"/>
                <w:lang w:val="es-ES_tradnl" w:eastAsia="es-ES"/>
              </w:rPr>
            </w:pPr>
            <w:r w:rsidRPr="00D93290">
              <w:rPr>
                <w:rFonts w:eastAsiaTheme="minorEastAsia"/>
                <w:b/>
                <w:lang w:val="es-ES_tradnl"/>
              </w:rPr>
              <w:t xml:space="preserve">Factores de emisión para degradación y áreas degradadas que se restauran: </w:t>
            </w:r>
            <w:r w:rsidRPr="00D93290">
              <w:rPr>
                <w:rFonts w:eastAsiaTheme="minorEastAsia"/>
                <w:lang w:val="es-ES_tradnl"/>
              </w:rPr>
              <w:t>Es la pérdida o ganancia</w:t>
            </w:r>
            <w:r w:rsidRPr="00D93290">
              <w:rPr>
                <w:rFonts w:eastAsiaTheme="minorEastAsia"/>
                <w:b/>
                <w:lang w:val="es-ES_tradnl"/>
              </w:rPr>
              <w:t xml:space="preserve"> </w:t>
            </w:r>
            <w:r w:rsidRPr="00D93290">
              <w:rPr>
                <w:color w:val="000000" w:themeColor="text1"/>
                <w:lang w:val="es-ES_tradnl" w:eastAsia="es-ES"/>
              </w:rPr>
              <w:t>de los contenidos de carbono para cada estrato de carbono a nivel nacional en función a la reducción o incremento de la cobertura del dosel que se detecta en los datos de actividad de 2006 a 2016 para las tierras forestales que permanecieron como tierras forestales. Son los bosques no degradados en 2006 que contaban con más del 70% de cobertura y que reducen la cobertura del dosel a entre el 70 y 30% o a la inversa para el caso de áreas degradas que se recuperan.</w:t>
            </w:r>
          </w:p>
        </w:tc>
      </w:tr>
      <w:tr w:rsidR="00DF66C4" w:rsidRPr="00D93290" w14:paraId="40891D42" w14:textId="77777777" w:rsidTr="00BA133C">
        <w:tc>
          <w:tcPr>
            <w:tcW w:w="2679" w:type="dxa"/>
            <w:shd w:val="clear" w:color="auto" w:fill="auto"/>
          </w:tcPr>
          <w:p w14:paraId="2557DE74" w14:textId="77777777" w:rsidR="00DF66C4" w:rsidRPr="00D93290" w:rsidRDefault="00DF66C4" w:rsidP="003948D3">
            <w:pPr>
              <w:rPr>
                <w:rFonts w:cstheme="minorHAnsi"/>
                <w:bCs/>
                <w:lang w:val="es-ES_tradnl"/>
              </w:rPr>
            </w:pPr>
            <w:r w:rsidRPr="00D93290">
              <w:rPr>
                <w:rFonts w:cstheme="minorHAnsi"/>
                <w:bCs/>
                <w:lang w:val="es-ES_tradnl"/>
              </w:rPr>
              <w:t>Unidades (ej. t CO</w:t>
            </w:r>
            <w:r w:rsidRPr="00D93290">
              <w:rPr>
                <w:rFonts w:cstheme="minorHAnsi"/>
                <w:bCs/>
                <w:vertAlign w:val="subscript"/>
                <w:lang w:val="es-ES_tradnl"/>
              </w:rPr>
              <w:t>2</w:t>
            </w:r>
            <w:r w:rsidRPr="00D93290">
              <w:rPr>
                <w:rFonts w:cstheme="minorHAnsi"/>
                <w:bCs/>
                <w:lang w:val="es-ES_tradnl"/>
              </w:rPr>
              <w:t>/ha):</w:t>
            </w:r>
          </w:p>
        </w:tc>
        <w:tc>
          <w:tcPr>
            <w:tcW w:w="5951" w:type="dxa"/>
          </w:tcPr>
          <w:p w14:paraId="36FDC55C"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t xml:space="preserve">Ton C/ha </w:t>
            </w:r>
          </w:p>
        </w:tc>
      </w:tr>
      <w:tr w:rsidR="00DF66C4" w:rsidRPr="00D93290" w14:paraId="5C7183AE" w14:textId="77777777" w:rsidTr="00BA133C">
        <w:tc>
          <w:tcPr>
            <w:tcW w:w="2679" w:type="dxa"/>
            <w:shd w:val="clear" w:color="auto" w:fill="auto"/>
          </w:tcPr>
          <w:p w14:paraId="673447B6" w14:textId="77777777" w:rsidR="00DF66C4" w:rsidRPr="00D93290" w:rsidRDefault="00DF66C4" w:rsidP="003948D3">
            <w:pPr>
              <w:rPr>
                <w:rFonts w:cstheme="minorHAnsi"/>
                <w:bCs/>
                <w:lang w:val="es-ES_tradnl"/>
              </w:rPr>
            </w:pPr>
            <w:r w:rsidRPr="00D93290">
              <w:rPr>
                <w:rFonts w:cstheme="minorHAnsi"/>
                <w:bCs/>
                <w:lang w:val="es-ES_tradnl" w:eastAsia="ja-JP"/>
              </w:rPr>
              <w:t>Valores del parámetro:</w:t>
            </w:r>
          </w:p>
        </w:tc>
        <w:tc>
          <w:tcPr>
            <w:tcW w:w="5951" w:type="dxa"/>
          </w:tcPr>
          <w:p w14:paraId="5BB0100B" w14:textId="77777777" w:rsidR="00DF66C4" w:rsidRPr="00D93290" w:rsidRDefault="00DF66C4" w:rsidP="003948D3">
            <w:pPr>
              <w:spacing w:before="40" w:after="40" w:line="288" w:lineRule="auto"/>
              <w:rPr>
                <w:rFonts w:eastAsiaTheme="minorEastAsia"/>
                <w:lang w:val="es-ES_tradnl"/>
              </w:rPr>
            </w:pPr>
            <w:r w:rsidRPr="00D93290">
              <w:rPr>
                <w:rFonts w:eastAsiaTheme="minorEastAsia"/>
                <w:lang w:val="es-ES_tradnl"/>
              </w:rPr>
              <w:t>Factores de emisión de degradación por estrato de carbono.</w:t>
            </w:r>
          </w:p>
          <w:tbl>
            <w:tblPr>
              <w:tblW w:w="55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217"/>
              <w:gridCol w:w="2329"/>
            </w:tblGrid>
            <w:tr w:rsidR="00DF66C4" w:rsidRPr="00F7573E" w14:paraId="14AA4EC2" w14:textId="77777777" w:rsidTr="007743B7">
              <w:trPr>
                <w:trHeight w:val="385"/>
              </w:trPr>
              <w:tc>
                <w:tcPr>
                  <w:tcW w:w="3217" w:type="dxa"/>
                  <w:shd w:val="clear" w:color="auto" w:fill="D9D9D9" w:themeFill="background1" w:themeFillShade="D9"/>
                  <w:vAlign w:val="center"/>
                </w:tcPr>
                <w:p w14:paraId="0C646AAA" w14:textId="77777777" w:rsidR="00DF66C4" w:rsidRPr="007743B7" w:rsidRDefault="00DF66C4" w:rsidP="007743B7">
                  <w:pPr>
                    <w:spacing w:after="0" w:line="240" w:lineRule="auto"/>
                    <w:jc w:val="center"/>
                    <w:rPr>
                      <w:rFonts w:eastAsiaTheme="minorEastAsia"/>
                      <w:b/>
                      <w:bCs/>
                      <w:sz w:val="18"/>
                      <w:szCs w:val="18"/>
                      <w:lang w:val="es-ES_tradnl"/>
                    </w:rPr>
                  </w:pPr>
                  <w:r w:rsidRPr="007743B7">
                    <w:rPr>
                      <w:rFonts w:eastAsiaTheme="minorEastAsia"/>
                      <w:b/>
                      <w:bCs/>
                      <w:sz w:val="18"/>
                      <w:szCs w:val="18"/>
                      <w:lang w:val="es-ES_tradnl"/>
                    </w:rPr>
                    <w:t>Bosque degradado</w:t>
                  </w:r>
                </w:p>
              </w:tc>
              <w:tc>
                <w:tcPr>
                  <w:tcW w:w="2329" w:type="dxa"/>
                  <w:shd w:val="clear" w:color="auto" w:fill="D9D9D9" w:themeFill="background1" w:themeFillShade="D9"/>
                  <w:vAlign w:val="center"/>
                </w:tcPr>
                <w:p w14:paraId="035CA81F" w14:textId="77777777" w:rsidR="00DF66C4" w:rsidRPr="007743B7" w:rsidRDefault="00DF66C4" w:rsidP="007743B7">
                  <w:pPr>
                    <w:spacing w:after="0" w:line="240" w:lineRule="auto"/>
                    <w:jc w:val="center"/>
                    <w:rPr>
                      <w:rFonts w:eastAsiaTheme="minorEastAsia"/>
                      <w:b/>
                      <w:bCs/>
                      <w:sz w:val="18"/>
                      <w:szCs w:val="18"/>
                      <w:lang w:val="es-ES_tradnl"/>
                    </w:rPr>
                  </w:pPr>
                  <w:r w:rsidRPr="007743B7">
                    <w:rPr>
                      <w:rFonts w:eastAsiaTheme="minorEastAsia"/>
                      <w:b/>
                      <w:bCs/>
                      <w:sz w:val="18"/>
                      <w:szCs w:val="18"/>
                      <w:lang w:val="es-ES_tradnl"/>
                    </w:rPr>
                    <w:t>Estratos de carbono (</w:t>
                  </w:r>
                  <w:proofErr w:type="spellStart"/>
                  <w:r w:rsidRPr="007743B7">
                    <w:rPr>
                      <w:rFonts w:eastAsiaTheme="minorEastAsia"/>
                      <w:b/>
                      <w:bCs/>
                      <w:sz w:val="18"/>
                      <w:szCs w:val="18"/>
                      <w:lang w:val="es-ES_tradnl"/>
                    </w:rPr>
                    <w:t>TonC</w:t>
                  </w:r>
                  <w:proofErr w:type="spellEnd"/>
                  <w:r w:rsidRPr="007743B7">
                    <w:rPr>
                      <w:rFonts w:eastAsiaTheme="minorEastAsia"/>
                      <w:b/>
                      <w:bCs/>
                      <w:sz w:val="18"/>
                      <w:szCs w:val="18"/>
                      <w:lang w:val="es-ES_tradnl"/>
                    </w:rPr>
                    <w:t>/ha)</w:t>
                  </w:r>
                </w:p>
              </w:tc>
            </w:tr>
            <w:tr w:rsidR="00DF66C4" w:rsidRPr="00D93290" w14:paraId="19CCE5A3" w14:textId="77777777" w:rsidTr="007743B7">
              <w:trPr>
                <w:trHeight w:val="877"/>
              </w:trPr>
              <w:tc>
                <w:tcPr>
                  <w:tcW w:w="3217" w:type="dxa"/>
                  <w:vAlign w:val="center"/>
                </w:tcPr>
                <w:p w14:paraId="649C235E" w14:textId="77777777" w:rsidR="00DF66C4" w:rsidRPr="00D93290" w:rsidRDefault="00DF66C4" w:rsidP="007743B7">
                  <w:pPr>
                    <w:spacing w:after="0" w:line="240" w:lineRule="auto"/>
                    <w:jc w:val="left"/>
                    <w:rPr>
                      <w:rFonts w:eastAsiaTheme="minorEastAsia"/>
                      <w:sz w:val="18"/>
                      <w:szCs w:val="18"/>
                      <w:lang w:val="es-ES_tradnl" w:eastAsia="es-GT"/>
                    </w:rPr>
                  </w:pPr>
                  <w:r w:rsidRPr="00D93290">
                    <w:rPr>
                      <w:rFonts w:eastAsiaTheme="minorEastAsia"/>
                      <w:sz w:val="18"/>
                      <w:szCs w:val="18"/>
                      <w:lang w:val="es-ES_tradnl" w:eastAsia="es-GT"/>
                    </w:rPr>
                    <w:t>Perdida de entre 30-70% de cobertura original.</w:t>
                  </w:r>
                </w:p>
              </w:tc>
              <w:tc>
                <w:tcPr>
                  <w:tcW w:w="2329" w:type="dxa"/>
                  <w:vAlign w:val="center"/>
                </w:tcPr>
                <w:p w14:paraId="5505C482" w14:textId="77777777" w:rsidR="00DF66C4" w:rsidRPr="00D93290" w:rsidRDefault="00DF66C4" w:rsidP="007743B7">
                  <w:pPr>
                    <w:spacing w:after="0" w:line="240" w:lineRule="auto"/>
                    <w:jc w:val="center"/>
                    <w:rPr>
                      <w:rFonts w:eastAsiaTheme="minorEastAsia"/>
                      <w:lang w:val="es-ES_tradnl" w:eastAsia="es-GT"/>
                    </w:rPr>
                  </w:pPr>
                  <w:r w:rsidRPr="00D93290">
                    <w:rPr>
                      <w:rFonts w:eastAsiaTheme="minorEastAsia"/>
                      <w:lang w:val="es-ES_tradnl" w:eastAsia="es-GT"/>
                    </w:rPr>
                    <w:t>I – 61.03</w:t>
                  </w:r>
                </w:p>
                <w:p w14:paraId="595096A0" w14:textId="77777777" w:rsidR="00DF66C4" w:rsidRPr="00D93290" w:rsidRDefault="00DF66C4" w:rsidP="007743B7">
                  <w:pPr>
                    <w:spacing w:after="0" w:line="240" w:lineRule="auto"/>
                    <w:jc w:val="center"/>
                    <w:rPr>
                      <w:rFonts w:eastAsiaTheme="minorEastAsia"/>
                      <w:lang w:val="es-ES_tradnl" w:eastAsia="es-GT"/>
                    </w:rPr>
                  </w:pPr>
                  <w:r w:rsidRPr="00D93290">
                    <w:rPr>
                      <w:rFonts w:eastAsiaTheme="minorEastAsia"/>
                      <w:lang w:val="es-ES_tradnl" w:eastAsia="es-GT"/>
                    </w:rPr>
                    <w:t>II – 50.87</w:t>
                  </w:r>
                </w:p>
                <w:p w14:paraId="03AF6B72" w14:textId="77777777" w:rsidR="00DF66C4" w:rsidRPr="00D93290" w:rsidRDefault="00DF66C4" w:rsidP="007743B7">
                  <w:pPr>
                    <w:spacing w:after="0" w:line="240" w:lineRule="auto"/>
                    <w:jc w:val="center"/>
                    <w:rPr>
                      <w:rFonts w:eastAsiaTheme="minorEastAsia"/>
                      <w:lang w:val="es-ES_tradnl" w:eastAsia="es-GT"/>
                    </w:rPr>
                  </w:pPr>
                  <w:r w:rsidRPr="00D93290">
                    <w:rPr>
                      <w:rFonts w:eastAsiaTheme="minorEastAsia"/>
                      <w:lang w:val="es-ES_tradnl" w:eastAsia="es-GT"/>
                    </w:rPr>
                    <w:t>III – 48.56</w:t>
                  </w:r>
                </w:p>
                <w:p w14:paraId="7BB9966E" w14:textId="77777777" w:rsidR="00DF66C4" w:rsidRPr="00D93290" w:rsidRDefault="00DF66C4" w:rsidP="007743B7">
                  <w:pPr>
                    <w:spacing w:after="0" w:line="240" w:lineRule="auto"/>
                    <w:jc w:val="center"/>
                    <w:rPr>
                      <w:rFonts w:eastAsiaTheme="minorEastAsia"/>
                      <w:color w:val="000000" w:themeColor="text1"/>
                      <w:lang w:val="es-ES_tradnl" w:eastAsia="es-ES"/>
                    </w:rPr>
                  </w:pPr>
                  <w:r w:rsidRPr="00D93290">
                    <w:rPr>
                      <w:rFonts w:eastAsiaTheme="minorEastAsia"/>
                      <w:lang w:val="es-ES_tradnl" w:eastAsia="es-GT"/>
                    </w:rPr>
                    <w:t>IV – 62.60</w:t>
                  </w:r>
                </w:p>
              </w:tc>
            </w:tr>
          </w:tbl>
          <w:p w14:paraId="64925270" w14:textId="77777777" w:rsidR="00DF66C4" w:rsidRPr="00D93290" w:rsidRDefault="00DF66C4" w:rsidP="003948D3">
            <w:pPr>
              <w:rPr>
                <w:rFonts w:eastAsiaTheme="minorEastAsia" w:cstheme="minorHAnsi"/>
                <w:lang w:val="es-ES_tradnl"/>
              </w:rPr>
            </w:pPr>
          </w:p>
        </w:tc>
      </w:tr>
      <w:tr w:rsidR="00DF66C4" w:rsidRPr="00F7573E" w14:paraId="6C2776B7" w14:textId="77777777" w:rsidTr="00BA133C">
        <w:tc>
          <w:tcPr>
            <w:tcW w:w="2679" w:type="dxa"/>
            <w:shd w:val="clear" w:color="auto" w:fill="auto"/>
          </w:tcPr>
          <w:p w14:paraId="09D580C2" w14:textId="77777777" w:rsidR="00DF66C4" w:rsidRPr="00D93290" w:rsidRDefault="00DF66C4" w:rsidP="003948D3">
            <w:pPr>
              <w:rPr>
                <w:rFonts w:cstheme="minorHAnsi"/>
                <w:bCs/>
                <w:lang w:val="es-ES_tradnl"/>
              </w:rPr>
            </w:pPr>
            <w:r w:rsidRPr="00D93290">
              <w:rPr>
                <w:rFonts w:cstheme="minorHAnsi"/>
                <w:bCs/>
                <w:lang w:val="es-ES_tradnl"/>
              </w:rPr>
              <w:t>Fuente de los datos (ej. Estadísticas oficiales IPCC, literatura científica) o descripción de los supuestos, métodos y resultados de cualquier estudio usado para determinar el parámetro:</w:t>
            </w:r>
          </w:p>
        </w:tc>
        <w:tc>
          <w:tcPr>
            <w:tcW w:w="5951" w:type="dxa"/>
          </w:tcPr>
          <w:p w14:paraId="5EB93E15"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Principales fuentes de los datos</w:t>
            </w:r>
          </w:p>
          <w:p w14:paraId="038FA0E5"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-Base de datos depurada y estandarizada de 2,307 parcelas de inventarios forestales con diferentes propósitos del Instituto Nacional de Bosque, La Universidad del Valle de Guatemala (UVG) y de Concesiones Forestales (CEMEC y Asociación de Ingenieros forestales). </w:t>
            </w:r>
          </w:p>
          <w:p w14:paraId="381C2EEF" w14:textId="77777777" w:rsidR="00DF66C4" w:rsidRPr="00D93290" w:rsidRDefault="00DF66C4" w:rsidP="003948D3">
            <w:pPr>
              <w:spacing w:before="40" w:after="40" w:line="288" w:lineRule="auto"/>
              <w:rPr>
                <w:rFonts w:eastAsiaTheme="minorEastAsia"/>
                <w:lang w:val="es-ES_tradnl"/>
              </w:rPr>
            </w:pPr>
            <w:r w:rsidRPr="00D93290">
              <w:rPr>
                <w:rFonts w:eastAsiaTheme="minorEastAsia"/>
                <w:lang w:val="es-ES_tradnl"/>
              </w:rPr>
              <w:t xml:space="preserve">-Modelos </w:t>
            </w:r>
            <w:proofErr w:type="spellStart"/>
            <w:r w:rsidRPr="00D93290">
              <w:rPr>
                <w:rFonts w:eastAsiaTheme="minorEastAsia"/>
                <w:lang w:val="es-ES_tradnl"/>
              </w:rPr>
              <w:t>alométricos</w:t>
            </w:r>
            <w:proofErr w:type="spellEnd"/>
            <w:r w:rsidRPr="00D93290">
              <w:rPr>
                <w:rFonts w:eastAsiaTheme="minorEastAsia"/>
                <w:lang w:val="es-ES_tradnl"/>
              </w:rPr>
              <w:t xml:space="preserve"> desarrollados para el país para los bosques húmedos y muy húmedos cálidos, del Petén (Arreaga 2002), comunidades bosques de latifoliados y coníferas (UVG 2005) y bosques de mangle por especie (Imbert y </w:t>
            </w:r>
            <w:proofErr w:type="spellStart"/>
            <w:r w:rsidRPr="00D93290">
              <w:rPr>
                <w:rFonts w:eastAsiaTheme="minorEastAsia"/>
                <w:lang w:val="es-ES_tradnl"/>
              </w:rPr>
              <w:t>Rollet</w:t>
            </w:r>
            <w:proofErr w:type="spellEnd"/>
            <w:r w:rsidRPr="00D93290">
              <w:rPr>
                <w:rFonts w:eastAsiaTheme="minorEastAsia"/>
                <w:lang w:val="es-ES_tradnl"/>
              </w:rPr>
              <w:t xml:space="preserve"> 1989 y </w:t>
            </w:r>
            <w:proofErr w:type="spellStart"/>
            <w:r w:rsidRPr="00D93290">
              <w:rPr>
                <w:rFonts w:eastAsiaTheme="minorEastAsia"/>
                <w:lang w:val="es-ES_tradnl"/>
              </w:rPr>
              <w:t>Fromad</w:t>
            </w:r>
            <w:proofErr w:type="spellEnd"/>
            <w:r w:rsidRPr="00D93290">
              <w:rPr>
                <w:rFonts w:eastAsiaTheme="minorEastAsia"/>
                <w:lang w:val="es-ES_tradnl"/>
              </w:rPr>
              <w:t xml:space="preserve"> et al. 1998). Para la biomasa por subterránea fue el modelo </w:t>
            </w:r>
            <w:proofErr w:type="spellStart"/>
            <w:r w:rsidRPr="00D93290">
              <w:rPr>
                <w:rFonts w:eastAsiaTheme="minorEastAsia"/>
                <w:lang w:val="es-ES_tradnl"/>
              </w:rPr>
              <w:t>alometrico</w:t>
            </w:r>
            <w:proofErr w:type="spellEnd"/>
            <w:r w:rsidRPr="00D93290">
              <w:rPr>
                <w:rFonts w:eastAsiaTheme="minorEastAsia"/>
                <w:lang w:val="es-ES_tradnl"/>
              </w:rPr>
              <w:t xml:space="preserve"> de </w:t>
            </w:r>
            <w:proofErr w:type="spellStart"/>
            <w:r w:rsidRPr="00D93290">
              <w:rPr>
                <w:rFonts w:eastAsiaTheme="minorEastAsia"/>
                <w:lang w:val="es-ES_tradnl"/>
              </w:rPr>
              <w:t>Komiyama</w:t>
            </w:r>
            <w:proofErr w:type="spellEnd"/>
            <w:r w:rsidRPr="00D93290">
              <w:rPr>
                <w:rFonts w:eastAsiaTheme="minorEastAsia"/>
                <w:lang w:val="es-ES_tradnl"/>
              </w:rPr>
              <w:t xml:space="preserve"> 2008, que incorpora variables específicas de las especies. A la biomasa calculada se le aplico la fracción de carbono por defecto del IPCC (2006). El total de carbono en los árboles se estimó para cada parcela (</w:t>
            </w:r>
            <w:proofErr w:type="spellStart"/>
            <w:r w:rsidRPr="00D93290">
              <w:rPr>
                <w:rFonts w:eastAsiaTheme="minorEastAsia"/>
                <w:lang w:val="es-ES_tradnl"/>
              </w:rPr>
              <w:t>Goméz</w:t>
            </w:r>
            <w:proofErr w:type="spellEnd"/>
            <w:r w:rsidRPr="00D93290">
              <w:rPr>
                <w:rFonts w:eastAsiaTheme="minorEastAsia"/>
                <w:lang w:val="es-ES_tradnl"/>
              </w:rPr>
              <w:t xml:space="preserve"> 2016) </w:t>
            </w:r>
          </w:p>
          <w:p w14:paraId="2C415414" w14:textId="1D759A0F"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-Mapa de estratos de carbono desarrollado por el GIMBUT (2017) a partir de variables </w:t>
            </w:r>
            <w:proofErr w:type="spellStart"/>
            <w:r w:rsidRPr="00D93290">
              <w:rPr>
                <w:rFonts w:eastAsiaTheme="minorEastAsia" w:cstheme="minorHAnsi"/>
                <w:lang w:val="es-ES_tradnl"/>
              </w:rPr>
              <w:t>clímaticas</w:t>
            </w:r>
            <w:proofErr w:type="spellEnd"/>
            <w:r w:rsidRPr="00D93290">
              <w:rPr>
                <w:rFonts w:eastAsiaTheme="minorEastAsia" w:cstheme="minorHAnsi"/>
                <w:lang w:val="es-ES_tradnl"/>
              </w:rPr>
              <w:t xml:space="preserve"> (</w:t>
            </w:r>
            <w:proofErr w:type="spellStart"/>
            <w:r w:rsidRPr="00D93290">
              <w:rPr>
                <w:rFonts w:eastAsiaTheme="minorEastAsia" w:cstheme="minorHAnsi"/>
                <w:lang w:val="es-ES_tradnl"/>
              </w:rPr>
              <w:t>World</w:t>
            </w:r>
            <w:proofErr w:type="spellEnd"/>
            <w:r w:rsidRPr="00D93290">
              <w:rPr>
                <w:rFonts w:eastAsiaTheme="minorEastAsia" w:cstheme="minorHAnsi"/>
                <w:lang w:val="es-ES_tradnl"/>
              </w:rPr>
              <w:t xml:space="preserve"> </w:t>
            </w:r>
            <w:proofErr w:type="spellStart"/>
            <w:r w:rsidRPr="00D93290">
              <w:rPr>
                <w:rFonts w:eastAsiaTheme="minorEastAsia" w:cstheme="minorHAnsi"/>
                <w:lang w:val="es-ES_tradnl"/>
              </w:rPr>
              <w:t>Clim</w:t>
            </w:r>
            <w:proofErr w:type="spellEnd"/>
            <w:r w:rsidRPr="00D93290">
              <w:rPr>
                <w:rFonts w:eastAsiaTheme="minorEastAsia" w:cstheme="minorHAnsi"/>
                <w:lang w:val="es-ES_tradnl"/>
              </w:rPr>
              <w:t xml:space="preserve">) y del carbono de las parcelas recopiladas a nivel nacional (Gómez </w:t>
            </w:r>
            <w:proofErr w:type="spellStart"/>
            <w:r w:rsidRPr="00D93290">
              <w:rPr>
                <w:rFonts w:eastAsiaTheme="minorEastAsia" w:cstheme="minorHAnsi"/>
                <w:lang w:val="es-ES_tradnl"/>
              </w:rPr>
              <w:t>Xutuc</w:t>
            </w:r>
            <w:proofErr w:type="spellEnd"/>
            <w:r w:rsidRPr="00D93290">
              <w:rPr>
                <w:rFonts w:eastAsiaTheme="minorEastAsia" w:cstheme="minorHAnsi"/>
                <w:lang w:val="es-ES_tradnl"/>
              </w:rPr>
              <w:t xml:space="preserve"> 2017). Se estimaron los estratos de carbono con iteraciones de </w:t>
            </w:r>
            <w:proofErr w:type="spellStart"/>
            <w:r w:rsidR="00707146" w:rsidRPr="00D93290">
              <w:rPr>
                <w:rFonts w:eastAsiaTheme="minorEastAsia" w:cstheme="minorHAnsi"/>
                <w:lang w:val="es-ES_tradnl"/>
              </w:rPr>
              <w:t>m</w:t>
            </w:r>
            <w:r w:rsidR="001D0356" w:rsidRPr="00D93290">
              <w:rPr>
                <w:rFonts w:eastAsiaTheme="minorEastAsia" w:cstheme="minorHAnsi"/>
                <w:lang w:val="es-ES_tradnl"/>
              </w:rPr>
              <w:t>ontecarlo</w:t>
            </w:r>
            <w:proofErr w:type="spellEnd"/>
            <w:r w:rsidRPr="00D93290">
              <w:rPr>
                <w:rFonts w:eastAsiaTheme="minorEastAsia" w:cstheme="minorHAnsi"/>
                <w:lang w:val="es-ES_tradnl"/>
              </w:rPr>
              <w:t xml:space="preserve"> obteniendo su mediana como la densidad de carbono. </w:t>
            </w:r>
          </w:p>
          <w:p w14:paraId="61434128"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lastRenderedPageBreak/>
              <w:t xml:space="preserve">-Detección de la reducción de cobertura por tipo de degradación en las tierras forestales que permanecieron como tierras forestales (3,621 puntos de muestreo). </w:t>
            </w:r>
          </w:p>
        </w:tc>
      </w:tr>
      <w:tr w:rsidR="00DF66C4" w:rsidRPr="00D93290" w14:paraId="334F621B" w14:textId="77777777" w:rsidTr="00BA133C">
        <w:tc>
          <w:tcPr>
            <w:tcW w:w="2679" w:type="dxa"/>
            <w:shd w:val="clear" w:color="auto" w:fill="auto"/>
          </w:tcPr>
          <w:p w14:paraId="41024CDB" w14:textId="77777777" w:rsidR="00DF66C4" w:rsidRPr="00D93290" w:rsidRDefault="00DF66C4" w:rsidP="003948D3">
            <w:pPr>
              <w:rPr>
                <w:rFonts w:cstheme="minorHAnsi"/>
                <w:bCs/>
                <w:lang w:val="es-ES_tradnl"/>
              </w:rPr>
            </w:pPr>
            <w:r w:rsidRPr="00D93290">
              <w:rPr>
                <w:rFonts w:cstheme="minorHAnsi"/>
                <w:bCs/>
                <w:lang w:val="es-ES_tradnl"/>
              </w:rPr>
              <w:lastRenderedPageBreak/>
              <w:t>Escala espacial (local, regional, nacional o internacional):</w:t>
            </w:r>
          </w:p>
        </w:tc>
        <w:tc>
          <w:tcPr>
            <w:tcW w:w="5951" w:type="dxa"/>
          </w:tcPr>
          <w:p w14:paraId="104B4980"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t>Nacional</w:t>
            </w:r>
          </w:p>
        </w:tc>
      </w:tr>
      <w:tr w:rsidR="00DF66C4" w:rsidRPr="00F7573E" w14:paraId="4375C567" w14:textId="77777777" w:rsidTr="00BA133C">
        <w:tc>
          <w:tcPr>
            <w:tcW w:w="2679" w:type="dxa"/>
            <w:shd w:val="clear" w:color="auto" w:fill="auto"/>
          </w:tcPr>
          <w:p w14:paraId="07737EE7" w14:textId="77777777" w:rsidR="00DF66C4" w:rsidRPr="00D93290" w:rsidRDefault="00DF66C4" w:rsidP="003948D3">
            <w:pPr>
              <w:rPr>
                <w:rFonts w:cstheme="minorHAnsi"/>
                <w:bCs/>
                <w:lang w:val="es-ES_tradnl"/>
              </w:rPr>
            </w:pPr>
            <w:r w:rsidRPr="00D93290">
              <w:rPr>
                <w:rFonts w:cstheme="minorHAnsi"/>
                <w:bCs/>
                <w:lang w:val="es-ES_tradnl"/>
              </w:rPr>
              <w:t>Discusión de la incertidumbre clave asociada a este parámetro:</w:t>
            </w:r>
          </w:p>
        </w:tc>
        <w:tc>
          <w:tcPr>
            <w:tcW w:w="5951" w:type="dxa"/>
          </w:tcPr>
          <w:p w14:paraId="74D81644"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-Errores de muestreo de las parcelas</w:t>
            </w:r>
          </w:p>
          <w:p w14:paraId="20DB314E"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-Falta de representación de todos los tipos de vegetación forestal en las parcelas de estimación de carbono disponibles para construir el mapa de estratos de carbono (ej. Bosques secos) </w:t>
            </w:r>
          </w:p>
          <w:p w14:paraId="13FF47E5"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t>-Errores en la interpretación de la reducción de cobertura y calidad de los insumos de sensores remotos</w:t>
            </w:r>
          </w:p>
        </w:tc>
      </w:tr>
    </w:tbl>
    <w:p w14:paraId="60DD64C0" w14:textId="45E407FC" w:rsidR="00DF66C4" w:rsidRPr="00D93290" w:rsidRDefault="00DF66C4" w:rsidP="00DF66C4">
      <w:pPr>
        <w:spacing w:line="259" w:lineRule="auto"/>
        <w:rPr>
          <w:rFonts w:cstheme="minorHAnsi"/>
          <w:color w:val="000000" w:themeColor="text1"/>
          <w:lang w:val="es-ES_tradnl" w:eastAsia="es-ES"/>
        </w:rPr>
      </w:pPr>
    </w:p>
    <w:p w14:paraId="581334E6" w14:textId="0E59A04E" w:rsidR="00BA133C" w:rsidRPr="00D93290" w:rsidRDefault="00BA133C" w:rsidP="00BA133C">
      <w:pPr>
        <w:pStyle w:val="Descripcin"/>
        <w:rPr>
          <w:lang w:val="es-ES_tradnl"/>
        </w:rPr>
      </w:pPr>
      <w:bookmarkStart w:id="111" w:name="_Toc9622015"/>
      <w:bookmarkStart w:id="112" w:name="_Toc43299178"/>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20</w:t>
      </w:r>
      <w:r w:rsidRPr="00D93290">
        <w:rPr>
          <w:lang w:val="es-ES_tradnl"/>
        </w:rPr>
        <w:fldChar w:fldCharType="end"/>
      </w:r>
      <w:r w:rsidRPr="00D93290">
        <w:rPr>
          <w:lang w:val="es-ES_tradnl"/>
        </w:rPr>
        <w:t>. Factores de emisión por degradación</w:t>
      </w:r>
      <w:bookmarkEnd w:id="111"/>
      <w:bookmarkEnd w:id="112"/>
    </w:p>
    <w:p w14:paraId="286EFC22" w14:textId="77777777" w:rsidR="00DF66C4" w:rsidRPr="00D93290" w:rsidRDefault="00DF66C4" w:rsidP="00DF66C4">
      <w:pPr>
        <w:rPr>
          <w:rFonts w:cstheme="minorHAnsi"/>
          <w:color w:val="000000" w:themeColor="text1"/>
          <w:lang w:val="es-ES_tradnl" w:eastAsia="es-ES"/>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466"/>
      </w:tblGrid>
      <w:tr w:rsidR="00DF66C4" w:rsidRPr="00F7573E" w14:paraId="20EAD60B" w14:textId="77777777" w:rsidTr="00CE4DEF">
        <w:tc>
          <w:tcPr>
            <w:tcW w:w="2164" w:type="dxa"/>
            <w:shd w:val="clear" w:color="auto" w:fill="auto"/>
          </w:tcPr>
          <w:p w14:paraId="4ACC70F8" w14:textId="77777777" w:rsidR="00DF66C4" w:rsidRPr="00D93290" w:rsidRDefault="00DF66C4" w:rsidP="003948D3">
            <w:pPr>
              <w:rPr>
                <w:rFonts w:cstheme="minorHAnsi"/>
                <w:bCs/>
                <w:lang w:val="es-ES_tradnl"/>
              </w:rPr>
            </w:pPr>
            <w:r w:rsidRPr="00D93290">
              <w:rPr>
                <w:rFonts w:cstheme="minorHAnsi"/>
                <w:bCs/>
                <w:lang w:val="es-ES_tradnl"/>
              </w:rPr>
              <w:t>Descripción del parámetro incluyendo si aplica, la clasificación de los tipos de vegetación:</w:t>
            </w:r>
          </w:p>
        </w:tc>
        <w:tc>
          <w:tcPr>
            <w:tcW w:w="6466" w:type="dxa"/>
          </w:tcPr>
          <w:p w14:paraId="2016ACAB"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bCs/>
                <w:lang w:val="es-ES_tradnl"/>
              </w:rPr>
              <w:t>Factores de remoción de bosque</w:t>
            </w:r>
            <w:r w:rsidRPr="00D93290">
              <w:rPr>
                <w:rFonts w:eastAsiaTheme="minorEastAsia" w:cstheme="minorHAnsi"/>
                <w:lang w:val="es-ES_tradnl"/>
              </w:rPr>
              <w:t xml:space="preserve"> (existencias de biomasa previas a la conversión): Incrementos de carbono en la biomasa almacenada resultado del crecimiento del establecimiento de plantaciones forestales de coníferas y latifoliadas</w:t>
            </w:r>
          </w:p>
        </w:tc>
      </w:tr>
      <w:tr w:rsidR="00DF66C4" w:rsidRPr="00F7573E" w14:paraId="4FB0C31A" w14:textId="77777777" w:rsidTr="00CE4DEF">
        <w:tc>
          <w:tcPr>
            <w:tcW w:w="2164" w:type="dxa"/>
            <w:shd w:val="clear" w:color="auto" w:fill="auto"/>
          </w:tcPr>
          <w:p w14:paraId="6C222721" w14:textId="77777777" w:rsidR="00DF66C4" w:rsidRPr="00D93290" w:rsidRDefault="00DF66C4" w:rsidP="003948D3">
            <w:pPr>
              <w:rPr>
                <w:rFonts w:cstheme="minorHAnsi"/>
                <w:bCs/>
                <w:lang w:val="es-ES_tradnl"/>
              </w:rPr>
            </w:pPr>
            <w:r w:rsidRPr="00D93290">
              <w:rPr>
                <w:rFonts w:cstheme="minorHAnsi"/>
                <w:bCs/>
                <w:lang w:val="es-ES_tradnl"/>
              </w:rPr>
              <w:t>Unidades (ej. t CO</w:t>
            </w:r>
            <w:r w:rsidRPr="00D93290">
              <w:rPr>
                <w:rFonts w:cstheme="minorHAnsi"/>
                <w:bCs/>
                <w:vertAlign w:val="subscript"/>
                <w:lang w:val="es-ES_tradnl"/>
              </w:rPr>
              <w:t>2</w:t>
            </w:r>
            <w:r w:rsidRPr="00D93290">
              <w:rPr>
                <w:rFonts w:cstheme="minorHAnsi"/>
                <w:bCs/>
                <w:lang w:val="es-ES_tradnl"/>
              </w:rPr>
              <w:t>/ha):</w:t>
            </w:r>
          </w:p>
        </w:tc>
        <w:tc>
          <w:tcPr>
            <w:tcW w:w="6466" w:type="dxa"/>
          </w:tcPr>
          <w:p w14:paraId="75441399"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t>m</w:t>
            </w:r>
            <w:r w:rsidRPr="00D93290">
              <w:rPr>
                <w:rFonts w:eastAsiaTheme="minorEastAsia" w:cstheme="minorHAnsi"/>
                <w:vertAlign w:val="superscript"/>
                <w:lang w:val="es-ES_tradnl"/>
              </w:rPr>
              <w:t>3</w:t>
            </w:r>
            <w:r w:rsidRPr="00D93290">
              <w:rPr>
                <w:rFonts w:eastAsiaTheme="minorEastAsia" w:cstheme="minorHAnsi"/>
                <w:lang w:val="es-ES_tradnl"/>
              </w:rPr>
              <w:t>/ha/año, Ton C/ha /año, Ton CO</w:t>
            </w:r>
            <w:r w:rsidRPr="00D93290">
              <w:rPr>
                <w:rFonts w:eastAsiaTheme="minorEastAsia" w:cstheme="minorHAnsi"/>
                <w:vertAlign w:val="subscript"/>
                <w:lang w:val="es-ES_tradnl"/>
              </w:rPr>
              <w:t>2</w:t>
            </w:r>
            <w:r w:rsidRPr="00D93290">
              <w:rPr>
                <w:rFonts w:eastAsiaTheme="minorEastAsia" w:cstheme="minorHAnsi"/>
                <w:lang w:val="es-ES_tradnl"/>
              </w:rPr>
              <w:t>/ha/año</w:t>
            </w:r>
          </w:p>
        </w:tc>
      </w:tr>
      <w:tr w:rsidR="00DF66C4" w:rsidRPr="00D93290" w14:paraId="4D4E8BD1" w14:textId="77777777" w:rsidTr="00CE4DEF">
        <w:tc>
          <w:tcPr>
            <w:tcW w:w="2164" w:type="dxa"/>
            <w:shd w:val="clear" w:color="auto" w:fill="auto"/>
          </w:tcPr>
          <w:p w14:paraId="4B399349" w14:textId="77777777" w:rsidR="00DF66C4" w:rsidRPr="00D93290" w:rsidRDefault="00DF66C4" w:rsidP="003948D3">
            <w:pPr>
              <w:rPr>
                <w:rFonts w:cstheme="minorHAnsi"/>
                <w:bCs/>
                <w:lang w:val="es-ES_tradnl"/>
              </w:rPr>
            </w:pPr>
            <w:r w:rsidRPr="00D93290">
              <w:rPr>
                <w:rFonts w:cstheme="minorHAnsi"/>
                <w:bCs/>
                <w:lang w:val="es-ES_tradnl" w:eastAsia="ja-JP"/>
              </w:rPr>
              <w:t>Valores del parámetro:</w:t>
            </w:r>
          </w:p>
        </w:tc>
        <w:tc>
          <w:tcPr>
            <w:tcW w:w="6466" w:type="dxa"/>
          </w:tcPr>
          <w:p w14:paraId="7AD4455C" w14:textId="77777777" w:rsidR="00DF66C4" w:rsidRPr="007743B7" w:rsidRDefault="00DF66C4" w:rsidP="007743B7">
            <w:pPr>
              <w:spacing w:before="40" w:after="40" w:line="288" w:lineRule="auto"/>
              <w:jc w:val="center"/>
              <w:rPr>
                <w:rFonts w:eastAsiaTheme="minorEastAsia" w:cstheme="minorHAnsi"/>
                <w:b/>
                <w:bCs/>
                <w:lang w:val="es-ES_tradnl"/>
              </w:rPr>
            </w:pPr>
            <w:r w:rsidRPr="007743B7">
              <w:rPr>
                <w:rFonts w:eastAsiaTheme="minorEastAsia" w:cstheme="minorHAnsi"/>
                <w:b/>
                <w:bCs/>
                <w:lang w:val="es-ES_tradnl"/>
              </w:rPr>
              <w:t>Factores de remoción de bosques</w:t>
            </w:r>
          </w:p>
          <w:tbl>
            <w:tblPr>
              <w:tblW w:w="6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483"/>
              <w:gridCol w:w="1802"/>
              <w:gridCol w:w="1395"/>
              <w:gridCol w:w="1560"/>
            </w:tblGrid>
            <w:tr w:rsidR="00DF66C4" w:rsidRPr="007743B7" w14:paraId="56894F79" w14:textId="77777777" w:rsidTr="007743B7">
              <w:tc>
                <w:tcPr>
                  <w:tcW w:w="1483" w:type="dxa"/>
                  <w:shd w:val="clear" w:color="auto" w:fill="D9D9D9" w:themeFill="background1" w:themeFillShade="D9"/>
                  <w:vAlign w:val="center"/>
                </w:tcPr>
                <w:p w14:paraId="3C75E590"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Plantación</w:t>
                  </w:r>
                </w:p>
              </w:tc>
              <w:tc>
                <w:tcPr>
                  <w:tcW w:w="1802" w:type="dxa"/>
                  <w:shd w:val="clear" w:color="auto" w:fill="D9D9D9" w:themeFill="background1" w:themeFillShade="D9"/>
                  <w:vAlign w:val="center"/>
                </w:tcPr>
                <w:p w14:paraId="11F4AAFE" w14:textId="77777777" w:rsidR="00DF66C4" w:rsidRPr="007743B7" w:rsidRDefault="00DF66C4" w:rsidP="007743B7">
                  <w:pPr>
                    <w:spacing w:after="0" w:line="240" w:lineRule="auto"/>
                    <w:jc w:val="center"/>
                    <w:rPr>
                      <w:rFonts w:eastAsiaTheme="minorEastAsia" w:cstheme="minorHAnsi"/>
                      <w:b/>
                      <w:bCs/>
                      <w:sz w:val="18"/>
                      <w:szCs w:val="18"/>
                      <w:vertAlign w:val="superscript"/>
                      <w:lang w:val="es-ES_tradnl"/>
                    </w:rPr>
                  </w:pPr>
                  <w:r w:rsidRPr="007743B7">
                    <w:rPr>
                      <w:rFonts w:eastAsiaTheme="minorEastAsia" w:cstheme="minorHAnsi"/>
                      <w:b/>
                      <w:bCs/>
                      <w:sz w:val="18"/>
                      <w:szCs w:val="18"/>
                      <w:lang w:val="es-ES_tradnl"/>
                    </w:rPr>
                    <w:t>IMA (m</w:t>
                  </w:r>
                  <w:r w:rsidRPr="007743B7">
                    <w:rPr>
                      <w:rFonts w:eastAsiaTheme="minorEastAsia" w:cstheme="minorHAnsi"/>
                      <w:b/>
                      <w:bCs/>
                      <w:sz w:val="18"/>
                      <w:szCs w:val="18"/>
                      <w:vertAlign w:val="superscript"/>
                      <w:lang w:val="es-ES_tradnl"/>
                    </w:rPr>
                    <w:t>3</w:t>
                  </w:r>
                  <w:r w:rsidRPr="007743B7">
                    <w:rPr>
                      <w:rFonts w:eastAsiaTheme="minorEastAsia" w:cstheme="minorHAnsi"/>
                      <w:b/>
                      <w:bCs/>
                      <w:sz w:val="18"/>
                      <w:szCs w:val="18"/>
                      <w:lang w:val="es-ES_tradnl"/>
                    </w:rPr>
                    <w:t xml:space="preserve"> ha</w:t>
                  </w:r>
                  <w:r w:rsidRPr="007743B7">
                    <w:rPr>
                      <w:rFonts w:eastAsiaTheme="minorEastAsia" w:cstheme="minorHAnsi"/>
                      <w:b/>
                      <w:bCs/>
                      <w:sz w:val="18"/>
                      <w:szCs w:val="18"/>
                      <w:vertAlign w:val="superscript"/>
                      <w:lang w:val="es-ES_tradnl"/>
                    </w:rPr>
                    <w:t xml:space="preserve">-1 </w:t>
                  </w:r>
                  <w:r w:rsidRPr="007743B7">
                    <w:rPr>
                      <w:rFonts w:eastAsiaTheme="minorEastAsia" w:cstheme="minorHAnsi"/>
                      <w:b/>
                      <w:bCs/>
                      <w:sz w:val="18"/>
                      <w:szCs w:val="18"/>
                      <w:lang w:val="es-ES_tradnl"/>
                    </w:rPr>
                    <w:t>año</w:t>
                  </w:r>
                  <w:r w:rsidRPr="007743B7">
                    <w:rPr>
                      <w:rFonts w:eastAsiaTheme="minorEastAsia" w:cstheme="minorHAnsi"/>
                      <w:b/>
                      <w:bCs/>
                      <w:sz w:val="18"/>
                      <w:szCs w:val="18"/>
                      <w:vertAlign w:val="superscript"/>
                      <w:lang w:val="es-ES_tradnl"/>
                    </w:rPr>
                    <w:t>-1</w:t>
                  </w:r>
                  <w:r w:rsidRPr="007743B7">
                    <w:rPr>
                      <w:rFonts w:eastAsiaTheme="minorEastAsia" w:cstheme="minorHAnsi"/>
                      <w:b/>
                      <w:bCs/>
                      <w:sz w:val="18"/>
                      <w:szCs w:val="18"/>
                      <w:lang w:val="es-ES_tradnl"/>
                    </w:rPr>
                    <w:t>)</w:t>
                  </w:r>
                </w:p>
              </w:tc>
              <w:tc>
                <w:tcPr>
                  <w:tcW w:w="1395" w:type="dxa"/>
                  <w:shd w:val="clear" w:color="auto" w:fill="D9D9D9" w:themeFill="background1" w:themeFillShade="D9"/>
                  <w:vAlign w:val="center"/>
                </w:tcPr>
                <w:p w14:paraId="72509867"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Ton C ha</w:t>
                  </w:r>
                  <w:r w:rsidRPr="007743B7">
                    <w:rPr>
                      <w:rFonts w:eastAsiaTheme="minorEastAsia" w:cstheme="minorHAnsi"/>
                      <w:b/>
                      <w:bCs/>
                      <w:sz w:val="18"/>
                      <w:szCs w:val="18"/>
                      <w:vertAlign w:val="superscript"/>
                      <w:lang w:val="es-ES_tradnl"/>
                    </w:rPr>
                    <w:t>-1</w:t>
                  </w:r>
                  <w:r w:rsidRPr="007743B7">
                    <w:rPr>
                      <w:rFonts w:eastAsiaTheme="minorEastAsia" w:cstheme="minorHAnsi"/>
                      <w:b/>
                      <w:bCs/>
                      <w:sz w:val="18"/>
                      <w:szCs w:val="18"/>
                      <w:lang w:val="es-ES_tradnl"/>
                    </w:rPr>
                    <w:t xml:space="preserve"> año</w:t>
                  </w:r>
                  <w:r w:rsidRPr="007743B7">
                    <w:rPr>
                      <w:rFonts w:eastAsiaTheme="minorEastAsia" w:cstheme="minorHAnsi"/>
                      <w:b/>
                      <w:bCs/>
                      <w:sz w:val="18"/>
                      <w:szCs w:val="18"/>
                      <w:vertAlign w:val="superscript"/>
                      <w:lang w:val="es-ES_tradnl"/>
                    </w:rPr>
                    <w:t>-1</w:t>
                  </w:r>
                </w:p>
              </w:tc>
              <w:tc>
                <w:tcPr>
                  <w:tcW w:w="1560" w:type="dxa"/>
                  <w:shd w:val="clear" w:color="auto" w:fill="D9D9D9" w:themeFill="background1" w:themeFillShade="D9"/>
                  <w:vAlign w:val="center"/>
                </w:tcPr>
                <w:p w14:paraId="18F3A839"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TonCO</w:t>
                  </w:r>
                  <w:r w:rsidRPr="007743B7">
                    <w:rPr>
                      <w:rFonts w:eastAsiaTheme="minorEastAsia" w:cstheme="minorHAnsi"/>
                      <w:b/>
                      <w:bCs/>
                      <w:sz w:val="18"/>
                      <w:szCs w:val="18"/>
                      <w:vertAlign w:val="subscript"/>
                      <w:lang w:val="es-ES_tradnl"/>
                    </w:rPr>
                    <w:t>2</w:t>
                  </w:r>
                  <w:r w:rsidRPr="007743B7">
                    <w:rPr>
                      <w:rFonts w:eastAsiaTheme="minorEastAsia" w:cstheme="minorHAnsi"/>
                      <w:b/>
                      <w:bCs/>
                      <w:sz w:val="18"/>
                      <w:szCs w:val="18"/>
                      <w:lang w:val="es-ES_tradnl"/>
                    </w:rPr>
                    <w:t>ha</w:t>
                  </w:r>
                  <w:r w:rsidRPr="007743B7">
                    <w:rPr>
                      <w:rFonts w:eastAsiaTheme="minorEastAsia" w:cstheme="minorHAnsi"/>
                      <w:b/>
                      <w:bCs/>
                      <w:sz w:val="18"/>
                      <w:szCs w:val="18"/>
                      <w:vertAlign w:val="superscript"/>
                      <w:lang w:val="es-ES_tradnl"/>
                    </w:rPr>
                    <w:t>-1</w:t>
                  </w:r>
                  <w:r w:rsidRPr="007743B7">
                    <w:rPr>
                      <w:rFonts w:eastAsiaTheme="minorEastAsia" w:cstheme="minorHAnsi"/>
                      <w:b/>
                      <w:bCs/>
                      <w:sz w:val="18"/>
                      <w:szCs w:val="18"/>
                      <w:lang w:val="es-ES_tradnl"/>
                    </w:rPr>
                    <w:t xml:space="preserve"> año</w:t>
                  </w:r>
                  <w:r w:rsidRPr="007743B7">
                    <w:rPr>
                      <w:rFonts w:eastAsiaTheme="minorEastAsia" w:cstheme="minorHAnsi"/>
                      <w:b/>
                      <w:bCs/>
                      <w:sz w:val="18"/>
                      <w:szCs w:val="18"/>
                      <w:vertAlign w:val="superscript"/>
                      <w:lang w:val="es-ES_tradnl"/>
                    </w:rPr>
                    <w:t>-1</w:t>
                  </w:r>
                </w:p>
              </w:tc>
            </w:tr>
            <w:tr w:rsidR="00DF66C4" w:rsidRPr="00D93290" w14:paraId="6CBD44CE" w14:textId="77777777" w:rsidTr="007743B7">
              <w:tc>
                <w:tcPr>
                  <w:tcW w:w="1483" w:type="dxa"/>
                </w:tcPr>
                <w:p w14:paraId="6CBABAB5"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Latifoliadas</w:t>
                  </w:r>
                </w:p>
              </w:tc>
              <w:tc>
                <w:tcPr>
                  <w:tcW w:w="1802" w:type="dxa"/>
                </w:tcPr>
                <w:p w14:paraId="5299A538"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3.43</w:t>
                  </w:r>
                </w:p>
              </w:tc>
              <w:tc>
                <w:tcPr>
                  <w:tcW w:w="1395" w:type="dxa"/>
                </w:tcPr>
                <w:p w14:paraId="6B642BBC"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1.8</w:t>
                  </w:r>
                </w:p>
              </w:tc>
              <w:tc>
                <w:tcPr>
                  <w:tcW w:w="1560" w:type="dxa"/>
                </w:tcPr>
                <w:p w14:paraId="7CEEB5B1"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6.60</w:t>
                  </w:r>
                </w:p>
              </w:tc>
            </w:tr>
            <w:tr w:rsidR="00DF66C4" w:rsidRPr="00D93290" w14:paraId="3F53A25F" w14:textId="77777777" w:rsidTr="007743B7">
              <w:tc>
                <w:tcPr>
                  <w:tcW w:w="1483" w:type="dxa"/>
                </w:tcPr>
                <w:p w14:paraId="34057644"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Coníferas</w:t>
                  </w:r>
                </w:p>
              </w:tc>
              <w:tc>
                <w:tcPr>
                  <w:tcW w:w="1802" w:type="dxa"/>
                </w:tcPr>
                <w:p w14:paraId="5096EA0A"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7.88</w:t>
                  </w:r>
                </w:p>
              </w:tc>
              <w:tc>
                <w:tcPr>
                  <w:tcW w:w="1395" w:type="dxa"/>
                </w:tcPr>
                <w:p w14:paraId="489D6B95"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3.25</w:t>
                  </w:r>
                </w:p>
              </w:tc>
              <w:tc>
                <w:tcPr>
                  <w:tcW w:w="1560" w:type="dxa"/>
                </w:tcPr>
                <w:p w14:paraId="5A3506D3"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11.93</w:t>
                  </w:r>
                </w:p>
              </w:tc>
            </w:tr>
          </w:tbl>
          <w:p w14:paraId="0688E890" w14:textId="77777777" w:rsidR="00DF66C4" w:rsidRPr="00D93290" w:rsidRDefault="00DF66C4" w:rsidP="003948D3">
            <w:pPr>
              <w:rPr>
                <w:rFonts w:eastAsiaTheme="minorEastAsia" w:cstheme="minorHAnsi"/>
                <w:lang w:val="es-ES_tradnl"/>
              </w:rPr>
            </w:pPr>
          </w:p>
        </w:tc>
      </w:tr>
      <w:tr w:rsidR="00DF66C4" w:rsidRPr="00F7573E" w14:paraId="27CED242" w14:textId="77777777" w:rsidTr="00CE4DEF">
        <w:tc>
          <w:tcPr>
            <w:tcW w:w="2164" w:type="dxa"/>
            <w:shd w:val="clear" w:color="auto" w:fill="auto"/>
          </w:tcPr>
          <w:p w14:paraId="5956B0E8" w14:textId="77777777" w:rsidR="00DF66C4" w:rsidRPr="00D93290" w:rsidRDefault="00DF66C4" w:rsidP="003948D3">
            <w:pPr>
              <w:rPr>
                <w:rFonts w:cstheme="minorHAnsi"/>
                <w:bCs/>
                <w:lang w:val="es-ES_tradnl"/>
              </w:rPr>
            </w:pPr>
            <w:r w:rsidRPr="00D93290">
              <w:rPr>
                <w:rFonts w:cstheme="minorHAnsi"/>
                <w:bCs/>
                <w:lang w:val="es-ES_tradnl"/>
              </w:rPr>
              <w:t>Fuente de los datos (ej. Estadísticas oficiales IPCC, literatura científica) o descripción de los supuestos, métodos y resultados de cualquier estudio usado para determinar el parámetro:</w:t>
            </w:r>
          </w:p>
        </w:tc>
        <w:tc>
          <w:tcPr>
            <w:tcW w:w="6466" w:type="dxa"/>
          </w:tcPr>
          <w:p w14:paraId="6DCDA845"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Principales fuentes de los datos</w:t>
            </w:r>
          </w:p>
          <w:p w14:paraId="05BD3FCD"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-Análisis de los Incrementos Medios Anuales de 28 especies de plantaciones forestales, que se miden en parcelas permanentes para el análisis del crecimiento de plantaciones, del Instituto Nacional de Bosques. Las parcelas están distribuidas en los 22 departamentos de Guatemala dentro de áreas apoyadas con los programas de incentivos forestales que se implementan en el país (INAB, 2015). </w:t>
            </w:r>
          </w:p>
          <w:p w14:paraId="48456221" w14:textId="0366B4B2"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-Agrupación de las especies (28) en comunidades de coníferas y latifoliadas con sus </w:t>
            </w:r>
            <w:proofErr w:type="spellStart"/>
            <w:r w:rsidRPr="00D93290">
              <w:rPr>
                <w:rFonts w:eastAsiaTheme="minorEastAsia" w:cstheme="minorHAnsi"/>
                <w:lang w:val="es-ES_tradnl"/>
              </w:rPr>
              <w:t>IMAs</w:t>
            </w:r>
            <w:proofErr w:type="spellEnd"/>
            <w:r w:rsidRPr="00D93290">
              <w:rPr>
                <w:rFonts w:eastAsiaTheme="minorEastAsia" w:cstheme="minorHAnsi"/>
                <w:lang w:val="es-ES_tradnl"/>
              </w:rPr>
              <w:t xml:space="preserve"> respectivos, y para cada grupo se estimó un valor de IMA con el método de simulaciones de </w:t>
            </w:r>
            <w:proofErr w:type="spellStart"/>
            <w:r w:rsidR="00707146" w:rsidRPr="00D93290">
              <w:rPr>
                <w:rFonts w:eastAsiaTheme="minorEastAsia" w:cstheme="minorHAnsi"/>
                <w:lang w:val="es-ES_tradnl"/>
              </w:rPr>
              <w:t>m</w:t>
            </w:r>
            <w:r w:rsidR="001D0356" w:rsidRPr="00D93290">
              <w:rPr>
                <w:rFonts w:eastAsiaTheme="minorEastAsia" w:cstheme="minorHAnsi"/>
                <w:lang w:val="es-ES_tradnl"/>
              </w:rPr>
              <w:t>ontecarlo</w:t>
            </w:r>
            <w:proofErr w:type="spellEnd"/>
            <w:r w:rsidRPr="00D93290">
              <w:rPr>
                <w:rFonts w:eastAsiaTheme="minorEastAsia" w:cstheme="minorHAnsi"/>
                <w:lang w:val="es-ES_tradnl"/>
              </w:rPr>
              <w:t>.</w:t>
            </w:r>
          </w:p>
          <w:p w14:paraId="28D270D8"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-Para convertir el IMA incrementos de biomasa se tomó la densidad promedio de la madera para cada grupo se obtuvo por especie de bases de datos que </w:t>
            </w:r>
            <w:r w:rsidRPr="00D93290">
              <w:rPr>
                <w:rFonts w:eastAsiaTheme="minorEastAsia" w:cstheme="minorHAnsi"/>
                <w:lang w:val="es-ES_tradnl"/>
              </w:rPr>
              <w:lastRenderedPageBreak/>
              <w:t xml:space="preserve">recopilan las densidades de las especies que se usan en el análisis (DATAFORG 2000, Reyes et al. 1992) </w:t>
            </w:r>
          </w:p>
          <w:p w14:paraId="2C3FD4AE"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En el cálculo del factor de remoción final se convirtió la biomasa a carbono y CO</w:t>
            </w:r>
            <w:r w:rsidRPr="00D93290">
              <w:rPr>
                <w:rFonts w:eastAsiaTheme="minorEastAsia" w:cstheme="minorHAnsi"/>
                <w:vertAlign w:val="subscript"/>
                <w:lang w:val="es-ES_tradnl"/>
              </w:rPr>
              <w:t xml:space="preserve">2 </w:t>
            </w:r>
            <w:r w:rsidRPr="00D93290">
              <w:rPr>
                <w:rFonts w:eastAsiaTheme="minorEastAsia" w:cstheme="minorHAnsi"/>
                <w:lang w:val="es-ES_tradnl"/>
              </w:rPr>
              <w:t>con los valores por defecto de la fracción de carbono (0.47) y de C0</w:t>
            </w:r>
            <w:r w:rsidRPr="00D93290">
              <w:rPr>
                <w:rFonts w:eastAsiaTheme="minorEastAsia" w:cstheme="minorHAnsi"/>
                <w:vertAlign w:val="subscript"/>
                <w:lang w:val="es-ES_tradnl"/>
              </w:rPr>
              <w:t xml:space="preserve">2 </w:t>
            </w:r>
            <w:r w:rsidRPr="00D93290">
              <w:rPr>
                <w:rFonts w:eastAsiaTheme="minorEastAsia" w:cstheme="minorHAnsi"/>
                <w:lang w:val="es-ES_tradnl"/>
              </w:rPr>
              <w:t>(44/12) del IPCC (2006)</w:t>
            </w:r>
          </w:p>
        </w:tc>
      </w:tr>
      <w:tr w:rsidR="00DF66C4" w:rsidRPr="00D93290" w14:paraId="47BC5584" w14:textId="77777777" w:rsidTr="00CE4DEF">
        <w:tc>
          <w:tcPr>
            <w:tcW w:w="2164" w:type="dxa"/>
            <w:shd w:val="clear" w:color="auto" w:fill="auto"/>
          </w:tcPr>
          <w:p w14:paraId="4464E68C" w14:textId="77777777" w:rsidR="00DF66C4" w:rsidRPr="00D93290" w:rsidRDefault="00DF66C4" w:rsidP="003948D3">
            <w:pPr>
              <w:rPr>
                <w:rFonts w:cstheme="minorHAnsi"/>
                <w:bCs/>
                <w:lang w:val="es-ES_tradnl"/>
              </w:rPr>
            </w:pPr>
            <w:r w:rsidRPr="00D93290">
              <w:rPr>
                <w:rFonts w:cstheme="minorHAnsi"/>
                <w:bCs/>
                <w:lang w:val="es-ES_tradnl"/>
              </w:rPr>
              <w:lastRenderedPageBreak/>
              <w:t>Escala espacial (local, regional, nacional o internacional):</w:t>
            </w:r>
          </w:p>
        </w:tc>
        <w:tc>
          <w:tcPr>
            <w:tcW w:w="6466" w:type="dxa"/>
          </w:tcPr>
          <w:p w14:paraId="6DED6804"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t>Nacional</w:t>
            </w:r>
          </w:p>
        </w:tc>
      </w:tr>
      <w:tr w:rsidR="00DF66C4" w:rsidRPr="00F7573E" w14:paraId="16EEA748" w14:textId="77777777" w:rsidTr="00CE4DEF">
        <w:tc>
          <w:tcPr>
            <w:tcW w:w="2164" w:type="dxa"/>
            <w:shd w:val="clear" w:color="auto" w:fill="auto"/>
          </w:tcPr>
          <w:p w14:paraId="1F2990BB" w14:textId="77777777" w:rsidR="00DF66C4" w:rsidRPr="00D93290" w:rsidRDefault="00DF66C4" w:rsidP="003948D3">
            <w:pPr>
              <w:rPr>
                <w:rFonts w:cstheme="minorHAnsi"/>
                <w:bCs/>
                <w:lang w:val="es-ES_tradnl"/>
              </w:rPr>
            </w:pPr>
            <w:r w:rsidRPr="00D93290">
              <w:rPr>
                <w:rFonts w:cstheme="minorHAnsi"/>
                <w:bCs/>
                <w:lang w:val="es-ES_tradnl"/>
              </w:rPr>
              <w:t>Discusión de la incertidumbre clave asociada a este parámetro:</w:t>
            </w:r>
          </w:p>
        </w:tc>
        <w:tc>
          <w:tcPr>
            <w:tcW w:w="6466" w:type="dxa"/>
          </w:tcPr>
          <w:p w14:paraId="18A21F5E" w14:textId="77777777" w:rsidR="00DF66C4" w:rsidRPr="00D93290" w:rsidRDefault="00DF66C4" w:rsidP="003948D3">
            <w:pPr>
              <w:spacing w:before="40" w:after="40" w:line="288" w:lineRule="auto"/>
              <w:rPr>
                <w:rFonts w:eastAsiaTheme="minorEastAsia" w:cstheme="minorHAnsi"/>
                <w:bCs/>
                <w:lang w:val="es-ES_tradnl"/>
              </w:rPr>
            </w:pPr>
            <w:r w:rsidRPr="00D93290">
              <w:rPr>
                <w:rFonts w:eastAsiaTheme="minorEastAsia" w:cstheme="minorHAnsi"/>
                <w:lang w:val="es-ES_tradnl"/>
              </w:rPr>
              <w:t xml:space="preserve">-Errores de muestreo en las parcelas para la obtención de los </w:t>
            </w:r>
            <w:proofErr w:type="spellStart"/>
            <w:r w:rsidRPr="00D93290">
              <w:rPr>
                <w:rFonts w:eastAsiaTheme="minorEastAsia" w:cstheme="minorHAnsi"/>
                <w:lang w:val="es-ES_tradnl"/>
              </w:rPr>
              <w:t>IMA’s</w:t>
            </w:r>
            <w:proofErr w:type="spellEnd"/>
          </w:p>
          <w:p w14:paraId="1E9A0CED"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-Falta de datos nacionales por especie de la densidad de la madera y contenido de carbono.</w:t>
            </w:r>
          </w:p>
        </w:tc>
      </w:tr>
    </w:tbl>
    <w:p w14:paraId="761A7C1F" w14:textId="6C8F102A" w:rsidR="00BA133C" w:rsidRPr="00165F7A" w:rsidRDefault="00BA133C" w:rsidP="00BA133C">
      <w:pPr>
        <w:rPr>
          <w:lang w:val="es-GT"/>
        </w:rPr>
      </w:pPr>
    </w:p>
    <w:p w14:paraId="476C05CE" w14:textId="33AE1BF8" w:rsidR="00BA133C" w:rsidRPr="00D93290" w:rsidRDefault="00BA133C" w:rsidP="00BA133C">
      <w:pPr>
        <w:pStyle w:val="Descripcin"/>
        <w:rPr>
          <w:rFonts w:cstheme="minorHAnsi"/>
          <w:lang w:val="es-ES_tradnl"/>
        </w:rPr>
      </w:pPr>
      <w:bookmarkStart w:id="113" w:name="_Toc9622016"/>
      <w:bookmarkStart w:id="114" w:name="_Toc43299179"/>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21</w:t>
      </w:r>
      <w:r w:rsidRPr="00D93290">
        <w:rPr>
          <w:rFonts w:cstheme="minorHAnsi"/>
          <w:lang w:val="es-ES_tradnl"/>
        </w:rPr>
        <w:fldChar w:fldCharType="end"/>
      </w:r>
      <w:r w:rsidRPr="00D93290">
        <w:rPr>
          <w:rFonts w:cstheme="minorHAnsi"/>
          <w:lang w:val="es-ES_tradnl"/>
        </w:rPr>
        <w:t>. Factores de remoción o absorción de plantaciones forestales.</w:t>
      </w:r>
      <w:bookmarkEnd w:id="113"/>
      <w:bookmarkEnd w:id="114"/>
    </w:p>
    <w:p w14:paraId="2CDB1A5C" w14:textId="77777777" w:rsidR="00BA133C" w:rsidRPr="00D93290" w:rsidRDefault="00BA133C" w:rsidP="00BA133C">
      <w:pPr>
        <w:rPr>
          <w:lang w:val="es-CL"/>
        </w:rPr>
      </w:pPr>
    </w:p>
    <w:p w14:paraId="4E93447D" w14:textId="5D41110A" w:rsidR="00DF66C4" w:rsidRPr="00DD62A1" w:rsidRDefault="00BA133C" w:rsidP="00DD62A1">
      <w:pPr>
        <w:pStyle w:val="Ttulo1"/>
        <w:spacing w:after="240"/>
        <w:rPr>
          <w:rFonts w:eastAsia="Calibri" w:cstheme="minorHAnsi"/>
          <w:lang w:val="es-ES_tradnl"/>
        </w:rPr>
      </w:pPr>
      <w:bookmarkStart w:id="115" w:name="_Toc43298696"/>
      <w:bookmarkStart w:id="116" w:name="_Toc43730230"/>
      <w:r w:rsidRPr="00DD62A1">
        <w:rPr>
          <w:rFonts w:eastAsia="Calibri" w:cstheme="minorHAnsi"/>
          <w:lang w:val="es-ES_tradnl"/>
        </w:rPr>
        <w:t>Estimación del promedio anual hist</w:t>
      </w:r>
      <w:r w:rsidR="00BF054F" w:rsidRPr="00DD62A1">
        <w:rPr>
          <w:rFonts w:eastAsia="Calibri" w:cstheme="minorHAnsi"/>
          <w:lang w:val="es-ES_tradnl"/>
        </w:rPr>
        <w:t>ó</w:t>
      </w:r>
      <w:r w:rsidRPr="00DD62A1">
        <w:rPr>
          <w:rFonts w:eastAsia="Calibri" w:cstheme="minorHAnsi"/>
          <w:lang w:val="es-ES_tradnl"/>
        </w:rPr>
        <w:t xml:space="preserve">rico </w:t>
      </w:r>
      <w:r w:rsidR="00BF054F" w:rsidRPr="00DD62A1">
        <w:rPr>
          <w:rFonts w:eastAsia="Calibri" w:cstheme="minorHAnsi"/>
          <w:lang w:val="es-ES_tradnl"/>
        </w:rPr>
        <w:t>de emisiones en el periodo de referencia (2006 – 2016)</w:t>
      </w:r>
      <w:bookmarkEnd w:id="115"/>
      <w:bookmarkEnd w:id="116"/>
    </w:p>
    <w:p w14:paraId="4CA74C3D" w14:textId="70099155"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La estimación de las emisiones se hace por separado para cada una de las tres actividades consideradas (deforestación, degradación e incrementos en depósitos de carbono forestal). Se usaron las directrices del IPCC (2006) de Uso del Suelo Cambio de Uso del Suelo como se indica en la </w:t>
      </w:r>
      <w:r w:rsidR="009E02C7" w:rsidRPr="00D93290">
        <w:rPr>
          <w:rFonts w:cstheme="minorHAnsi"/>
          <w:color w:val="000000" w:themeColor="text1"/>
          <w:lang w:val="es-ES_tradnl" w:eastAsia="es-ES"/>
        </w:rPr>
        <w:t>sección 5.2.2.2</w:t>
      </w:r>
      <w:r w:rsidRPr="00D93290">
        <w:rPr>
          <w:rFonts w:cstheme="minorHAnsi"/>
          <w:color w:val="000000" w:themeColor="text1"/>
          <w:lang w:val="es-ES_tradnl" w:eastAsia="es-ES"/>
        </w:rPr>
        <w:t xml:space="preserve"> y para la estimación de su incertidumbre. </w:t>
      </w:r>
    </w:p>
    <w:p w14:paraId="1F9BD37E" w14:textId="4A681AA4" w:rsidR="00DF66C4" w:rsidRPr="00D93290" w:rsidRDefault="00DF66C4" w:rsidP="00BF054F">
      <w:pPr>
        <w:pStyle w:val="Ttulo2"/>
      </w:pPr>
      <w:bookmarkStart w:id="117" w:name="_Toc43298697"/>
      <w:bookmarkStart w:id="118" w:name="_Toc43730231"/>
      <w:r w:rsidRPr="00D93290">
        <w:t xml:space="preserve">Nivel de referencia </w:t>
      </w:r>
      <w:r w:rsidR="007743B7">
        <w:t xml:space="preserve">subnacional </w:t>
      </w:r>
      <w:r w:rsidRPr="00D93290">
        <w:t>de emisiones forestales por deforestación</w:t>
      </w:r>
      <w:bookmarkEnd w:id="117"/>
      <w:bookmarkEnd w:id="118"/>
    </w:p>
    <w:p w14:paraId="6FF82778" w14:textId="5DDE5DED"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En la estimación de emisiones por deforestación se unieron con su referencia geográfica los datos de actividad y el mapa de estratos de carbono, con sus variables colectadas de su cobertura y dinámica, resultado de la interpretación, y los estimadores de densidad de biomasa y su incertidumbre asociada. Con el fin de asignar la densidad de carbono a cada clase de bosque antes de la conversión y el uso después de la conversión.</w:t>
      </w:r>
    </w:p>
    <w:p w14:paraId="052D546B" w14:textId="294F2B8D"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En cada punto, con las variables colectadas en la interpretación del cambio, se identificó su uso final (2016) y el año de cambio</w:t>
      </w:r>
      <w:r w:rsidR="00BF054F" w:rsidRPr="00D93290">
        <w:rPr>
          <w:color w:val="000000" w:themeColor="text1"/>
          <w:lang w:val="es-ES_tradnl" w:eastAsia="es-ES"/>
        </w:rPr>
        <w:t xml:space="preserve"> </w:t>
      </w:r>
      <w:r w:rsidRPr="00D93290">
        <w:rPr>
          <w:color w:val="000000" w:themeColor="text1"/>
          <w:lang w:val="es-ES_tradnl" w:eastAsia="es-ES"/>
        </w:rPr>
        <w:t>cuando se ocasionó la deforestación en el periodo de (2006-2016) y también se le asignó su factor de emisión, relacionado con la existencia de carbono inmediato después de la conversión.</w:t>
      </w:r>
    </w:p>
    <w:p w14:paraId="6D9CF606" w14:textId="77777777"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De esta manera, se integró para cada punto de la malla identificado por deforestación su valor de cambio por deforestación (</w:t>
      </w:r>
      <w:r w:rsidRPr="00D93290">
        <w:rPr>
          <w:rFonts w:eastAsia="Calibri" w:cstheme="minorHAnsi"/>
          <w:lang w:val="es-ES_tradnl"/>
        </w:rPr>
        <w:t>ΔC</w:t>
      </w:r>
      <w:r w:rsidRPr="00D93290">
        <w:rPr>
          <w:rFonts w:ascii="Cambria Math" w:eastAsia="Cambria Math" w:hAnsi="Cambria Math" w:cs="Cambria Math"/>
          <w:vertAlign w:val="subscript"/>
          <w:lang w:val="es-ES_tradnl"/>
        </w:rPr>
        <w:t>𝐶𝑂𝑁𝑉𝐸𝑅𝑆</w:t>
      </w:r>
      <w:r w:rsidRPr="00D93290">
        <w:rPr>
          <w:rFonts w:eastAsia="Cambria Math" w:cstheme="minorHAnsi"/>
          <w:vertAlign w:val="subscript"/>
          <w:lang w:val="es-ES_tradnl"/>
        </w:rPr>
        <w:t>IO</w:t>
      </w:r>
      <w:r w:rsidRPr="00D93290">
        <w:rPr>
          <w:rFonts w:ascii="Cambria Math" w:eastAsia="Cambria Math" w:hAnsi="Cambria Math" w:cs="Cambria Math"/>
          <w:vertAlign w:val="subscript"/>
          <w:lang w:val="es-ES_tradnl"/>
        </w:rPr>
        <w:t>𝑁𝑖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r w:rsidRPr="00D93290">
        <w:rPr>
          <w:rFonts w:eastAsia="Cambria Math" w:cstheme="minorHAnsi"/>
          <w:vertAlign w:val="subscript"/>
          <w:lang w:val="es-ES_tradnl"/>
        </w:rPr>
        <w:t>-Def</w:t>
      </w:r>
      <w:r w:rsidRPr="00D93290">
        <w:rPr>
          <w:rFonts w:cstheme="minorHAnsi"/>
          <w:color w:val="000000" w:themeColor="text1"/>
          <w:lang w:val="es-ES_tradnl" w:eastAsia="es-ES"/>
        </w:rPr>
        <w:t>, Ecuación 2), que consiste en la diferencia del factor de emisión (existencia de carbono antes de la conversión) y el Factor de emisión de otros usos (existencia de carbono después de la conversión), que resulta en el carbono emitido (Factor de emisión final) y relacionado a su área de conversión, cuantificada por los puntos de la malla del dato de actividad (2001-2016).</w:t>
      </w:r>
    </w:p>
    <w:p w14:paraId="7B7A9185" w14:textId="77777777" w:rsidR="00DF66C4" w:rsidRPr="00D93290" w:rsidRDefault="00DF66C4" w:rsidP="00DF66C4">
      <w:pPr>
        <w:spacing w:line="259" w:lineRule="auto"/>
        <w:rPr>
          <w:rFonts w:eastAsia="Calibri" w:cstheme="minorHAnsi"/>
          <w:sz w:val="22"/>
          <w:szCs w:val="22"/>
          <w:lang w:val="es-ES_tradnl"/>
        </w:rPr>
      </w:pPr>
      <w:r w:rsidRPr="00D93290">
        <w:rPr>
          <w:rFonts w:eastAsia="Calibri" w:cstheme="minorHAnsi"/>
          <w:sz w:val="22"/>
          <w:szCs w:val="22"/>
          <w:lang w:val="es-ES_tradnl"/>
        </w:rPr>
        <w:lastRenderedPageBreak/>
        <w:t xml:space="preserve">Ecuación 3, adaptada de la ecuación 2.16 del IPCC (2006) </w:t>
      </w:r>
    </w:p>
    <w:p w14:paraId="77F9378B" w14:textId="77777777" w:rsidR="00DF66C4" w:rsidRPr="00D93290" w:rsidRDefault="00281F31" w:rsidP="00DF66C4">
      <w:pPr>
        <w:spacing w:line="259" w:lineRule="auto"/>
        <w:rPr>
          <w:rFonts w:cstheme="minorHAnsi"/>
          <w:lang w:val="es-ES_tradnl"/>
        </w:rPr>
      </w:pPr>
      <m:oMathPara>
        <m:oMath>
          <m:sSub>
            <m:sSubPr>
              <m:ctrlPr>
                <w:rPr>
                  <w:rFonts w:ascii="Cambria Math" w:eastAsia="Calibri" w:hAnsi="Cambria Math" w:cstheme="minorHAnsi"/>
                  <w:i/>
                  <w:sz w:val="22"/>
                  <w:szCs w:val="22"/>
                  <w:lang w:val="es-ES_tradnl"/>
                </w:rPr>
              </m:ctrlPr>
            </m:sSubPr>
            <m:e>
              <m:r>
                <w:rPr>
                  <w:rFonts w:ascii="Cambria Math" w:eastAsia="Calibri" w:hAnsi="Cambria Math" w:cstheme="minorHAnsi"/>
                  <w:sz w:val="22"/>
                  <w:szCs w:val="22"/>
                  <w:lang w:val="es-ES_tradnl"/>
                </w:rPr>
                <m:t>∆∁</m:t>
              </m:r>
            </m:e>
            <m:sub>
              <m:r>
                <w:rPr>
                  <w:rFonts w:ascii="Cambria Math" w:eastAsia="Calibri" w:hAnsi="Cambria Math" w:cstheme="minorHAnsi"/>
                  <w:sz w:val="22"/>
                  <w:szCs w:val="22"/>
                  <w:lang w:val="es-ES_tradnl"/>
                </w:rPr>
                <m:t>CONVERSIONt</m:t>
              </m:r>
            </m:sub>
          </m:sSub>
          <m:r>
            <w:rPr>
              <w:rFonts w:ascii="Cambria Math" w:eastAsia="Calibri" w:hAnsi="Cambria Math" w:cstheme="minorHAnsi"/>
              <w:sz w:val="22"/>
              <w:szCs w:val="22"/>
              <w:lang w:val="es-ES_tradnl"/>
            </w:rPr>
            <m:t xml:space="preserve">= </m:t>
          </m:r>
          <m:nary>
            <m:naryPr>
              <m:chr m:val="∑"/>
              <m:limLoc m:val="undOvr"/>
              <m:supHide m:val="1"/>
              <m:ctrlPr>
                <w:rPr>
                  <w:rFonts w:ascii="Cambria Math" w:eastAsia="Calibri" w:hAnsi="Cambria Math" w:cstheme="minorHAnsi"/>
                  <w:i/>
                  <w:sz w:val="22"/>
                  <w:szCs w:val="22"/>
                  <w:lang w:val="es-ES_tradnl"/>
                </w:rPr>
              </m:ctrlPr>
            </m:naryPr>
            <m:sub>
              <m:r>
                <w:rPr>
                  <w:rFonts w:ascii="Cambria Math" w:eastAsia="Calibri" w:hAnsi="Cambria Math" w:cstheme="minorHAnsi"/>
                  <w:sz w:val="22"/>
                  <w:szCs w:val="22"/>
                  <w:lang w:val="es-ES_tradnl"/>
                </w:rPr>
                <m:t>i</m:t>
              </m:r>
            </m:sub>
            <m:sup/>
            <m:e>
              <m:d>
                <m:dPr>
                  <m:begChr m:val="{"/>
                  <m:endChr m:val=""/>
                  <m:ctrlPr>
                    <w:rPr>
                      <w:rFonts w:ascii="Cambria Math" w:eastAsia="Calibri" w:hAnsi="Cambria Math" w:cstheme="minorHAnsi"/>
                      <w:i/>
                      <w:sz w:val="22"/>
                      <w:szCs w:val="22"/>
                      <w:lang w:val="es-ES_tradnl"/>
                    </w:rPr>
                  </m:ctrlPr>
                </m:dPr>
                <m:e>
                  <m:d>
                    <m:dPr>
                      <m:ctrlPr>
                        <w:rPr>
                          <w:rFonts w:ascii="Cambria Math" w:eastAsia="Calibri" w:hAnsi="Cambria Math" w:cstheme="minorHAnsi"/>
                          <w:i/>
                          <w:sz w:val="22"/>
                          <w:szCs w:val="22"/>
                          <w:lang w:val="es-ES_tradnl"/>
                        </w:rPr>
                      </m:ctrlPr>
                    </m:dPr>
                    <m:e>
                      <m:sSub>
                        <m:sSubPr>
                          <m:ctrlPr>
                            <w:rPr>
                              <w:rFonts w:ascii="Cambria Math" w:eastAsia="Calibri" w:hAnsi="Cambria Math" w:cstheme="minorHAnsi"/>
                              <w:i/>
                              <w:sz w:val="22"/>
                              <w:szCs w:val="22"/>
                              <w:lang w:val="es-ES_tradnl"/>
                            </w:rPr>
                          </m:ctrlPr>
                        </m:sSubPr>
                        <m:e>
                          <m:r>
                            <w:rPr>
                              <w:rFonts w:ascii="Cambria Math" w:eastAsia="Calibri" w:hAnsi="Cambria Math" w:cstheme="minorHAnsi"/>
                              <w:sz w:val="22"/>
                              <w:szCs w:val="22"/>
                              <w:lang w:val="es-ES_tradnl"/>
                            </w:rPr>
                            <m:t>Carbono</m:t>
                          </m:r>
                        </m:e>
                        <m:sub>
                          <m:r>
                            <w:rPr>
                              <w:rFonts w:ascii="Cambria Math" w:eastAsia="Calibri" w:hAnsi="Cambria Math" w:cstheme="minorHAnsi"/>
                              <w:sz w:val="22"/>
                              <w:szCs w:val="22"/>
                              <w:lang w:val="es-ES_tradnl"/>
                            </w:rPr>
                            <m:t>antes i</m:t>
                          </m:r>
                        </m:sub>
                      </m:sSub>
                      <m:r>
                        <w:rPr>
                          <w:rFonts w:ascii="Cambria Math" w:eastAsia="Calibri" w:hAnsi="Cambria Math" w:cstheme="minorHAnsi"/>
                          <w:sz w:val="22"/>
                          <w:szCs w:val="22"/>
                          <w:lang w:val="es-ES_tradnl"/>
                        </w:rPr>
                        <m:t>-</m:t>
                      </m:r>
                      <m:sSub>
                        <m:sSubPr>
                          <m:ctrlPr>
                            <w:rPr>
                              <w:rFonts w:ascii="Cambria Math" w:eastAsia="Calibri" w:hAnsi="Cambria Math" w:cstheme="minorHAnsi"/>
                              <w:i/>
                              <w:sz w:val="22"/>
                              <w:szCs w:val="22"/>
                              <w:lang w:val="es-ES_tradnl"/>
                            </w:rPr>
                          </m:ctrlPr>
                        </m:sSubPr>
                        <m:e>
                          <m:r>
                            <w:rPr>
                              <w:rFonts w:ascii="Cambria Math" w:eastAsia="Calibri" w:hAnsi="Cambria Math" w:cstheme="minorHAnsi"/>
                              <w:sz w:val="22"/>
                              <w:szCs w:val="22"/>
                              <w:lang w:val="es-ES_tradnl"/>
                            </w:rPr>
                            <m:t>Carbono</m:t>
                          </m:r>
                        </m:e>
                        <m:sub>
                          <m:r>
                            <w:rPr>
                              <w:rFonts w:ascii="Cambria Math" w:eastAsia="Calibri" w:hAnsi="Cambria Math" w:cstheme="minorHAnsi"/>
                              <w:sz w:val="22"/>
                              <w:szCs w:val="22"/>
                              <w:lang w:val="es-ES_tradnl"/>
                            </w:rPr>
                            <m:t>despues i</m:t>
                          </m:r>
                        </m:sub>
                      </m:sSub>
                    </m:e>
                  </m:d>
                </m:e>
              </m:d>
            </m:e>
          </m:nary>
          <m:r>
            <w:rPr>
              <w:rFonts w:ascii="Cambria Math" w:eastAsia="Calibri" w:hAnsi="Cambria Math" w:cstheme="minorHAnsi"/>
              <w:sz w:val="22"/>
              <w:szCs w:val="22"/>
              <w:lang w:val="es-ES_tradnl"/>
            </w:rPr>
            <m:t>* ∆</m:t>
          </m:r>
          <m:sSub>
            <m:sSubPr>
              <m:ctrlPr>
                <w:rPr>
                  <w:rFonts w:ascii="Cambria Math" w:eastAsia="Calibri" w:hAnsi="Cambria Math" w:cstheme="minorHAnsi"/>
                  <w:i/>
                  <w:sz w:val="22"/>
                  <w:szCs w:val="22"/>
                  <w:lang w:val="es-ES_tradnl"/>
                </w:rPr>
              </m:ctrlPr>
            </m:sSubPr>
            <m:e>
              <m:r>
                <w:rPr>
                  <w:rFonts w:ascii="Cambria Math" w:eastAsia="Calibri" w:hAnsi="Cambria Math" w:cstheme="minorHAnsi"/>
                  <w:sz w:val="22"/>
                  <w:szCs w:val="22"/>
                  <w:lang w:val="es-ES_tradnl"/>
                </w:rPr>
                <m:t>A</m:t>
              </m:r>
            </m:e>
            <m:sub>
              <m:r>
                <m:rPr>
                  <m:sty m:val="p"/>
                </m:rPr>
                <w:rPr>
                  <w:rFonts w:ascii="Cambria Math" w:eastAsia="Cambria Math" w:hAnsi="Cambria Math" w:cstheme="minorHAnsi"/>
                  <w:vertAlign w:val="subscript"/>
                  <w:lang w:val="es-ES_tradnl"/>
                </w:rPr>
                <m:t>a</m:t>
              </m:r>
              <m:r>
                <w:rPr>
                  <w:rFonts w:ascii="Cambria Math" w:eastAsia="Calibri" w:hAnsi="Cambria Math" w:cstheme="minorHAnsi"/>
                  <w:sz w:val="22"/>
                  <w:szCs w:val="22"/>
                  <w:lang w:val="es-ES_tradnl"/>
                </w:rPr>
                <m:t xml:space="preserve"> otros usos i t</m:t>
              </m:r>
            </m:sub>
          </m:sSub>
        </m:oMath>
      </m:oMathPara>
    </w:p>
    <w:p w14:paraId="315CA3F3" w14:textId="77777777" w:rsidR="00DF66C4" w:rsidRPr="00D93290" w:rsidRDefault="00DF66C4" w:rsidP="00DF66C4">
      <w:pPr>
        <w:rPr>
          <w:rFonts w:cstheme="minorHAnsi"/>
          <w:lang w:val="es-ES_tradnl"/>
        </w:rPr>
      </w:pPr>
      <w:r w:rsidRPr="00D93290">
        <w:rPr>
          <w:rFonts w:eastAsia="Calibri" w:cstheme="minorHAnsi"/>
          <w:lang w:val="es-ES_tradnl"/>
        </w:rPr>
        <w:t>Donde:</w:t>
      </w:r>
    </w:p>
    <w:p w14:paraId="0F0820BD" w14:textId="7D54BA79" w:rsidR="00DF66C4" w:rsidRPr="00D93290" w:rsidRDefault="00DF66C4" w:rsidP="00DF66C4">
      <w:pPr>
        <w:rPr>
          <w:rFonts w:cstheme="minorHAnsi"/>
          <w:lang w:val="es-ES_tradnl"/>
        </w:rPr>
      </w:pPr>
      <w:r w:rsidRPr="00D93290">
        <w:rPr>
          <w:rFonts w:eastAsia="Calibri" w:cstheme="minorHAnsi"/>
          <w:lang w:val="es-ES_tradnl"/>
        </w:rPr>
        <w:t>ΔC</w:t>
      </w:r>
      <w:r w:rsidRPr="00D93290">
        <w:rPr>
          <w:rFonts w:ascii="Cambria Math" w:eastAsia="Cambria Math" w:hAnsi="Cambria Math" w:cs="Cambria Math"/>
          <w:vertAlign w:val="subscript"/>
          <w:lang w:val="es-ES_tradnl"/>
        </w:rPr>
        <w:t>𝐶𝑂𝑁𝑉𝐸𝑅𝑆</w:t>
      </w:r>
      <w:r w:rsidRPr="00D93290">
        <w:rPr>
          <w:rFonts w:eastAsia="Cambria Math" w:cstheme="minorHAnsi"/>
          <w:vertAlign w:val="subscript"/>
          <w:lang w:val="es-ES_tradnl"/>
        </w:rPr>
        <w:t>IO</w:t>
      </w:r>
      <w:proofErr w:type="gramStart"/>
      <w:r w:rsidRPr="00D93290">
        <w:rPr>
          <w:rFonts w:ascii="Cambria Math" w:eastAsia="Cambria Math" w:hAnsi="Cambria Math" w:cs="Cambria Math"/>
          <w:vertAlign w:val="subscript"/>
          <w:lang w:val="es-ES_tradnl"/>
        </w:rPr>
        <w:t>𝑁𝑖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proofErr w:type="gramEnd"/>
      <w:r w:rsidRPr="00D93290">
        <w:rPr>
          <w:rFonts w:eastAsia="Cambria Math" w:cstheme="minorHAnsi"/>
          <w:vertAlign w:val="subscript"/>
          <w:lang w:val="es-ES_tradnl"/>
        </w:rPr>
        <w:t>-Def</w:t>
      </w:r>
      <w:r w:rsidRPr="00D93290">
        <w:rPr>
          <w:rFonts w:eastAsia="Calibri" w:cstheme="minorHAnsi"/>
          <w:lang w:val="es-ES_tradnl"/>
        </w:rPr>
        <w:t>= Cambio de existencias de carbono de biomasa en tierras forestales convertidas a no bosque, en ton C año</w:t>
      </w:r>
      <w:r w:rsidRPr="00D93290">
        <w:rPr>
          <w:rFonts w:eastAsia="Calibri" w:cstheme="minorHAnsi"/>
          <w:vertAlign w:val="superscript"/>
          <w:lang w:val="es-ES_tradnl"/>
        </w:rPr>
        <w:t>-1</w:t>
      </w:r>
    </w:p>
    <w:p w14:paraId="3C9C415D" w14:textId="397CA1B7" w:rsidR="00DF66C4" w:rsidRPr="00D93290" w:rsidRDefault="00DF66C4" w:rsidP="00DF66C4">
      <w:pPr>
        <w:rPr>
          <w:rFonts w:cstheme="minorHAnsi"/>
          <w:lang w:val="es-ES_tradnl"/>
        </w:rPr>
      </w:pPr>
      <w:r w:rsidRPr="00D93290">
        <w:rPr>
          <w:rFonts w:eastAsia="Calibri" w:cstheme="minorHAnsi"/>
          <w:lang w:val="es-ES_tradnl"/>
        </w:rPr>
        <w:t xml:space="preserve">Carbono </w:t>
      </w:r>
      <w:r w:rsidRPr="00D93290">
        <w:rPr>
          <w:rFonts w:eastAsia="Calibri" w:cstheme="minorHAnsi"/>
          <w:vertAlign w:val="subscript"/>
          <w:lang w:val="es-ES_tradnl"/>
        </w:rPr>
        <w:t>antes i</w:t>
      </w:r>
      <w:r w:rsidRPr="00D93290">
        <w:rPr>
          <w:rFonts w:eastAsia="Calibri" w:cstheme="minorHAnsi"/>
          <w:lang w:val="es-ES_tradnl"/>
        </w:rPr>
        <w:t>= existencia de carbono en estrato de carbono del bosque</w:t>
      </w:r>
      <w:r w:rsidRPr="00D93290">
        <w:rPr>
          <w:rFonts w:eastAsia="Calibri" w:cstheme="minorHAnsi"/>
          <w:i/>
          <w:iCs/>
          <w:lang w:val="es-ES_tradnl"/>
        </w:rPr>
        <w:t xml:space="preserve"> i</w:t>
      </w:r>
      <w:r w:rsidRPr="00D93290">
        <w:rPr>
          <w:rFonts w:eastAsia="Calibri" w:cstheme="minorHAnsi"/>
          <w:lang w:val="es-ES_tradnl"/>
        </w:rPr>
        <w:t xml:space="preserve"> antes de la conversión, en toneladas de carbono por hectárea (Factor de Emisión de tierras forestales)</w:t>
      </w:r>
    </w:p>
    <w:p w14:paraId="5C459D9E" w14:textId="2FED30FA" w:rsidR="00DF66C4" w:rsidRPr="00D93290" w:rsidRDefault="00DF66C4" w:rsidP="00DF66C4">
      <w:pPr>
        <w:rPr>
          <w:rFonts w:cstheme="minorHAnsi"/>
          <w:lang w:val="es-ES_tradnl"/>
        </w:rPr>
      </w:pPr>
      <w:r w:rsidRPr="00D93290">
        <w:rPr>
          <w:rFonts w:eastAsia="Calibri" w:cstheme="minorHAnsi"/>
          <w:lang w:val="es-ES_tradnl"/>
        </w:rPr>
        <w:t xml:space="preserve">Carbono </w:t>
      </w:r>
      <w:proofErr w:type="spellStart"/>
      <w:r w:rsidRPr="00D93290">
        <w:rPr>
          <w:rFonts w:eastAsia="Calibri" w:cstheme="minorHAnsi"/>
          <w:vertAlign w:val="subscript"/>
          <w:lang w:val="es-ES_tradnl"/>
        </w:rPr>
        <w:t>despues</w:t>
      </w:r>
      <w:proofErr w:type="spellEnd"/>
      <w:r w:rsidRPr="00D93290">
        <w:rPr>
          <w:rFonts w:eastAsia="Calibri" w:cstheme="minorHAnsi"/>
          <w:vertAlign w:val="subscript"/>
          <w:lang w:val="es-ES_tradnl"/>
        </w:rPr>
        <w:t xml:space="preserve"> i</w:t>
      </w:r>
      <w:r w:rsidRPr="00D93290">
        <w:rPr>
          <w:rFonts w:eastAsia="Calibri" w:cstheme="minorHAnsi"/>
          <w:lang w:val="es-ES_tradnl"/>
        </w:rPr>
        <w:t>= existencia de carbono en el tipo de uso de suelo después de la conversión (Factor de Emisión de Otros Usos), en toneladas de carbono por hectárea</w:t>
      </w:r>
    </w:p>
    <w:p w14:paraId="623D748F" w14:textId="52E17FB5" w:rsidR="00DF66C4" w:rsidRPr="00D93290" w:rsidRDefault="00DF66C4" w:rsidP="00DF66C4">
      <w:pPr>
        <w:rPr>
          <w:rFonts w:eastAsia="Calibri" w:cstheme="minorHAnsi"/>
          <w:lang w:val="es-ES_tradnl"/>
        </w:rPr>
      </w:pPr>
      <w:proofErr w:type="spellStart"/>
      <w:r w:rsidRPr="00D93290">
        <w:rPr>
          <w:rFonts w:eastAsia="Calibri" w:cstheme="minorHAnsi"/>
          <w:lang w:val="es-ES_tradnl"/>
        </w:rPr>
        <w:t>ΔA</w:t>
      </w:r>
      <w:r w:rsidRPr="00D93290">
        <w:rPr>
          <w:rFonts w:eastAsia="Cambria Math" w:cstheme="minorHAnsi"/>
          <w:vertAlign w:val="subscript"/>
          <w:lang w:val="es-ES_tradnl"/>
        </w:rPr>
        <w:t>a</w:t>
      </w:r>
      <w:proofErr w:type="spellEnd"/>
      <w:r w:rsidRPr="00D93290">
        <w:rPr>
          <w:rFonts w:eastAsia="Cambria Math" w:cstheme="minorHAnsi"/>
          <w:vertAlign w:val="subscript"/>
          <w:lang w:val="es-ES_tradnl"/>
        </w:rPr>
        <w:t xml:space="preserve"> otros usos</w:t>
      </w:r>
      <w:r w:rsidRPr="00D93290">
        <w:rPr>
          <w:rFonts w:eastAsia="Calibri" w:cstheme="minorHAnsi"/>
          <w:lang w:val="es-ES_tradnl"/>
        </w:rPr>
        <w:t xml:space="preserve">= Área de bosque por tipo de Factor de Emisión en tierras forestales </w:t>
      </w:r>
      <w:r w:rsidRPr="00D93290">
        <w:rPr>
          <w:rFonts w:eastAsia="Calibri" w:cstheme="minorHAnsi"/>
          <w:i/>
          <w:iCs/>
          <w:lang w:val="es-ES_tradnl"/>
        </w:rPr>
        <w:t>i</w:t>
      </w:r>
      <w:r w:rsidRPr="00D93290">
        <w:rPr>
          <w:rFonts w:eastAsia="Calibri" w:cstheme="minorHAnsi"/>
          <w:lang w:val="es-ES_tradnl"/>
        </w:rPr>
        <w:t xml:space="preserve"> convertida a no bosque (Factores de emisión de otro uso) en el año t1, en hectáreas </w:t>
      </w:r>
    </w:p>
    <w:p w14:paraId="1A68F1EB" w14:textId="77777777" w:rsidR="00DF66C4" w:rsidRPr="00D93290" w:rsidRDefault="00DF66C4" w:rsidP="00DF66C4">
      <w:pPr>
        <w:rPr>
          <w:rFonts w:eastAsia="Calibri" w:cstheme="minorHAnsi"/>
          <w:lang w:val="es-ES_tradnl"/>
        </w:rPr>
      </w:pPr>
      <w:r w:rsidRPr="00D93290">
        <w:rPr>
          <w:rFonts w:eastAsia="Calibri" w:cstheme="minorHAnsi"/>
          <w:lang w:val="es-ES_tradnl"/>
        </w:rPr>
        <w:t xml:space="preserve">Se asume que permanece en balance (sin pérdidas ni ganancias) el contenido de carbono del uso final para todo el periodo. De la misma manera las tierras forestales que permanecen como tierras forestales y no se degradan, se encuentran en balance y no ganan ni pierden carbono durante el periodo del NREF. Solamente se contabilizan como incremento en existencias de carbono los otros usos convertidos a plantaciones de coníferas y latifoliadas en las tierras forestales. </w:t>
      </w:r>
    </w:p>
    <w:p w14:paraId="20CE2D09" w14:textId="77777777" w:rsidR="00DF66C4" w:rsidRPr="00D93290" w:rsidRDefault="00DF66C4" w:rsidP="00DF66C4">
      <w:pPr>
        <w:rPr>
          <w:rFonts w:eastAsia="Calibri" w:cstheme="minorHAnsi"/>
          <w:lang w:val="es-ES_tradnl"/>
        </w:rPr>
      </w:pPr>
      <w:r w:rsidRPr="00D93290">
        <w:rPr>
          <w:rFonts w:eastAsia="Calibri" w:cstheme="minorHAnsi"/>
          <w:lang w:val="es-ES_tradnl"/>
        </w:rPr>
        <w:t>Para el proceso de conversión, se hace el supuesto de que es removida toda la biomasa original para la transformación por deforestación y ocupación por otro uso.</w:t>
      </w:r>
    </w:p>
    <w:p w14:paraId="15257406" w14:textId="77777777" w:rsidR="00DF66C4" w:rsidRPr="00D93290" w:rsidRDefault="00DF66C4" w:rsidP="00DF66C4">
      <w:pPr>
        <w:rPr>
          <w:rFonts w:eastAsia="Calibri" w:cstheme="minorHAnsi"/>
          <w:lang w:val="es-ES_tradnl"/>
        </w:rPr>
      </w:pPr>
      <w:r w:rsidRPr="00D93290">
        <w:rPr>
          <w:rFonts w:eastAsia="Calibri"/>
          <w:lang w:val="es-ES_tradnl"/>
        </w:rPr>
        <w:t>Las toneladas de carbono resultantes se anualizan por un período de 10 años y se utiliza el valor por defecto de 44/12 para convertir el carbono a CO</w:t>
      </w:r>
      <w:r w:rsidRPr="00D93290">
        <w:rPr>
          <w:rFonts w:eastAsia="Calibri"/>
          <w:vertAlign w:val="subscript"/>
          <w:lang w:val="es-ES_tradnl"/>
        </w:rPr>
        <w:t>2</w:t>
      </w:r>
      <w:r w:rsidRPr="00D93290">
        <w:rPr>
          <w:rFonts w:eastAsia="Calibri"/>
          <w:lang w:val="es-ES_tradnl"/>
        </w:rPr>
        <w:t>. Finalmente, las emisiones para cada conversión se estratifican por cada punto de datos de actividad y su área para poder obtener el NREF nacional y regionales para deforestación.</w:t>
      </w:r>
    </w:p>
    <w:p w14:paraId="58E0B3EA" w14:textId="77777777" w:rsidR="00DF66C4" w:rsidRPr="00D93290" w:rsidRDefault="00DF66C4" w:rsidP="00DF66C4">
      <w:pPr>
        <w:rPr>
          <w:rFonts w:eastAsia="Calibri"/>
          <w:lang w:val="es-ES_tradnl"/>
        </w:rPr>
      </w:pPr>
      <w:r w:rsidRPr="00D93290">
        <w:rPr>
          <w:rFonts w:eastAsia="Calibri"/>
          <w:lang w:val="es-ES_tradnl"/>
        </w:rPr>
        <w:t>Las bases de datos y procedimiento para la estimación de las emisiones por deforestación y degradación por estrato de carbono en el bosques y cambio de uso de suelo en el área del programa.</w:t>
      </w:r>
    </w:p>
    <w:p w14:paraId="52E4B7FE" w14:textId="0E5812CF" w:rsidR="00DF66C4" w:rsidRPr="00D93290" w:rsidRDefault="00DF66C4" w:rsidP="00BF054F">
      <w:pPr>
        <w:pStyle w:val="Ttulo2"/>
      </w:pPr>
      <w:bookmarkStart w:id="119" w:name="_Toc43298698"/>
      <w:bookmarkStart w:id="120" w:name="_Toc43730232"/>
      <w:r w:rsidRPr="00D93290">
        <w:t xml:space="preserve">Nivel de referencia </w:t>
      </w:r>
      <w:r w:rsidR="007743B7">
        <w:t xml:space="preserve">subnacional </w:t>
      </w:r>
      <w:r w:rsidRPr="00D93290">
        <w:t>por degradación</w:t>
      </w:r>
      <w:bookmarkEnd w:id="119"/>
      <w:bookmarkEnd w:id="120"/>
      <w:r w:rsidRPr="00D93290">
        <w:t xml:space="preserve"> </w:t>
      </w:r>
    </w:p>
    <w:p w14:paraId="07705EE3" w14:textId="77777777"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 xml:space="preserve">La degradación se estimó para el NREF en su periodo histórico como un proxi de la reducción de la cobertura en tierras forestales que permanecieron como tierras forestales con métodos de cálculo análogos a la deforestación (Ecuación 3) y se integró con el enfoque general y mismos supuestos (Ecuación 2).  Se calculó el valor de cambio </w:t>
      </w:r>
      <w:proofErr w:type="gramStart"/>
      <w:r w:rsidRPr="00D93290">
        <w:rPr>
          <w:rFonts w:cstheme="minorHAnsi"/>
          <w:color w:val="000000" w:themeColor="text1"/>
          <w:lang w:val="es-ES_tradnl" w:eastAsia="es-ES"/>
        </w:rPr>
        <w:t>(</w:t>
      </w:r>
      <w:r w:rsidRPr="00D93290">
        <w:rPr>
          <w:rFonts w:eastAsia="Calibri" w:cstheme="minorHAnsi"/>
          <w:lang w:val="es-ES_tradnl"/>
        </w:rPr>
        <w:t xml:space="preserve"> Δ</w:t>
      </w:r>
      <w:proofErr w:type="gramEnd"/>
      <w:r w:rsidRPr="00D93290">
        <w:rPr>
          <w:rFonts w:eastAsia="Calibri" w:cstheme="minorHAnsi"/>
          <w:lang w:val="es-ES_tradnl"/>
        </w:rPr>
        <w:t>C</w:t>
      </w:r>
      <w:r w:rsidRPr="00D93290">
        <w:rPr>
          <w:rFonts w:ascii="Cambria Math" w:eastAsia="Cambria Math" w:hAnsi="Cambria Math" w:cs="Cambria Math"/>
          <w:vertAlign w:val="subscript"/>
          <w:lang w:val="es-ES_tradnl"/>
        </w:rPr>
        <w:t>𝐶𝑂𝑁𝑉𝐸𝑅𝑆</w:t>
      </w:r>
      <w:r w:rsidRPr="00D93290">
        <w:rPr>
          <w:rFonts w:eastAsia="Cambria Math" w:cstheme="minorHAnsi"/>
          <w:vertAlign w:val="subscript"/>
          <w:lang w:val="es-ES_tradnl"/>
        </w:rPr>
        <w:t>IO</w:t>
      </w:r>
      <w:r w:rsidRPr="00D93290">
        <w:rPr>
          <w:rFonts w:ascii="Cambria Math" w:eastAsia="Cambria Math" w:hAnsi="Cambria Math" w:cs="Cambria Math"/>
          <w:vertAlign w:val="subscript"/>
          <w:lang w:val="es-ES_tradnl"/>
        </w:rPr>
        <w:t>𝑁𝑖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r w:rsidRPr="00D93290">
        <w:rPr>
          <w:rFonts w:eastAsia="Cambria Math" w:cstheme="minorHAnsi"/>
          <w:vertAlign w:val="subscript"/>
          <w:lang w:val="es-ES_tradnl"/>
        </w:rPr>
        <w:t xml:space="preserve">-Degradación </w:t>
      </w:r>
      <w:r w:rsidRPr="00D93290">
        <w:rPr>
          <w:rFonts w:eastAsia="Cambria Math" w:cstheme="minorHAnsi"/>
          <w:lang w:val="es-ES_tradnl"/>
        </w:rPr>
        <w:t xml:space="preserve">) </w:t>
      </w:r>
      <w:r w:rsidRPr="00D93290">
        <w:rPr>
          <w:rFonts w:cstheme="minorHAnsi"/>
          <w:color w:val="000000" w:themeColor="text1"/>
          <w:lang w:val="es-ES_tradnl" w:eastAsia="es-ES"/>
        </w:rPr>
        <w:t xml:space="preserve">para su tipo de transición de pérdida de biomasa por degradación, con los valores de existencias de carbono antes de la degradación y después de la degradación, atribuidos a su área del dato de actividad para cuantificar las emisiones por región y nacional.  </w:t>
      </w:r>
    </w:p>
    <w:p w14:paraId="5B9C7992" w14:textId="77777777"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lastRenderedPageBreak/>
        <w:t>La degradación resulta ser significativa con más del 10% de las emisiones totales, lo cual indica un gran potencial de reducción por esta actividad debida a diversas causas como el uso no sostenido y descontrolado del bosque, la tala ilegal y los incendios forestales.</w:t>
      </w:r>
    </w:p>
    <w:tbl>
      <w:tblPr>
        <w:tblStyle w:val="Tabladecuadrcula1clara-nfasis11"/>
        <w:tblW w:w="8815" w:type="dxa"/>
        <w:tblLayout w:type="fixed"/>
        <w:tblLook w:val="06A0" w:firstRow="1" w:lastRow="0" w:firstColumn="1" w:lastColumn="0" w:noHBand="1" w:noVBand="1"/>
      </w:tblPr>
      <w:tblGrid>
        <w:gridCol w:w="1615"/>
        <w:gridCol w:w="1350"/>
        <w:gridCol w:w="1112"/>
        <w:gridCol w:w="1678"/>
        <w:gridCol w:w="1550"/>
        <w:gridCol w:w="1510"/>
      </w:tblGrid>
      <w:tr w:rsidR="00DF66C4" w:rsidRPr="00D93290" w14:paraId="0008C924" w14:textId="77777777" w:rsidTr="00CE4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95743CC" w14:textId="77777777" w:rsidR="00DF66C4" w:rsidRPr="00D93290" w:rsidRDefault="00DF66C4" w:rsidP="003948D3">
            <w:pPr>
              <w:jc w:val="center"/>
              <w:rPr>
                <w:rFonts w:cstheme="minorBidi"/>
                <w:sz w:val="18"/>
                <w:szCs w:val="18"/>
                <w:lang w:val="es-ES_tradnl"/>
              </w:rPr>
            </w:pPr>
            <w:r w:rsidRPr="00D93290">
              <w:rPr>
                <w:rFonts w:cstheme="minorBidi"/>
                <w:sz w:val="18"/>
                <w:szCs w:val="18"/>
                <w:lang w:val="es-ES_tradnl"/>
              </w:rPr>
              <w:t>Actividad</w:t>
            </w:r>
          </w:p>
        </w:tc>
        <w:tc>
          <w:tcPr>
            <w:tcW w:w="1350" w:type="dxa"/>
          </w:tcPr>
          <w:p w14:paraId="73D0AA25"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Área (ha)</w:t>
            </w:r>
          </w:p>
        </w:tc>
        <w:tc>
          <w:tcPr>
            <w:tcW w:w="1112" w:type="dxa"/>
          </w:tcPr>
          <w:p w14:paraId="271C40C2"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ha/año</w:t>
            </w:r>
          </w:p>
        </w:tc>
        <w:tc>
          <w:tcPr>
            <w:tcW w:w="1678" w:type="dxa"/>
          </w:tcPr>
          <w:p w14:paraId="01ED1AF0"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proofErr w:type="spellStart"/>
            <w:r w:rsidRPr="00D93290">
              <w:rPr>
                <w:rFonts w:cstheme="minorBidi"/>
                <w:sz w:val="18"/>
                <w:szCs w:val="18"/>
                <w:lang w:val="es-ES_tradnl"/>
              </w:rPr>
              <w:t>TonC</w:t>
            </w:r>
            <w:proofErr w:type="spellEnd"/>
          </w:p>
        </w:tc>
        <w:tc>
          <w:tcPr>
            <w:tcW w:w="1550" w:type="dxa"/>
          </w:tcPr>
          <w:p w14:paraId="002F0F1B"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 TonCO</w:t>
            </w:r>
            <w:r w:rsidRPr="00D93290">
              <w:rPr>
                <w:rFonts w:cstheme="minorBidi"/>
                <w:sz w:val="18"/>
                <w:szCs w:val="18"/>
                <w:vertAlign w:val="subscript"/>
                <w:lang w:val="es-ES_tradnl"/>
              </w:rPr>
              <w:t>2</w:t>
            </w:r>
            <w:r w:rsidRPr="00D93290">
              <w:rPr>
                <w:rFonts w:cstheme="minorBidi"/>
                <w:sz w:val="18"/>
                <w:szCs w:val="18"/>
                <w:lang w:val="es-ES_tradnl"/>
              </w:rPr>
              <w:t xml:space="preserve">e </w:t>
            </w:r>
          </w:p>
        </w:tc>
        <w:tc>
          <w:tcPr>
            <w:tcW w:w="1510" w:type="dxa"/>
          </w:tcPr>
          <w:p w14:paraId="28632ED7"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 TonCO2/año </w:t>
            </w:r>
          </w:p>
        </w:tc>
      </w:tr>
      <w:tr w:rsidR="00DF66C4" w:rsidRPr="00D93290" w14:paraId="41DAAC53" w14:textId="77777777" w:rsidTr="00CE4DEF">
        <w:tc>
          <w:tcPr>
            <w:cnfStyle w:val="001000000000" w:firstRow="0" w:lastRow="0" w:firstColumn="1" w:lastColumn="0" w:oddVBand="0" w:evenVBand="0" w:oddHBand="0" w:evenHBand="0" w:firstRowFirstColumn="0" w:firstRowLastColumn="0" w:lastRowFirstColumn="0" w:lastRowLastColumn="0"/>
            <w:tcW w:w="1615" w:type="dxa"/>
            <w:vAlign w:val="center"/>
          </w:tcPr>
          <w:p w14:paraId="6C1927E4" w14:textId="77777777" w:rsidR="00DF66C4" w:rsidRPr="00D93290" w:rsidRDefault="00DF66C4" w:rsidP="00CE4DEF">
            <w:pPr>
              <w:rPr>
                <w:rFonts w:cstheme="minorBidi"/>
                <w:sz w:val="18"/>
                <w:szCs w:val="18"/>
                <w:lang w:val="es-ES_tradnl"/>
              </w:rPr>
            </w:pPr>
            <w:r w:rsidRPr="00D93290">
              <w:rPr>
                <w:rFonts w:cstheme="minorBidi"/>
                <w:sz w:val="18"/>
                <w:szCs w:val="18"/>
                <w:lang w:val="es-ES_tradnl"/>
              </w:rPr>
              <w:t xml:space="preserve">Deforestación </w:t>
            </w:r>
          </w:p>
        </w:tc>
        <w:tc>
          <w:tcPr>
            <w:tcW w:w="1350" w:type="dxa"/>
          </w:tcPr>
          <w:p w14:paraId="1C1C506A"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325,065.32</w:t>
            </w:r>
          </w:p>
        </w:tc>
        <w:tc>
          <w:tcPr>
            <w:tcW w:w="1112" w:type="dxa"/>
          </w:tcPr>
          <w:p w14:paraId="0545BA11"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32,506.53</w:t>
            </w:r>
          </w:p>
        </w:tc>
        <w:tc>
          <w:tcPr>
            <w:tcW w:w="1678" w:type="dxa"/>
          </w:tcPr>
          <w:p w14:paraId="5EFFE38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 xml:space="preserve"> 33,520,265.67</w:t>
            </w:r>
          </w:p>
        </w:tc>
        <w:tc>
          <w:tcPr>
            <w:tcW w:w="1550" w:type="dxa"/>
          </w:tcPr>
          <w:p w14:paraId="19C9C66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122,907,640.79</w:t>
            </w:r>
          </w:p>
        </w:tc>
        <w:tc>
          <w:tcPr>
            <w:tcW w:w="1510" w:type="dxa"/>
          </w:tcPr>
          <w:p w14:paraId="6CCE4FD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12,290,764.08</w:t>
            </w:r>
          </w:p>
        </w:tc>
      </w:tr>
      <w:tr w:rsidR="00DF66C4" w:rsidRPr="00D93290" w14:paraId="250054B2" w14:textId="77777777" w:rsidTr="00CE4DEF">
        <w:tc>
          <w:tcPr>
            <w:cnfStyle w:val="001000000000" w:firstRow="0" w:lastRow="0" w:firstColumn="1" w:lastColumn="0" w:oddVBand="0" w:evenVBand="0" w:oddHBand="0" w:evenHBand="0" w:firstRowFirstColumn="0" w:firstRowLastColumn="0" w:lastRowFirstColumn="0" w:lastRowLastColumn="0"/>
            <w:tcW w:w="1615" w:type="dxa"/>
            <w:vAlign w:val="center"/>
          </w:tcPr>
          <w:p w14:paraId="7D11BA4D" w14:textId="77777777" w:rsidR="00DF66C4" w:rsidRPr="00D93290" w:rsidRDefault="00DF66C4" w:rsidP="00CE4DEF">
            <w:pPr>
              <w:rPr>
                <w:rFonts w:cstheme="minorBidi"/>
                <w:sz w:val="18"/>
                <w:szCs w:val="18"/>
                <w:lang w:val="es-ES_tradnl"/>
              </w:rPr>
            </w:pPr>
            <w:r w:rsidRPr="00D93290">
              <w:rPr>
                <w:rFonts w:cstheme="minorBidi"/>
                <w:sz w:val="18"/>
                <w:szCs w:val="18"/>
                <w:lang w:val="es-ES_tradnl"/>
              </w:rPr>
              <w:t>Degradación</w:t>
            </w:r>
          </w:p>
        </w:tc>
        <w:tc>
          <w:tcPr>
            <w:tcW w:w="1350" w:type="dxa"/>
          </w:tcPr>
          <w:p w14:paraId="2C25071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153,423.16</w:t>
            </w:r>
          </w:p>
        </w:tc>
        <w:tc>
          <w:tcPr>
            <w:tcW w:w="1112" w:type="dxa"/>
          </w:tcPr>
          <w:p w14:paraId="238F008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15,342.32</w:t>
            </w:r>
          </w:p>
        </w:tc>
        <w:tc>
          <w:tcPr>
            <w:tcW w:w="1678" w:type="dxa"/>
          </w:tcPr>
          <w:p w14:paraId="401369A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8,210,387.60</w:t>
            </w:r>
          </w:p>
        </w:tc>
        <w:tc>
          <w:tcPr>
            <w:tcW w:w="1550" w:type="dxa"/>
          </w:tcPr>
          <w:p w14:paraId="43C9BB48" w14:textId="77777777" w:rsidR="00DF66C4" w:rsidRPr="00D93290" w:rsidRDefault="00DF66C4" w:rsidP="003948D3">
            <w:pPr>
              <w:jc w:val="right"/>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30,104,754.52</w:t>
            </w:r>
          </w:p>
        </w:tc>
        <w:tc>
          <w:tcPr>
            <w:tcW w:w="1510" w:type="dxa"/>
          </w:tcPr>
          <w:p w14:paraId="2D22A42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3,010,475.45</w:t>
            </w:r>
          </w:p>
        </w:tc>
      </w:tr>
    </w:tbl>
    <w:p w14:paraId="32BCA0F2" w14:textId="2A608A49" w:rsidR="00BF054F" w:rsidRPr="00D93290" w:rsidRDefault="00BF054F" w:rsidP="00BF054F">
      <w:pPr>
        <w:pStyle w:val="Descripcin"/>
        <w:rPr>
          <w:lang w:val="es-ES_tradnl"/>
        </w:rPr>
      </w:pPr>
      <w:bookmarkStart w:id="121" w:name="_Toc9622017"/>
      <w:bookmarkStart w:id="122" w:name="_Toc43299180"/>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22</w:t>
      </w:r>
      <w:r w:rsidRPr="00D93290">
        <w:rPr>
          <w:lang w:val="es-ES_tradnl"/>
        </w:rPr>
        <w:fldChar w:fldCharType="end"/>
      </w:r>
      <w:r w:rsidRPr="00D93290">
        <w:rPr>
          <w:lang w:val="es-ES_tradnl"/>
        </w:rPr>
        <w:t>. Resumen de las emisiones por deforestación y degradación en el periodo 2006-2016 en el àrea del programa de reducción de emisiones.</w:t>
      </w:r>
      <w:bookmarkEnd w:id="121"/>
      <w:bookmarkEnd w:id="122"/>
    </w:p>
    <w:p w14:paraId="4A221104" w14:textId="77777777" w:rsidR="00DF66C4" w:rsidRPr="00D93290" w:rsidRDefault="00DF66C4" w:rsidP="00DF66C4">
      <w:pPr>
        <w:spacing w:line="259" w:lineRule="auto"/>
        <w:rPr>
          <w:rFonts w:cstheme="minorHAnsi"/>
          <w:b/>
          <w:bCs/>
          <w:color w:val="000000" w:themeColor="text1"/>
          <w:lang w:val="es-ES_tradnl" w:eastAsia="es-ES"/>
        </w:rPr>
      </w:pPr>
    </w:p>
    <w:p w14:paraId="17F39162" w14:textId="7EDE65EE" w:rsidR="00DF66C4" w:rsidRPr="00D93290" w:rsidRDefault="00DF66C4" w:rsidP="00BF054F">
      <w:pPr>
        <w:pStyle w:val="Ttulo2"/>
      </w:pPr>
      <w:bookmarkStart w:id="123" w:name="_Toc43298699"/>
      <w:bookmarkStart w:id="124" w:name="_Toc43730233"/>
      <w:r w:rsidRPr="00D93290">
        <w:t xml:space="preserve">Nivel de referencia </w:t>
      </w:r>
      <w:r w:rsidR="007743B7">
        <w:t xml:space="preserve">subnacional </w:t>
      </w:r>
      <w:r w:rsidRPr="00D93290">
        <w:t>de aumentos de existencias</w:t>
      </w:r>
      <w:bookmarkEnd w:id="123"/>
      <w:bookmarkEnd w:id="124"/>
      <w:r w:rsidRPr="00D93290">
        <w:t xml:space="preserve"> </w:t>
      </w:r>
    </w:p>
    <w:p w14:paraId="761D28A7" w14:textId="77777777" w:rsidR="00DF66C4" w:rsidRPr="00D93290" w:rsidRDefault="00DF66C4" w:rsidP="00DF66C4">
      <w:pPr>
        <w:rPr>
          <w:rFonts w:cstheme="minorHAnsi"/>
          <w:color w:val="000000" w:themeColor="text1"/>
          <w:lang w:val="es-ES_tradnl" w:eastAsia="es-ES"/>
        </w:rPr>
      </w:pPr>
    </w:p>
    <w:p w14:paraId="57AD7684" w14:textId="77777777" w:rsidR="00DF66C4" w:rsidRPr="00D93290" w:rsidRDefault="00DF66C4" w:rsidP="00BF054F">
      <w:pPr>
        <w:pStyle w:val="Ttulo3"/>
      </w:pPr>
      <w:bookmarkStart w:id="125" w:name="_Toc43298700"/>
      <w:bookmarkStart w:id="126" w:name="_Toc43730234"/>
      <w:r w:rsidRPr="00D93290">
        <w:t>Áreas degradadas que se restauran.</w:t>
      </w:r>
      <w:bookmarkEnd w:id="125"/>
      <w:bookmarkEnd w:id="126"/>
    </w:p>
    <w:p w14:paraId="34A89CDE"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El NREF para aumentos de existencia está compuesto por dos actividades que son contabilizadas de forma separada, el primero corresponde a las áreas degradadas que se recuperan que es estimado de la misma forma que la degradación cambiando los factores de emisión por factores de absorción. La siguiente tabla muestra los principales resultados:</w:t>
      </w:r>
    </w:p>
    <w:tbl>
      <w:tblPr>
        <w:tblStyle w:val="Tablaconcuadrcula1clara-nfasis12"/>
        <w:tblW w:w="0" w:type="auto"/>
        <w:tblLook w:val="04A0" w:firstRow="1" w:lastRow="0" w:firstColumn="1" w:lastColumn="0" w:noHBand="0" w:noVBand="1"/>
      </w:tblPr>
      <w:tblGrid>
        <w:gridCol w:w="2413"/>
        <w:gridCol w:w="1067"/>
        <w:gridCol w:w="1046"/>
        <w:gridCol w:w="1248"/>
        <w:gridCol w:w="1421"/>
        <w:gridCol w:w="1633"/>
      </w:tblGrid>
      <w:tr w:rsidR="00DF66C4" w:rsidRPr="00D93290" w14:paraId="3FFB0693" w14:textId="77777777" w:rsidTr="00BF054F">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413" w:type="dxa"/>
            <w:noWrap/>
            <w:vAlign w:val="center"/>
            <w:hideMark/>
          </w:tcPr>
          <w:p w14:paraId="5BF5BB99" w14:textId="77777777" w:rsidR="00DF66C4" w:rsidRPr="00D93290" w:rsidRDefault="00DF66C4" w:rsidP="00BF054F">
            <w:pPr>
              <w:jc w:val="center"/>
              <w:rPr>
                <w:rFonts w:cstheme="minorHAnsi"/>
                <w:color w:val="000000" w:themeColor="text1"/>
                <w:lang w:val="es-ES_tradnl" w:eastAsia="es-ES"/>
              </w:rPr>
            </w:pPr>
            <w:r w:rsidRPr="00D93290">
              <w:rPr>
                <w:rFonts w:cstheme="minorBidi"/>
                <w:sz w:val="18"/>
                <w:szCs w:val="18"/>
                <w:lang w:val="es-ES_tradnl"/>
              </w:rPr>
              <w:t>Actividad</w:t>
            </w:r>
          </w:p>
        </w:tc>
        <w:tc>
          <w:tcPr>
            <w:tcW w:w="1067" w:type="dxa"/>
            <w:noWrap/>
            <w:vAlign w:val="center"/>
            <w:hideMark/>
          </w:tcPr>
          <w:p w14:paraId="7D2ABFA2" w14:textId="77777777" w:rsidR="00DF66C4" w:rsidRPr="00D93290" w:rsidRDefault="00DF66C4" w:rsidP="00BF054F">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eastAsia="es-ES"/>
              </w:rPr>
            </w:pPr>
            <w:r w:rsidRPr="00D93290">
              <w:rPr>
                <w:rFonts w:cstheme="minorBidi"/>
                <w:sz w:val="18"/>
                <w:szCs w:val="18"/>
                <w:lang w:val="es-ES_tradnl"/>
              </w:rPr>
              <w:t>Área (ha)</w:t>
            </w:r>
          </w:p>
        </w:tc>
        <w:tc>
          <w:tcPr>
            <w:tcW w:w="1046" w:type="dxa"/>
            <w:noWrap/>
            <w:vAlign w:val="center"/>
            <w:hideMark/>
          </w:tcPr>
          <w:p w14:paraId="6C06AEFF" w14:textId="77777777" w:rsidR="00DF66C4" w:rsidRPr="00D93290" w:rsidRDefault="00DF66C4" w:rsidP="00BF054F">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eastAsia="es-ES"/>
              </w:rPr>
            </w:pPr>
            <w:r w:rsidRPr="00D93290">
              <w:rPr>
                <w:rFonts w:cstheme="minorBidi"/>
                <w:sz w:val="18"/>
                <w:szCs w:val="18"/>
                <w:lang w:val="es-ES_tradnl"/>
              </w:rPr>
              <w:t>ha/año</w:t>
            </w:r>
          </w:p>
        </w:tc>
        <w:tc>
          <w:tcPr>
            <w:tcW w:w="1248" w:type="dxa"/>
            <w:noWrap/>
            <w:vAlign w:val="center"/>
            <w:hideMark/>
          </w:tcPr>
          <w:p w14:paraId="5774644C" w14:textId="77777777" w:rsidR="00DF66C4" w:rsidRPr="00D93290" w:rsidRDefault="00DF66C4" w:rsidP="00BF054F">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eastAsia="es-ES"/>
              </w:rPr>
            </w:pPr>
            <w:proofErr w:type="spellStart"/>
            <w:r w:rsidRPr="00D93290">
              <w:rPr>
                <w:rFonts w:cstheme="minorBidi"/>
                <w:sz w:val="18"/>
                <w:szCs w:val="18"/>
                <w:lang w:val="es-ES_tradnl"/>
              </w:rPr>
              <w:t>TonC</w:t>
            </w:r>
            <w:proofErr w:type="spellEnd"/>
          </w:p>
        </w:tc>
        <w:tc>
          <w:tcPr>
            <w:tcW w:w="1421" w:type="dxa"/>
            <w:vAlign w:val="center"/>
            <w:hideMark/>
          </w:tcPr>
          <w:p w14:paraId="27389499" w14:textId="77777777" w:rsidR="00DF66C4" w:rsidRPr="00D93290" w:rsidRDefault="00DF66C4" w:rsidP="00BF054F">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eastAsia="es-ES"/>
              </w:rPr>
            </w:pPr>
            <w:r w:rsidRPr="00D93290">
              <w:rPr>
                <w:rFonts w:cstheme="minorBidi"/>
                <w:sz w:val="18"/>
                <w:szCs w:val="18"/>
                <w:lang w:val="es-ES_tradnl"/>
              </w:rPr>
              <w:t>TonCO</w:t>
            </w:r>
            <w:r w:rsidRPr="00D93290">
              <w:rPr>
                <w:rFonts w:cstheme="minorBidi"/>
                <w:sz w:val="18"/>
                <w:szCs w:val="18"/>
                <w:vertAlign w:val="subscript"/>
                <w:lang w:val="es-ES_tradnl"/>
              </w:rPr>
              <w:t>2</w:t>
            </w:r>
            <w:r w:rsidRPr="00D93290">
              <w:rPr>
                <w:rFonts w:cstheme="minorBidi"/>
                <w:sz w:val="18"/>
                <w:szCs w:val="18"/>
                <w:lang w:val="es-ES_tradnl"/>
              </w:rPr>
              <w:t>e</w:t>
            </w:r>
          </w:p>
        </w:tc>
        <w:tc>
          <w:tcPr>
            <w:tcW w:w="1633" w:type="dxa"/>
            <w:noWrap/>
            <w:vAlign w:val="center"/>
            <w:hideMark/>
          </w:tcPr>
          <w:p w14:paraId="40A97505" w14:textId="77777777" w:rsidR="00DF66C4" w:rsidRPr="00D93290" w:rsidRDefault="00DF66C4" w:rsidP="00BF054F">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eastAsia="es-ES"/>
              </w:rPr>
            </w:pPr>
            <w:r w:rsidRPr="00D93290">
              <w:rPr>
                <w:rFonts w:cstheme="minorBidi"/>
                <w:sz w:val="18"/>
                <w:szCs w:val="18"/>
                <w:lang w:val="es-ES_tradnl"/>
              </w:rPr>
              <w:t>TonCO2/año</w:t>
            </w:r>
          </w:p>
        </w:tc>
      </w:tr>
      <w:tr w:rsidR="00DF66C4" w:rsidRPr="00D93290" w14:paraId="3E5A2DDF" w14:textId="77777777" w:rsidTr="00BF054F">
        <w:trPr>
          <w:trHeight w:val="420"/>
        </w:trPr>
        <w:tc>
          <w:tcPr>
            <w:cnfStyle w:val="001000000000" w:firstRow="0" w:lastRow="0" w:firstColumn="1" w:lastColumn="0" w:oddVBand="0" w:evenVBand="0" w:oddHBand="0" w:evenHBand="0" w:firstRowFirstColumn="0" w:firstRowLastColumn="0" w:lastRowFirstColumn="0" w:lastRowLastColumn="0"/>
            <w:tcW w:w="2413" w:type="dxa"/>
            <w:noWrap/>
            <w:vAlign w:val="center"/>
            <w:hideMark/>
          </w:tcPr>
          <w:p w14:paraId="1C38135D" w14:textId="77777777" w:rsidR="00DF66C4" w:rsidRPr="00D93290" w:rsidRDefault="00DF66C4" w:rsidP="00BF054F">
            <w:pPr>
              <w:rPr>
                <w:rFonts w:cstheme="minorBidi"/>
                <w:sz w:val="18"/>
                <w:szCs w:val="18"/>
                <w:lang w:val="es-ES_tradnl"/>
              </w:rPr>
            </w:pPr>
            <w:r w:rsidRPr="00D93290">
              <w:rPr>
                <w:rFonts w:cstheme="minorBidi"/>
                <w:sz w:val="18"/>
                <w:szCs w:val="18"/>
                <w:lang w:val="es-ES_tradnl"/>
              </w:rPr>
              <w:t>Incremento en tierras forestales degradadas que se recuperan</w:t>
            </w:r>
          </w:p>
        </w:tc>
        <w:tc>
          <w:tcPr>
            <w:tcW w:w="1067" w:type="dxa"/>
            <w:noWrap/>
            <w:vAlign w:val="center"/>
            <w:hideMark/>
          </w:tcPr>
          <w:p w14:paraId="2E4BA815" w14:textId="77777777" w:rsidR="00DF66C4" w:rsidRPr="00D93290" w:rsidRDefault="00DF66C4" w:rsidP="00BF054F">
            <w:pP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96,848.37   </w:t>
            </w:r>
          </w:p>
        </w:tc>
        <w:tc>
          <w:tcPr>
            <w:tcW w:w="1046" w:type="dxa"/>
            <w:noWrap/>
            <w:vAlign w:val="center"/>
            <w:hideMark/>
          </w:tcPr>
          <w:p w14:paraId="277C0A8B" w14:textId="77777777" w:rsidR="00DF66C4" w:rsidRPr="00D93290" w:rsidRDefault="00DF66C4" w:rsidP="00BF054F">
            <w:pP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9,684.84   </w:t>
            </w:r>
          </w:p>
        </w:tc>
        <w:tc>
          <w:tcPr>
            <w:tcW w:w="1248" w:type="dxa"/>
            <w:noWrap/>
            <w:vAlign w:val="center"/>
            <w:hideMark/>
          </w:tcPr>
          <w:p w14:paraId="5CAD32F6" w14:textId="77777777" w:rsidR="00DF66C4" w:rsidRPr="00D93290" w:rsidRDefault="00DF66C4" w:rsidP="00BF054F">
            <w:pP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-5,302,807.78 </w:t>
            </w:r>
          </w:p>
        </w:tc>
        <w:tc>
          <w:tcPr>
            <w:tcW w:w="1421" w:type="dxa"/>
            <w:vAlign w:val="center"/>
            <w:hideMark/>
          </w:tcPr>
          <w:p w14:paraId="7B88F79B" w14:textId="77777777" w:rsidR="00DF66C4" w:rsidRPr="00D93290" w:rsidRDefault="00DF66C4" w:rsidP="00BF054F">
            <w:pP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-19,443,628.54 </w:t>
            </w:r>
          </w:p>
        </w:tc>
        <w:tc>
          <w:tcPr>
            <w:tcW w:w="1633" w:type="dxa"/>
            <w:noWrap/>
            <w:vAlign w:val="center"/>
            <w:hideMark/>
          </w:tcPr>
          <w:p w14:paraId="508FF942" w14:textId="77777777" w:rsidR="00DF66C4" w:rsidRPr="00D93290" w:rsidRDefault="00DF66C4" w:rsidP="00BF054F">
            <w:pP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-1,944,362.85 </w:t>
            </w:r>
          </w:p>
        </w:tc>
      </w:tr>
    </w:tbl>
    <w:p w14:paraId="72F2732F" w14:textId="32CF7FD4" w:rsidR="00DF66C4" w:rsidRPr="00D93290" w:rsidRDefault="00BF054F" w:rsidP="00BF054F">
      <w:pPr>
        <w:pStyle w:val="Descripcin"/>
        <w:keepNext/>
        <w:rPr>
          <w:lang w:val="es-ES_tradnl"/>
        </w:rPr>
      </w:pPr>
      <w:bookmarkStart w:id="127" w:name="_Toc9622018"/>
      <w:bookmarkStart w:id="128" w:name="_Toc43299181"/>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23</w:t>
      </w:r>
      <w:r w:rsidRPr="00D93290">
        <w:rPr>
          <w:lang w:val="es-ES_tradnl"/>
        </w:rPr>
        <w:fldChar w:fldCharType="end"/>
      </w:r>
      <w:r w:rsidRPr="00D93290">
        <w:rPr>
          <w:lang w:val="es-ES_tradnl"/>
        </w:rPr>
        <w:t>. Incremento en tierras forestales degradadas que se recuperan</w:t>
      </w:r>
      <w:bookmarkEnd w:id="127"/>
      <w:bookmarkEnd w:id="128"/>
    </w:p>
    <w:p w14:paraId="67473884" w14:textId="77777777" w:rsidR="00BF054F" w:rsidRPr="00D93290" w:rsidRDefault="00BF054F" w:rsidP="00DF66C4">
      <w:pPr>
        <w:spacing w:line="259" w:lineRule="auto"/>
        <w:rPr>
          <w:rFonts w:cstheme="minorHAnsi"/>
          <w:color w:val="000000" w:themeColor="text1"/>
          <w:lang w:val="es-ES_tradnl" w:eastAsia="es-ES"/>
        </w:rPr>
      </w:pPr>
    </w:p>
    <w:p w14:paraId="5A39D44C" w14:textId="4A3ED391" w:rsidR="00DF66C4" w:rsidRPr="00D93290" w:rsidRDefault="00DF66C4" w:rsidP="00BF054F">
      <w:pPr>
        <w:pStyle w:val="Ttulo3"/>
      </w:pPr>
      <w:bookmarkStart w:id="129" w:name="_Toc43298701"/>
      <w:bookmarkStart w:id="130" w:name="_Toc43730235"/>
      <w:r w:rsidRPr="00D93290">
        <w:t>Plantaciones Forestales</w:t>
      </w:r>
      <w:bookmarkEnd w:id="129"/>
      <w:bookmarkEnd w:id="130"/>
    </w:p>
    <w:p w14:paraId="77925C1F" w14:textId="192F1C46"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Las absorciones o remociones históricas en el periodo de referencia se contabilizaron para las plantaciones forestales de coníferas y latifoliadas que se asume que han sido establecidas por los programas de incentivos forestales para el país. Para ello se identificaron en el muestreo de puntos, los datos de actividad que se transformaban de otros usos a tierras forestales para las subclases de plantaciones de coníferas y plantaciones de latifoliadas. A estas áreas se les asignó su factor de remoción, para calcular el incremento anual de existencias de carbono, debido al crecimiento en las tierras convertidas a plantaciones forestales (</w:t>
      </w:r>
      <w:r w:rsidRPr="00D93290">
        <w:rPr>
          <w:rFonts w:eastAsia="Calibri" w:cstheme="minorHAnsi"/>
          <w:lang w:val="es-ES_tradnl"/>
        </w:rPr>
        <w:t>Δ</w:t>
      </w:r>
      <w:proofErr w:type="gramStart"/>
      <w:r w:rsidRPr="00D93290">
        <w:rPr>
          <w:rFonts w:ascii="Cambria Math" w:eastAsia="Cambria Math" w:hAnsi="Cambria Math" w:cs="Cambria Math"/>
          <w:lang w:val="es-ES_tradnl"/>
        </w:rPr>
        <w:t>𝐶</w:t>
      </w:r>
      <w:r w:rsidRPr="00D93290">
        <w:rPr>
          <w:rFonts w:ascii="Cambria Math" w:eastAsia="Cambria Math" w:hAnsi="Cambria Math" w:cs="Cambria Math"/>
          <w:vertAlign w:val="subscript"/>
          <w:lang w:val="es-ES_tradnl"/>
        </w:rPr>
        <w:t>𝐺𝑖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proofErr w:type="gramEnd"/>
      <w:r w:rsidRPr="00D93290">
        <w:rPr>
          <w:rFonts w:eastAsia="Cambria Math" w:cstheme="minorHAnsi"/>
          <w:vertAlign w:val="subscript"/>
          <w:lang w:val="es-ES_tradnl"/>
        </w:rPr>
        <w:t>-</w:t>
      </w:r>
      <w:proofErr w:type="spellStart"/>
      <w:r w:rsidRPr="00D93290">
        <w:rPr>
          <w:rFonts w:eastAsia="Cambria Math" w:cstheme="minorHAnsi"/>
          <w:vertAlign w:val="subscript"/>
          <w:lang w:val="es-ES_tradnl"/>
        </w:rPr>
        <w:t>incr</w:t>
      </w:r>
      <w:proofErr w:type="spellEnd"/>
      <w:r w:rsidRPr="00D93290">
        <w:rPr>
          <w:rFonts w:cstheme="minorHAnsi"/>
          <w:color w:val="000000" w:themeColor="text1"/>
          <w:lang w:val="es-ES_tradnl" w:eastAsia="es-ES"/>
        </w:rPr>
        <w:t>) que se incluye como una variable en la Ecuación 2 del enfoque de cálculo de las actividades del nivel de referencia. Se cuantifica su remoción de carbono con el crecimiento acumulativo total con Ecuación 2.9 del IPCC, 2006 de tierras que permanecen como tierras forestales como se muestra a continuación.</w:t>
      </w:r>
    </w:p>
    <w:p w14:paraId="1FB41865" w14:textId="1B2FE0E8" w:rsidR="00DF66C4" w:rsidRPr="00D93290" w:rsidRDefault="00961EB2"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Ecuación 4</w:t>
      </w:r>
    </w:p>
    <w:p w14:paraId="5B2955BA" w14:textId="77777777" w:rsidR="00DF66C4" w:rsidRPr="00D93290" w:rsidRDefault="00281F31" w:rsidP="00DF66C4">
      <w:pPr>
        <w:spacing w:line="259" w:lineRule="auto"/>
        <w:jc w:val="center"/>
        <w:rPr>
          <w:rFonts w:cstheme="minorHAnsi"/>
          <w:color w:val="000000" w:themeColor="text1"/>
          <w:lang w:val="es-ES_tradnl" w:eastAsia="es-ES"/>
        </w:rPr>
      </w:pPr>
      <m:oMathPara>
        <m:oMath>
          <m:sSub>
            <m:sSubPr>
              <m:ctrlPr>
                <w:rPr>
                  <w:rFonts w:ascii="Cambria Math" w:eastAsia="Cambria Math" w:hAnsi="Cambria Math" w:cstheme="minorHAnsi"/>
                  <w:vertAlign w:val="subscript"/>
                  <w:lang w:val="es-ES_tradnl"/>
                </w:rPr>
              </m:ctrlPr>
            </m:sSubPr>
            <m:e>
              <m:r>
                <m:rPr>
                  <m:sty m:val="p"/>
                </m:rPr>
                <w:rPr>
                  <w:rFonts w:ascii="Cambria Math" w:eastAsia="Cambria Math" w:hAnsi="Cambria Math" w:cstheme="minorHAnsi"/>
                  <w:vertAlign w:val="subscript"/>
                  <w:lang w:val="es-ES_tradnl"/>
                </w:rPr>
                <m:t>∆∁</m:t>
              </m:r>
            </m:e>
            <m:sub>
              <m:r>
                <w:rPr>
                  <w:rFonts w:ascii="Cambria Math" w:eastAsia="Cambria Math" w:hAnsi="Cambria Math" w:cstheme="minorHAnsi"/>
                  <w:vertAlign w:val="subscript"/>
                  <w:lang w:val="es-ES_tradnl"/>
                </w:rPr>
                <m:t>G incr</m:t>
              </m:r>
            </m:sub>
          </m:sSub>
          <m:r>
            <m:rPr>
              <m:sty m:val="p"/>
            </m:rPr>
            <w:rPr>
              <w:rFonts w:ascii="Cambria Math" w:eastAsia="Cambria Math" w:hAnsi="Cambria Math" w:cstheme="minorHAnsi"/>
              <w:vertAlign w:val="subscript"/>
              <w:lang w:val="es-ES_tradnl"/>
            </w:rPr>
            <m:t xml:space="preserve">= </m:t>
          </m:r>
          <m:nary>
            <m:naryPr>
              <m:chr m:val="∑"/>
              <m:limLoc m:val="subSup"/>
              <m:supHide m:val="1"/>
              <m:ctrlPr>
                <w:rPr>
                  <w:rFonts w:ascii="Cambria Math" w:eastAsia="Cambria Math" w:hAnsi="Cambria Math" w:cstheme="minorHAnsi"/>
                  <w:vertAlign w:val="subscript"/>
                  <w:lang w:val="es-ES_tradnl"/>
                </w:rPr>
              </m:ctrlPr>
            </m:naryPr>
            <m:sub>
              <m:r>
                <w:rPr>
                  <w:rFonts w:ascii="Cambria Math" w:eastAsia="Cambria Math" w:hAnsi="Cambria Math" w:cstheme="minorHAnsi"/>
                  <w:vertAlign w:val="subscript"/>
                  <w:lang w:val="es-ES_tradnl"/>
                </w:rPr>
                <m:t>i</m:t>
              </m:r>
            </m:sub>
            <m:sup/>
            <m:e>
              <m:nary>
                <m:naryPr>
                  <m:chr m:val="∑"/>
                  <m:limLoc m:val="subSup"/>
                  <m:supHide m:val="1"/>
                  <m:ctrlPr>
                    <w:rPr>
                      <w:rFonts w:ascii="Cambria Math" w:eastAsia="Cambria Math" w:hAnsi="Cambria Math" w:cstheme="minorHAnsi"/>
                      <w:i/>
                      <w:vertAlign w:val="subscript"/>
                      <w:lang w:val="es-ES_tradnl"/>
                    </w:rPr>
                  </m:ctrlPr>
                </m:naryPr>
                <m:sub>
                  <m:r>
                    <w:rPr>
                      <w:rFonts w:ascii="Cambria Math" w:eastAsia="Cambria Math" w:hAnsi="Cambria Math" w:cstheme="minorHAnsi"/>
                      <w:vertAlign w:val="subscript"/>
                      <w:lang w:val="es-ES_tradnl"/>
                    </w:rPr>
                    <m:t>x</m:t>
                  </m:r>
                </m:sub>
                <m:sup/>
                <m:e>
                  <m:d>
                    <m:dPr>
                      <m:ctrlPr>
                        <w:rPr>
                          <w:rFonts w:ascii="Cambria Math" w:eastAsia="Cambria Math" w:hAnsi="Cambria Math" w:cstheme="minorHAnsi"/>
                          <w:i/>
                          <w:vertAlign w:val="subscript"/>
                          <w:lang w:val="es-ES_tradnl"/>
                        </w:rPr>
                      </m:ctrlPr>
                    </m:dPr>
                    <m:e>
                      <m:sSub>
                        <m:sSubPr>
                          <m:ctrlPr>
                            <w:rPr>
                              <w:rFonts w:ascii="Cambria Math" w:eastAsia="Cambria Math" w:hAnsi="Cambria Math" w:cstheme="minorHAnsi"/>
                              <w:i/>
                              <w:vertAlign w:val="subscript"/>
                              <w:lang w:val="es-ES_tradnl"/>
                            </w:rPr>
                          </m:ctrlPr>
                        </m:sSubPr>
                        <m:e>
                          <m:r>
                            <w:rPr>
                              <w:rFonts w:ascii="Cambria Math" w:eastAsia="Cambria Math" w:hAnsi="Cambria Math" w:cstheme="minorHAnsi"/>
                              <w:vertAlign w:val="subscript"/>
                              <w:lang w:val="es-ES_tradnl"/>
                            </w:rPr>
                            <m:t>A</m:t>
                          </m:r>
                        </m:e>
                        <m:sub>
                          <m:r>
                            <w:rPr>
                              <w:rFonts w:ascii="Cambria Math" w:eastAsia="Cambria Math" w:hAnsi="Cambria Math" w:cstheme="minorHAnsi"/>
                              <w:vertAlign w:val="subscript"/>
                              <w:lang w:val="es-ES_tradnl"/>
                            </w:rPr>
                            <m:t>i x</m:t>
                          </m:r>
                        </m:sub>
                      </m:sSub>
                      <m:r>
                        <w:rPr>
                          <w:rFonts w:ascii="Cambria Math" w:eastAsia="Cambria Math" w:hAnsi="Cambria Math" w:cstheme="minorHAnsi"/>
                          <w:vertAlign w:val="subscript"/>
                          <w:lang w:val="es-ES_tradnl"/>
                        </w:rPr>
                        <m:t xml:space="preserve">* </m:t>
                      </m:r>
                      <m:sSub>
                        <m:sSubPr>
                          <m:ctrlPr>
                            <w:rPr>
                              <w:rFonts w:ascii="Cambria Math" w:eastAsia="Cambria Math" w:hAnsi="Cambria Math" w:cstheme="minorHAnsi"/>
                              <w:i/>
                              <w:vertAlign w:val="subscript"/>
                              <w:lang w:val="es-ES_tradnl"/>
                            </w:rPr>
                          </m:ctrlPr>
                        </m:sSubPr>
                        <m:e>
                          <m:r>
                            <w:rPr>
                              <w:rFonts w:ascii="Cambria Math" w:eastAsia="Cambria Math" w:hAnsi="Cambria Math" w:cstheme="minorHAnsi"/>
                              <w:vertAlign w:val="subscript"/>
                              <w:lang w:val="es-ES_tradnl"/>
                            </w:rPr>
                            <m:t>G</m:t>
                          </m:r>
                        </m:e>
                        <m:sub>
                          <m:r>
                            <w:rPr>
                              <w:rFonts w:ascii="Cambria Math" w:eastAsia="Cambria Math" w:hAnsi="Cambria Math" w:cstheme="minorHAnsi"/>
                              <w:vertAlign w:val="subscript"/>
                              <w:lang w:val="es-ES_tradnl"/>
                            </w:rPr>
                            <m:t>TOTAL i</m:t>
                          </m:r>
                        </m:sub>
                      </m:sSub>
                    </m:e>
                  </m:d>
                </m:e>
              </m:nary>
            </m:e>
          </m:nary>
        </m:oMath>
      </m:oMathPara>
    </w:p>
    <w:p w14:paraId="0924C234" w14:textId="77777777"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lastRenderedPageBreak/>
        <w:t xml:space="preserve"> </w:t>
      </w:r>
      <w:r w:rsidRPr="00D93290">
        <w:rPr>
          <w:rFonts w:eastAsia="Calibri" w:cstheme="minorHAnsi"/>
          <w:lang w:val="es-ES_tradnl"/>
        </w:rPr>
        <w:t>Δ</w:t>
      </w:r>
      <w:r w:rsidRPr="00D93290">
        <w:rPr>
          <w:rFonts w:ascii="Cambria Math" w:eastAsia="Cambria Math" w:hAnsi="Cambria Math" w:cs="Cambria Math"/>
          <w:lang w:val="es-ES_tradnl"/>
        </w:rPr>
        <w:t>𝐶</w:t>
      </w:r>
      <w:r w:rsidRPr="00D93290">
        <w:rPr>
          <w:rFonts w:ascii="Cambria Math" w:eastAsia="Cambria Math" w:hAnsi="Cambria Math" w:cs="Cambria Math"/>
          <w:vertAlign w:val="subscript"/>
          <w:lang w:val="es-ES_tradnl"/>
        </w:rPr>
        <w:t>𝐺</w:t>
      </w:r>
      <w:r w:rsidRPr="00D93290">
        <w:rPr>
          <w:rFonts w:eastAsia="Cambria Math" w:cstheme="minorHAnsi"/>
          <w:vertAlign w:val="subscript"/>
          <w:lang w:val="es-ES_tradnl"/>
        </w:rPr>
        <w:t xml:space="preserve">, </w:t>
      </w:r>
      <w:proofErr w:type="spellStart"/>
      <w:r w:rsidRPr="00D93290">
        <w:rPr>
          <w:rFonts w:eastAsia="Cambria Math" w:cstheme="minorHAnsi"/>
          <w:vertAlign w:val="subscript"/>
          <w:lang w:val="es-ES_tradnl"/>
        </w:rPr>
        <w:t>incr</w:t>
      </w:r>
      <w:proofErr w:type="spellEnd"/>
      <w:r w:rsidRPr="00D93290">
        <w:rPr>
          <w:rFonts w:cstheme="minorHAnsi"/>
          <w:color w:val="000000" w:themeColor="text1"/>
          <w:lang w:val="es-ES_tradnl" w:eastAsia="es-ES"/>
        </w:rPr>
        <w:t xml:space="preserve"> = Aumento de las existencias de carbono en el año t, debido al crecimiento en tierras de otros usos convertidas a plantaciones de coníferas o latifoliadas.</w:t>
      </w:r>
    </w:p>
    <w:p w14:paraId="0D930616" w14:textId="77777777" w:rsidR="00DF66C4" w:rsidRPr="00D93290" w:rsidRDefault="00DF66C4" w:rsidP="00DF66C4">
      <w:pPr>
        <w:spacing w:line="259" w:lineRule="auto"/>
        <w:rPr>
          <w:rFonts w:cstheme="minorHAnsi"/>
          <w:i/>
          <w:iCs/>
          <w:color w:val="000000" w:themeColor="text1"/>
          <w:lang w:val="es-ES_tradnl" w:eastAsia="es-ES"/>
        </w:rPr>
      </w:pPr>
      <w:proofErr w:type="spellStart"/>
      <w:proofErr w:type="gramStart"/>
      <w:r w:rsidRPr="00D93290">
        <w:rPr>
          <w:rFonts w:cstheme="minorHAnsi"/>
          <w:color w:val="000000" w:themeColor="text1"/>
          <w:lang w:val="es-ES_tradnl" w:eastAsia="es-ES"/>
        </w:rPr>
        <w:t>A</w:t>
      </w:r>
      <w:r w:rsidRPr="00D93290">
        <w:rPr>
          <w:rFonts w:cstheme="minorHAnsi"/>
          <w:color w:val="000000" w:themeColor="text1"/>
          <w:vertAlign w:val="subscript"/>
          <w:lang w:val="es-ES_tradnl" w:eastAsia="es-ES"/>
        </w:rPr>
        <w:t>i,x</w:t>
      </w:r>
      <w:proofErr w:type="spellEnd"/>
      <w:proofErr w:type="gramEnd"/>
      <w:r w:rsidRPr="00D93290">
        <w:rPr>
          <w:rFonts w:cstheme="minorHAnsi"/>
          <w:color w:val="000000" w:themeColor="text1"/>
          <w:lang w:val="es-ES_tradnl" w:eastAsia="es-ES"/>
        </w:rPr>
        <w:t xml:space="preserve">= Área Convertida a plantaciones </w:t>
      </w:r>
      <w:r w:rsidRPr="00D93290">
        <w:rPr>
          <w:rFonts w:cstheme="minorHAnsi"/>
          <w:i/>
          <w:iCs/>
          <w:color w:val="000000" w:themeColor="text1"/>
          <w:lang w:val="es-ES_tradnl" w:eastAsia="es-ES"/>
        </w:rPr>
        <w:t xml:space="preserve">i </w:t>
      </w:r>
      <w:r w:rsidRPr="00D93290">
        <w:rPr>
          <w:rFonts w:cstheme="minorHAnsi"/>
          <w:color w:val="000000" w:themeColor="text1"/>
          <w:lang w:val="es-ES_tradnl" w:eastAsia="es-ES"/>
        </w:rPr>
        <w:t xml:space="preserve">en el año </w:t>
      </w:r>
      <w:r w:rsidRPr="00D93290">
        <w:rPr>
          <w:rFonts w:cstheme="minorHAnsi"/>
          <w:i/>
          <w:iCs/>
          <w:color w:val="000000" w:themeColor="text1"/>
          <w:lang w:val="es-ES_tradnl" w:eastAsia="es-ES"/>
        </w:rPr>
        <w:t xml:space="preserve">x </w:t>
      </w:r>
      <w:r w:rsidRPr="00D93290">
        <w:rPr>
          <w:rFonts w:cstheme="minorHAnsi"/>
          <w:color w:val="000000" w:themeColor="text1"/>
          <w:lang w:val="es-ES_tradnl" w:eastAsia="es-ES"/>
        </w:rPr>
        <w:t>del periodo de referencia</w:t>
      </w:r>
    </w:p>
    <w:p w14:paraId="0129DDCA" w14:textId="77777777" w:rsidR="00DF66C4" w:rsidRPr="00D93290" w:rsidRDefault="00DF66C4" w:rsidP="00DF66C4">
      <w:pPr>
        <w:spacing w:line="259" w:lineRule="auto"/>
        <w:rPr>
          <w:rFonts w:cstheme="minorHAnsi"/>
          <w:color w:val="000000" w:themeColor="text1"/>
          <w:vertAlign w:val="subscript"/>
          <w:lang w:val="es-ES_tradnl" w:eastAsia="es-ES"/>
        </w:rPr>
      </w:pPr>
      <w:r w:rsidRPr="00D93290">
        <w:rPr>
          <w:rFonts w:cstheme="minorHAnsi"/>
          <w:color w:val="000000" w:themeColor="text1"/>
          <w:lang w:val="es-ES_tradnl" w:eastAsia="es-ES"/>
        </w:rPr>
        <w:t>G</w:t>
      </w:r>
      <w:r w:rsidRPr="00D93290">
        <w:rPr>
          <w:rFonts w:cstheme="minorHAnsi"/>
          <w:color w:val="000000" w:themeColor="text1"/>
          <w:vertAlign w:val="subscript"/>
          <w:lang w:val="es-ES_tradnl" w:eastAsia="es-ES"/>
        </w:rPr>
        <w:t>TOTAL</w:t>
      </w:r>
      <w:r w:rsidRPr="00D93290">
        <w:rPr>
          <w:rFonts w:cstheme="minorHAnsi"/>
          <w:color w:val="000000" w:themeColor="text1"/>
          <w:lang w:val="es-ES_tradnl" w:eastAsia="es-ES"/>
        </w:rPr>
        <w:t xml:space="preserve">= Factores de remoción de plantaciones de coníferas y latifoliadas o promedio anual de crecimiento de del carbono en otros usos convertidas a plantaciones. </w:t>
      </w:r>
    </w:p>
    <w:p w14:paraId="11BAEE6A" w14:textId="77777777"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Se asume que para el proceso de establecimiento de la plantación se elimina toda la biomasa del uso inicial y después de haberse establecido la plantación su crecimiento es sostenido a lo largo del periodo (10 años) y se suman las capturas que vienen de áreas convertidas en cada año, adicionadas a las capturas que vienen desde al año inicial. El NREF para incrementos es:</w:t>
      </w:r>
    </w:p>
    <w:tbl>
      <w:tblPr>
        <w:tblStyle w:val="Tabladecuadrcula1clara-nfasis11"/>
        <w:tblW w:w="9360" w:type="dxa"/>
        <w:tblLayout w:type="fixed"/>
        <w:tblLook w:val="06A0" w:firstRow="1" w:lastRow="0" w:firstColumn="1" w:lastColumn="0" w:noHBand="1" w:noVBand="1"/>
      </w:tblPr>
      <w:tblGrid>
        <w:gridCol w:w="1800"/>
        <w:gridCol w:w="2880"/>
        <w:gridCol w:w="2340"/>
        <w:gridCol w:w="2340"/>
      </w:tblGrid>
      <w:tr w:rsidR="00DF66C4" w:rsidRPr="00D93290" w14:paraId="7572839B" w14:textId="77777777" w:rsidTr="00BF0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09AA3296" w14:textId="77777777" w:rsidR="00DF66C4" w:rsidRPr="00D93290" w:rsidRDefault="00DF66C4" w:rsidP="003948D3">
            <w:pPr>
              <w:jc w:val="center"/>
              <w:rPr>
                <w:rFonts w:eastAsiaTheme="minorEastAsia" w:cstheme="minorBidi"/>
                <w:lang w:val="es-ES_tradnl"/>
              </w:rPr>
            </w:pPr>
            <w:r w:rsidRPr="00D93290">
              <w:rPr>
                <w:rFonts w:eastAsiaTheme="minorEastAsia" w:cstheme="minorBidi"/>
                <w:lang w:val="es-ES_tradnl"/>
              </w:rPr>
              <w:t>Año</w:t>
            </w:r>
          </w:p>
        </w:tc>
        <w:tc>
          <w:tcPr>
            <w:tcW w:w="2880" w:type="dxa"/>
          </w:tcPr>
          <w:p w14:paraId="61634C34"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rFonts w:eastAsiaTheme="minorEastAsia" w:cstheme="minorBidi"/>
                <w:lang w:val="es-ES_tradnl"/>
              </w:rPr>
              <w:t>Ha/año</w:t>
            </w:r>
          </w:p>
        </w:tc>
        <w:tc>
          <w:tcPr>
            <w:tcW w:w="2340" w:type="dxa"/>
          </w:tcPr>
          <w:p w14:paraId="396F4B12"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Bidi"/>
                <w:lang w:val="es-ES_tradnl"/>
              </w:rPr>
            </w:pPr>
            <w:proofErr w:type="spellStart"/>
            <w:r w:rsidRPr="00D93290">
              <w:rPr>
                <w:rFonts w:eastAsiaTheme="minorEastAsia" w:cstheme="minorBidi"/>
                <w:lang w:val="es-ES_tradnl"/>
              </w:rPr>
              <w:t>TonC</w:t>
            </w:r>
            <w:proofErr w:type="spellEnd"/>
            <w:r w:rsidRPr="00D93290">
              <w:rPr>
                <w:rFonts w:eastAsiaTheme="minorEastAsia" w:cstheme="minorBidi"/>
                <w:lang w:val="es-ES_tradnl"/>
              </w:rPr>
              <w:t>/año</w:t>
            </w:r>
          </w:p>
        </w:tc>
        <w:tc>
          <w:tcPr>
            <w:tcW w:w="2340" w:type="dxa"/>
          </w:tcPr>
          <w:p w14:paraId="7D9FC5C1"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rFonts w:eastAsiaTheme="minorEastAsia" w:cstheme="minorBidi"/>
                <w:lang w:val="es-ES_tradnl"/>
              </w:rPr>
              <w:t>TonCO2/año</w:t>
            </w:r>
          </w:p>
        </w:tc>
      </w:tr>
      <w:tr w:rsidR="00DF66C4" w:rsidRPr="00D93290" w14:paraId="35EA90B5"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452FD34F"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2007</w:t>
            </w:r>
          </w:p>
        </w:tc>
        <w:tc>
          <w:tcPr>
            <w:tcW w:w="2880" w:type="dxa"/>
          </w:tcPr>
          <w:p w14:paraId="56CA5D3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2,876.68 </w:t>
            </w:r>
          </w:p>
        </w:tc>
        <w:tc>
          <w:tcPr>
            <w:tcW w:w="2340" w:type="dxa"/>
          </w:tcPr>
          <w:p w14:paraId="2C6790FA"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-74026.67404</w:t>
            </w:r>
          </w:p>
        </w:tc>
        <w:tc>
          <w:tcPr>
            <w:tcW w:w="2340" w:type="dxa"/>
          </w:tcPr>
          <w:p w14:paraId="1C3199E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-271431.1382</w:t>
            </w:r>
          </w:p>
        </w:tc>
      </w:tr>
      <w:tr w:rsidR="00DF66C4" w:rsidRPr="00D93290" w14:paraId="2128F326"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02BE3C69"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2008</w:t>
            </w:r>
          </w:p>
        </w:tc>
        <w:tc>
          <w:tcPr>
            <w:tcW w:w="2880" w:type="dxa"/>
          </w:tcPr>
          <w:p w14:paraId="572034A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5,753.37 </w:t>
            </w:r>
          </w:p>
        </w:tc>
        <w:tc>
          <w:tcPr>
            <w:tcW w:w="2340" w:type="dxa"/>
          </w:tcPr>
          <w:p w14:paraId="0990C07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-148,053.35</w:t>
            </w:r>
          </w:p>
        </w:tc>
        <w:tc>
          <w:tcPr>
            <w:tcW w:w="2340" w:type="dxa"/>
          </w:tcPr>
          <w:p w14:paraId="11345EE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-542,862.28</w:t>
            </w:r>
          </w:p>
        </w:tc>
      </w:tr>
      <w:tr w:rsidR="00DF66C4" w:rsidRPr="00D93290" w14:paraId="27085FA4"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3B04B3A0"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2009</w:t>
            </w:r>
          </w:p>
        </w:tc>
        <w:tc>
          <w:tcPr>
            <w:tcW w:w="2880" w:type="dxa"/>
          </w:tcPr>
          <w:p w14:paraId="3E6BCB2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8,630.05 </w:t>
            </w:r>
          </w:p>
        </w:tc>
        <w:tc>
          <w:tcPr>
            <w:tcW w:w="2340" w:type="dxa"/>
          </w:tcPr>
          <w:p w14:paraId="485D82B1"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-222,080.02</w:t>
            </w:r>
          </w:p>
        </w:tc>
        <w:tc>
          <w:tcPr>
            <w:tcW w:w="2340" w:type="dxa"/>
          </w:tcPr>
          <w:p w14:paraId="466B8CE1"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-814,293.41</w:t>
            </w:r>
          </w:p>
        </w:tc>
      </w:tr>
      <w:tr w:rsidR="00DF66C4" w:rsidRPr="00D93290" w14:paraId="24ED7A6D"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0749F07F"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2010</w:t>
            </w:r>
          </w:p>
        </w:tc>
        <w:tc>
          <w:tcPr>
            <w:tcW w:w="2880" w:type="dxa"/>
          </w:tcPr>
          <w:p w14:paraId="3A9BEA6A"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11,506.74 </w:t>
            </w:r>
          </w:p>
        </w:tc>
        <w:tc>
          <w:tcPr>
            <w:tcW w:w="2340" w:type="dxa"/>
          </w:tcPr>
          <w:p w14:paraId="0A7CB9C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-296,106.70</w:t>
            </w:r>
          </w:p>
        </w:tc>
        <w:tc>
          <w:tcPr>
            <w:tcW w:w="2340" w:type="dxa"/>
          </w:tcPr>
          <w:p w14:paraId="6DEFD5E4"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-1,085,724.55</w:t>
            </w:r>
          </w:p>
        </w:tc>
      </w:tr>
      <w:tr w:rsidR="00DF66C4" w:rsidRPr="00D93290" w14:paraId="3FAD0D66"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457E5EF8"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2011</w:t>
            </w:r>
          </w:p>
        </w:tc>
        <w:tc>
          <w:tcPr>
            <w:tcW w:w="2880" w:type="dxa"/>
          </w:tcPr>
          <w:p w14:paraId="1C0E32DA"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14,383.42 </w:t>
            </w:r>
          </w:p>
        </w:tc>
        <w:tc>
          <w:tcPr>
            <w:tcW w:w="2340" w:type="dxa"/>
          </w:tcPr>
          <w:p w14:paraId="67C1981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-370,133.37</w:t>
            </w:r>
          </w:p>
        </w:tc>
        <w:tc>
          <w:tcPr>
            <w:tcW w:w="2340" w:type="dxa"/>
          </w:tcPr>
          <w:p w14:paraId="08F52585"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-1,357,155.69</w:t>
            </w:r>
          </w:p>
        </w:tc>
      </w:tr>
      <w:tr w:rsidR="00DF66C4" w:rsidRPr="00D93290" w14:paraId="4CE10791"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6CE7D0BA"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2012</w:t>
            </w:r>
          </w:p>
        </w:tc>
        <w:tc>
          <w:tcPr>
            <w:tcW w:w="2880" w:type="dxa"/>
          </w:tcPr>
          <w:p w14:paraId="143F652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17,260.11 </w:t>
            </w:r>
          </w:p>
        </w:tc>
        <w:tc>
          <w:tcPr>
            <w:tcW w:w="2340" w:type="dxa"/>
          </w:tcPr>
          <w:p w14:paraId="5F17A30A"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-444,160.04</w:t>
            </w:r>
          </w:p>
        </w:tc>
        <w:tc>
          <w:tcPr>
            <w:tcW w:w="2340" w:type="dxa"/>
          </w:tcPr>
          <w:p w14:paraId="28D6A0B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-1,628,586.83</w:t>
            </w:r>
          </w:p>
        </w:tc>
      </w:tr>
      <w:tr w:rsidR="00DF66C4" w:rsidRPr="00D93290" w14:paraId="3BE3BF78"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6FEC1326"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2013</w:t>
            </w:r>
          </w:p>
        </w:tc>
        <w:tc>
          <w:tcPr>
            <w:tcW w:w="2880" w:type="dxa"/>
          </w:tcPr>
          <w:p w14:paraId="4EA791F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20,136.79 </w:t>
            </w:r>
          </w:p>
        </w:tc>
        <w:tc>
          <w:tcPr>
            <w:tcW w:w="2340" w:type="dxa"/>
          </w:tcPr>
          <w:p w14:paraId="0D977FA2"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-518,186.72</w:t>
            </w:r>
          </w:p>
        </w:tc>
        <w:tc>
          <w:tcPr>
            <w:tcW w:w="2340" w:type="dxa"/>
          </w:tcPr>
          <w:p w14:paraId="0808279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-1,900,017.97</w:t>
            </w:r>
          </w:p>
        </w:tc>
      </w:tr>
      <w:tr w:rsidR="00DF66C4" w:rsidRPr="00D93290" w14:paraId="1730FA9D"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2B3542D9"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2014</w:t>
            </w:r>
          </w:p>
        </w:tc>
        <w:tc>
          <w:tcPr>
            <w:tcW w:w="2880" w:type="dxa"/>
          </w:tcPr>
          <w:p w14:paraId="35525A05"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23,013.47 </w:t>
            </w:r>
          </w:p>
        </w:tc>
        <w:tc>
          <w:tcPr>
            <w:tcW w:w="2340" w:type="dxa"/>
          </w:tcPr>
          <w:p w14:paraId="33544DD4"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-592,213.39</w:t>
            </w:r>
          </w:p>
        </w:tc>
        <w:tc>
          <w:tcPr>
            <w:tcW w:w="2340" w:type="dxa"/>
          </w:tcPr>
          <w:p w14:paraId="443A99F4"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-2,171,449.11</w:t>
            </w:r>
          </w:p>
        </w:tc>
      </w:tr>
      <w:tr w:rsidR="00DF66C4" w:rsidRPr="00D93290" w14:paraId="4FF9D0F5"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4D0B0BC3"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2015</w:t>
            </w:r>
          </w:p>
        </w:tc>
        <w:tc>
          <w:tcPr>
            <w:tcW w:w="2880" w:type="dxa"/>
          </w:tcPr>
          <w:p w14:paraId="3BCF108E"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25,890.16 </w:t>
            </w:r>
          </w:p>
        </w:tc>
        <w:tc>
          <w:tcPr>
            <w:tcW w:w="2340" w:type="dxa"/>
          </w:tcPr>
          <w:p w14:paraId="11BAF3D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-666,240.07</w:t>
            </w:r>
          </w:p>
        </w:tc>
        <w:tc>
          <w:tcPr>
            <w:tcW w:w="2340" w:type="dxa"/>
          </w:tcPr>
          <w:p w14:paraId="4C28B021"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-2,442,880.24</w:t>
            </w:r>
          </w:p>
        </w:tc>
      </w:tr>
      <w:tr w:rsidR="00DF66C4" w:rsidRPr="00D93290" w14:paraId="0C3C3BE4"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3DD22138"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2016</w:t>
            </w:r>
          </w:p>
        </w:tc>
        <w:tc>
          <w:tcPr>
            <w:tcW w:w="2880" w:type="dxa"/>
          </w:tcPr>
          <w:p w14:paraId="41512F7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28,766.84 </w:t>
            </w:r>
          </w:p>
        </w:tc>
        <w:tc>
          <w:tcPr>
            <w:tcW w:w="2340" w:type="dxa"/>
          </w:tcPr>
          <w:p w14:paraId="6297DFE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-740,266.74</w:t>
            </w:r>
          </w:p>
        </w:tc>
        <w:tc>
          <w:tcPr>
            <w:tcW w:w="2340" w:type="dxa"/>
          </w:tcPr>
          <w:p w14:paraId="777630D4"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-2,714,311.38</w:t>
            </w:r>
          </w:p>
        </w:tc>
      </w:tr>
    </w:tbl>
    <w:p w14:paraId="7DD24B81" w14:textId="4DFB72E6" w:rsidR="00DF66C4" w:rsidRPr="00D93290" w:rsidRDefault="00DF66C4" w:rsidP="00DF66C4">
      <w:pPr>
        <w:rPr>
          <w:lang w:val="es-ES_tradnl"/>
        </w:rPr>
      </w:pPr>
    </w:p>
    <w:p w14:paraId="4273BED7" w14:textId="5024FC86" w:rsidR="00BF054F" w:rsidRPr="00D93290" w:rsidRDefault="00BF054F" w:rsidP="00BF054F">
      <w:pPr>
        <w:pStyle w:val="Descripcin"/>
        <w:rPr>
          <w:lang w:val="es-ES_tradnl"/>
        </w:rPr>
      </w:pPr>
      <w:bookmarkStart w:id="131" w:name="_Toc9622019"/>
      <w:bookmarkStart w:id="132" w:name="_Toc43299182"/>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006F1FD3">
        <w:rPr>
          <w:noProof/>
          <w:lang w:val="es-ES_tradnl"/>
        </w:rPr>
        <w:t>24</w:t>
      </w:r>
      <w:r w:rsidRPr="00D93290">
        <w:rPr>
          <w:lang w:val="es-ES_tradnl"/>
        </w:rPr>
        <w:fldChar w:fldCharType="end"/>
      </w:r>
      <w:r w:rsidRPr="00D93290">
        <w:rPr>
          <w:lang w:val="es-ES_tradnl"/>
        </w:rPr>
        <w:t>. Aumento de existencias en superficie y acervos de C y CO2 por año en periodo del NREF.</w:t>
      </w:r>
      <w:bookmarkEnd w:id="131"/>
      <w:bookmarkEnd w:id="132"/>
    </w:p>
    <w:p w14:paraId="01A0819F" w14:textId="6F58F81F" w:rsidR="00BF054F" w:rsidRPr="00D93290" w:rsidRDefault="00BF054F" w:rsidP="00BF054F">
      <w:pPr>
        <w:rPr>
          <w:lang w:val="es-CL"/>
        </w:rPr>
      </w:pPr>
      <w:bookmarkStart w:id="133" w:name="_Toc17706907"/>
    </w:p>
    <w:p w14:paraId="4333A08B" w14:textId="77777777" w:rsidR="00BF054F" w:rsidRPr="00D93290" w:rsidRDefault="00BF054F" w:rsidP="00BF054F">
      <w:pPr>
        <w:rPr>
          <w:lang w:val="es-CL"/>
        </w:rPr>
      </w:pPr>
    </w:p>
    <w:p w14:paraId="07A77E1E" w14:textId="00D24BF1" w:rsidR="00DF66C4" w:rsidRPr="00DD62A1" w:rsidRDefault="00BF054F" w:rsidP="00DD62A1">
      <w:pPr>
        <w:pStyle w:val="Ttulo1"/>
        <w:spacing w:after="240"/>
        <w:rPr>
          <w:rFonts w:eastAsia="Calibri" w:cstheme="minorHAnsi"/>
          <w:lang w:val="es-ES_tradnl"/>
        </w:rPr>
      </w:pPr>
      <w:bookmarkStart w:id="134" w:name="_Toc43298702"/>
      <w:bookmarkStart w:id="135" w:name="_Toc43730236"/>
      <w:r w:rsidRPr="00DD62A1">
        <w:rPr>
          <w:rFonts w:eastAsia="Calibri" w:cstheme="minorHAnsi"/>
          <w:lang w:val="es-ES_tradnl"/>
        </w:rPr>
        <w:t>Ajustes sobre las emisiones de deforestación y degradación para el periodo de referencia (si aplica)</w:t>
      </w:r>
      <w:bookmarkEnd w:id="133"/>
      <w:bookmarkEnd w:id="134"/>
      <w:bookmarkEnd w:id="135"/>
    </w:p>
    <w:p w14:paraId="27D5E900" w14:textId="3F5C6A51" w:rsidR="00DF66C4" w:rsidRPr="00D93290" w:rsidRDefault="00DF66C4" w:rsidP="00DF66C4">
      <w:pPr>
        <w:rPr>
          <w:rFonts w:cstheme="minorHAnsi"/>
          <w:bCs/>
          <w:iCs/>
          <w:color w:val="000000"/>
          <w:lang w:val="es-ES_tradnl" w:eastAsia="es-ES"/>
        </w:rPr>
      </w:pPr>
      <w:r w:rsidRPr="00D93290">
        <w:rPr>
          <w:rFonts w:cstheme="minorHAnsi"/>
          <w:bCs/>
          <w:iCs/>
          <w:color w:val="000000"/>
          <w:lang w:val="es-ES_tradnl" w:eastAsia="es-ES"/>
        </w:rPr>
        <w:t>El NREF presentado corresponde a el promedio anual histórico de emisiones y no se considera que las circunstancias del país hayan cambiado de modo tal que sea probable que las tasas de deforestación y degradación forestal registradas durante el período histórico de referencia lleven a subestimar las tasas futuras a lo largo de la Vigencia del ERPA. Por lo tanto, no se proponen ajustes a las emisiones históricas del NREF.</w:t>
      </w:r>
    </w:p>
    <w:p w14:paraId="5458704D" w14:textId="097B8329" w:rsidR="00DD62A1" w:rsidRDefault="00DD62A1">
      <w:pPr>
        <w:rPr>
          <w:rFonts w:cstheme="minorHAnsi"/>
          <w:bCs/>
          <w:color w:val="000000"/>
          <w:lang w:val="es-ES_tradnl" w:eastAsia="es-ES"/>
        </w:rPr>
      </w:pPr>
      <w:r>
        <w:rPr>
          <w:rFonts w:cstheme="minorHAnsi"/>
          <w:bCs/>
          <w:color w:val="000000"/>
          <w:lang w:val="es-ES_tradnl" w:eastAsia="es-ES"/>
        </w:rPr>
        <w:br w:type="page"/>
      </w:r>
    </w:p>
    <w:p w14:paraId="6263767D" w14:textId="77777777" w:rsidR="00DF66C4" w:rsidRPr="00DD62A1" w:rsidRDefault="00DF66C4" w:rsidP="00DF66C4">
      <w:pPr>
        <w:rPr>
          <w:rFonts w:cstheme="minorHAnsi"/>
          <w:bCs/>
          <w:color w:val="000000"/>
          <w:lang w:val="es-ES_tradnl" w:eastAsia="es-ES"/>
        </w:rPr>
      </w:pPr>
    </w:p>
    <w:p w14:paraId="5FD928DD" w14:textId="602FD997" w:rsidR="00DF66C4" w:rsidRPr="00DD62A1" w:rsidRDefault="00BF054F" w:rsidP="00DD62A1">
      <w:pPr>
        <w:pStyle w:val="Ttulo1"/>
        <w:spacing w:after="240"/>
        <w:rPr>
          <w:rFonts w:eastAsia="Calibri" w:cstheme="minorHAnsi"/>
          <w:lang w:val="es-ES_tradnl"/>
        </w:rPr>
      </w:pPr>
      <w:bookmarkStart w:id="136" w:name="_Toc43298703"/>
      <w:bookmarkStart w:id="137" w:name="_Toc43730237"/>
      <w:r w:rsidRPr="00DD62A1">
        <w:rPr>
          <w:rFonts w:eastAsia="Calibri" w:cstheme="minorHAnsi"/>
          <w:lang w:val="es-ES_tradnl"/>
        </w:rPr>
        <w:t xml:space="preserve">Nivel de referencia </w:t>
      </w:r>
      <w:r w:rsidR="007743B7" w:rsidRPr="00DD62A1">
        <w:rPr>
          <w:rFonts w:eastAsia="Calibri" w:cstheme="minorHAnsi"/>
          <w:lang w:val="es-ES_tradnl"/>
        </w:rPr>
        <w:t xml:space="preserve">subnacional </w:t>
      </w:r>
      <w:r w:rsidRPr="00DD62A1">
        <w:rPr>
          <w:rFonts w:eastAsia="Calibri" w:cstheme="minorHAnsi"/>
          <w:lang w:val="es-ES_tradnl"/>
        </w:rPr>
        <w:t>estimado</w:t>
      </w:r>
      <w:bookmarkEnd w:id="136"/>
      <w:bookmarkEnd w:id="137"/>
    </w:p>
    <w:p w14:paraId="3E5FE677"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La siguiente Tabla estima El NREF para toda el área de contabilidad del programa de RE de Guatemala por deforestación, degradación y aumento de las reservas de existencias de carbono. El programa no incluye emisiones por manejo sostenible de bosques y conservación de reservas de carbono.</w:t>
      </w:r>
    </w:p>
    <w:tbl>
      <w:tblPr>
        <w:tblStyle w:val="Tabladecuadrcula1clara-nfasis11"/>
        <w:tblW w:w="0" w:type="auto"/>
        <w:tblLook w:val="04A0" w:firstRow="1" w:lastRow="0" w:firstColumn="1" w:lastColumn="0" w:noHBand="0" w:noVBand="1"/>
      </w:tblPr>
      <w:tblGrid>
        <w:gridCol w:w="957"/>
        <w:gridCol w:w="1680"/>
        <w:gridCol w:w="1611"/>
        <w:gridCol w:w="1420"/>
        <w:gridCol w:w="1593"/>
        <w:gridCol w:w="1567"/>
      </w:tblGrid>
      <w:tr w:rsidR="00DF66C4" w:rsidRPr="00F7573E" w14:paraId="3D350EBF" w14:textId="77777777" w:rsidTr="00CE4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dxa"/>
            <w:vAlign w:val="center"/>
          </w:tcPr>
          <w:p w14:paraId="6BB0AB08" w14:textId="19E7B7EC" w:rsidR="00DF66C4" w:rsidRPr="00D93290" w:rsidRDefault="00DF66C4" w:rsidP="00CE4DEF">
            <w:pPr>
              <w:jc w:val="center"/>
              <w:rPr>
                <w:rFonts w:cstheme="minorHAnsi"/>
                <w:bCs w:val="0"/>
                <w:iCs/>
                <w:color w:val="000000"/>
                <w:lang w:val="es-ES_tradnl"/>
              </w:rPr>
            </w:pPr>
            <w:r w:rsidRPr="00D93290">
              <w:rPr>
                <w:rFonts w:cstheme="minorHAnsi"/>
                <w:iCs/>
                <w:color w:val="000000"/>
                <w:lang w:val="es-ES_tradnl"/>
              </w:rPr>
              <w:t xml:space="preserve">ERPA </w:t>
            </w:r>
            <w:r w:rsidR="00961EB2" w:rsidRPr="00D93290">
              <w:rPr>
                <w:rFonts w:cstheme="minorHAnsi"/>
                <w:iCs/>
                <w:color w:val="000000"/>
                <w:lang w:val="es-ES_tradnl"/>
              </w:rPr>
              <w:t>año termino</w:t>
            </w:r>
            <w:r w:rsidRPr="00D93290">
              <w:rPr>
                <w:rFonts w:cstheme="minorHAnsi"/>
                <w:iCs/>
                <w:color w:val="000000"/>
                <w:lang w:val="es-ES_tradnl"/>
              </w:rPr>
              <w:t xml:space="preserve"> </w:t>
            </w:r>
            <w:r w:rsidRPr="00D93290">
              <w:rPr>
                <w:rFonts w:cstheme="minorHAnsi"/>
                <w:i/>
                <w:iCs/>
                <w:color w:val="000000"/>
                <w:lang w:val="es-ES_tradnl"/>
              </w:rPr>
              <w:t>t</w:t>
            </w:r>
          </w:p>
        </w:tc>
        <w:tc>
          <w:tcPr>
            <w:tcW w:w="1680" w:type="dxa"/>
            <w:vAlign w:val="center"/>
          </w:tcPr>
          <w:p w14:paraId="739E3389" w14:textId="6EBD7ECE" w:rsidR="00DF66C4" w:rsidRPr="00D93290" w:rsidRDefault="00E208DE" w:rsidP="00CE4DEF">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GT"/>
              </w:rPr>
            </w:pPr>
            <w:r w:rsidRPr="00D93290">
              <w:rPr>
                <w:rFonts w:cstheme="minorHAnsi"/>
                <w:iCs/>
                <w:color w:val="000000"/>
                <w:lang w:val="es-GT"/>
              </w:rPr>
              <w:t>Emisiones históricas anuales promedio de la deforestación durante el Período de referencia (tCO2-e / año) (Deforestación)</w:t>
            </w:r>
          </w:p>
        </w:tc>
        <w:tc>
          <w:tcPr>
            <w:tcW w:w="1611" w:type="dxa"/>
            <w:vAlign w:val="center"/>
          </w:tcPr>
          <w:p w14:paraId="172C02B0" w14:textId="6B6673A3" w:rsidR="00DF66C4" w:rsidRPr="00D93290" w:rsidRDefault="00E208DE" w:rsidP="00CE4DEF">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GT"/>
              </w:rPr>
            </w:pPr>
            <w:r w:rsidRPr="00D93290">
              <w:rPr>
                <w:rFonts w:cstheme="minorHAnsi"/>
                <w:iCs/>
                <w:color w:val="000000"/>
                <w:lang w:val="es-GT"/>
              </w:rPr>
              <w:t>Emisiones históricas anuales promedio de la degradación forestal durante el Período de referencia (tCO2-e / año) (Degradación)</w:t>
            </w:r>
          </w:p>
        </w:tc>
        <w:tc>
          <w:tcPr>
            <w:tcW w:w="1420" w:type="dxa"/>
            <w:vAlign w:val="center"/>
          </w:tcPr>
          <w:p w14:paraId="0E6FCD6B" w14:textId="00964F23" w:rsidR="00DF66C4" w:rsidRPr="00D93290" w:rsidRDefault="00E208DE" w:rsidP="00CE4DEF">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GT"/>
              </w:rPr>
            </w:pPr>
            <w:r w:rsidRPr="00D93290">
              <w:rPr>
                <w:rFonts w:cstheme="minorHAnsi"/>
                <w:iCs/>
                <w:color w:val="000000"/>
                <w:lang w:val="es-GT"/>
              </w:rPr>
              <w:t>Promedio de remociones históricas anuales por sumideros durante el Período de referencia (tCO2-e / año) (Plantaciones Forestales)</w:t>
            </w:r>
          </w:p>
        </w:tc>
        <w:tc>
          <w:tcPr>
            <w:tcW w:w="1593" w:type="dxa"/>
            <w:vAlign w:val="center"/>
          </w:tcPr>
          <w:p w14:paraId="72282D2D" w14:textId="495DA447" w:rsidR="00DF66C4" w:rsidRPr="00D93290" w:rsidRDefault="00E208DE" w:rsidP="00CE4DEF">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GT"/>
              </w:rPr>
            </w:pPr>
            <w:r w:rsidRPr="00D93290">
              <w:rPr>
                <w:rFonts w:cstheme="minorHAnsi"/>
                <w:iCs/>
                <w:color w:val="000000"/>
                <w:lang w:val="es-GT"/>
              </w:rPr>
              <w:t>Promedio de remociones históricas anuales por sumideros durante el Período de referencia (tCO2-e / año) (Restauración de áreas forestales degradadas)</w:t>
            </w:r>
          </w:p>
        </w:tc>
        <w:tc>
          <w:tcPr>
            <w:tcW w:w="1567" w:type="dxa"/>
            <w:vAlign w:val="center"/>
          </w:tcPr>
          <w:p w14:paraId="0A5A171B" w14:textId="6A4C2F85" w:rsidR="00DF66C4" w:rsidRPr="00D93290" w:rsidRDefault="00E208DE" w:rsidP="00CE4DEF">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ES_tradnl"/>
              </w:rPr>
            </w:pPr>
            <w:r w:rsidRPr="00D93290">
              <w:rPr>
                <w:rFonts w:cstheme="minorHAnsi"/>
                <w:iCs/>
                <w:color w:val="000000"/>
                <w:lang w:val="es-ES_tradnl"/>
              </w:rPr>
              <w:t>Nivel de referencia (tCO2-e / año)</w:t>
            </w:r>
          </w:p>
        </w:tc>
      </w:tr>
      <w:tr w:rsidR="00DF66C4" w:rsidRPr="00D93290" w14:paraId="7079D63C" w14:textId="77777777" w:rsidTr="00CE4DEF">
        <w:tc>
          <w:tcPr>
            <w:cnfStyle w:val="001000000000" w:firstRow="0" w:lastRow="0" w:firstColumn="1" w:lastColumn="0" w:oddVBand="0" w:evenVBand="0" w:oddHBand="0" w:evenHBand="0" w:firstRowFirstColumn="0" w:firstRowLastColumn="0" w:lastRowFirstColumn="0" w:lastRowLastColumn="0"/>
            <w:tcW w:w="957" w:type="dxa"/>
            <w:vAlign w:val="center"/>
          </w:tcPr>
          <w:p w14:paraId="3783881C" w14:textId="77777777" w:rsidR="00DF66C4" w:rsidRPr="00D93290" w:rsidRDefault="00DF66C4" w:rsidP="00CE4DEF">
            <w:pPr>
              <w:jc w:val="center"/>
              <w:rPr>
                <w:rFonts w:cstheme="minorBidi"/>
                <w:lang w:val="es-ES_tradnl"/>
              </w:rPr>
            </w:pPr>
            <w:r w:rsidRPr="00D93290">
              <w:rPr>
                <w:rFonts w:cstheme="minorBidi"/>
                <w:lang w:val="es-ES_tradnl"/>
              </w:rPr>
              <w:t>1</w:t>
            </w:r>
          </w:p>
        </w:tc>
        <w:tc>
          <w:tcPr>
            <w:tcW w:w="1680" w:type="dxa"/>
          </w:tcPr>
          <w:p w14:paraId="4C09620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12,290,764.08</w:t>
            </w:r>
          </w:p>
        </w:tc>
        <w:tc>
          <w:tcPr>
            <w:tcW w:w="1611" w:type="dxa"/>
          </w:tcPr>
          <w:p w14:paraId="1F0287CD"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 xml:space="preserve">3,010,475.45 </w:t>
            </w:r>
          </w:p>
        </w:tc>
        <w:tc>
          <w:tcPr>
            <w:tcW w:w="1420" w:type="dxa"/>
          </w:tcPr>
          <w:p w14:paraId="3F20947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-271,431.14</w:t>
            </w:r>
          </w:p>
        </w:tc>
        <w:tc>
          <w:tcPr>
            <w:tcW w:w="1593" w:type="dxa"/>
          </w:tcPr>
          <w:p w14:paraId="5FECA6FE"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-1,944,362.85</w:t>
            </w:r>
          </w:p>
        </w:tc>
        <w:tc>
          <w:tcPr>
            <w:tcW w:w="1567" w:type="dxa"/>
          </w:tcPr>
          <w:p w14:paraId="14CF5197" w14:textId="77777777" w:rsidR="00DF66C4" w:rsidRPr="00D93290" w:rsidRDefault="00DF66C4" w:rsidP="003948D3">
            <w:pPr>
              <w:spacing w:line="259" w:lineRule="auto"/>
              <w:cnfStyle w:val="000000000000" w:firstRow="0" w:lastRow="0" w:firstColumn="0" w:lastColumn="0" w:oddVBand="0" w:evenVBand="0" w:oddHBand="0" w:evenHBand="0" w:firstRowFirstColumn="0" w:firstRowLastColumn="0" w:lastRowFirstColumn="0" w:lastRowLastColumn="0"/>
              <w:rPr>
                <w:rFonts w:cstheme="minorBidi"/>
                <w:color w:val="000000" w:themeColor="text1"/>
                <w:lang w:val="es-ES_tradnl"/>
              </w:rPr>
            </w:pPr>
            <w:r w:rsidRPr="00D93290">
              <w:rPr>
                <w:rFonts w:cstheme="minorBidi"/>
                <w:color w:val="000000" w:themeColor="text1"/>
                <w:lang w:val="es-ES_tradnl"/>
              </w:rPr>
              <w:t>13,085,445.54</w:t>
            </w:r>
          </w:p>
        </w:tc>
      </w:tr>
      <w:tr w:rsidR="00DF66C4" w:rsidRPr="00D93290" w14:paraId="0491FCD6" w14:textId="77777777" w:rsidTr="00CE4DEF">
        <w:tc>
          <w:tcPr>
            <w:cnfStyle w:val="001000000000" w:firstRow="0" w:lastRow="0" w:firstColumn="1" w:lastColumn="0" w:oddVBand="0" w:evenVBand="0" w:oddHBand="0" w:evenHBand="0" w:firstRowFirstColumn="0" w:firstRowLastColumn="0" w:lastRowFirstColumn="0" w:lastRowLastColumn="0"/>
            <w:tcW w:w="957" w:type="dxa"/>
            <w:vAlign w:val="center"/>
          </w:tcPr>
          <w:p w14:paraId="0D1CA779" w14:textId="77777777" w:rsidR="00DF66C4" w:rsidRPr="00D93290" w:rsidRDefault="00DF66C4" w:rsidP="00CE4DEF">
            <w:pPr>
              <w:jc w:val="center"/>
              <w:rPr>
                <w:rFonts w:cstheme="minorBidi"/>
                <w:color w:val="000000" w:themeColor="text1"/>
                <w:lang w:val="es-ES_tradnl"/>
              </w:rPr>
            </w:pPr>
            <w:r w:rsidRPr="00D93290">
              <w:rPr>
                <w:rFonts w:cstheme="minorBidi"/>
                <w:color w:val="000000" w:themeColor="text1"/>
                <w:lang w:val="es-ES_tradnl"/>
              </w:rPr>
              <w:t>2</w:t>
            </w:r>
          </w:p>
        </w:tc>
        <w:tc>
          <w:tcPr>
            <w:tcW w:w="1680" w:type="dxa"/>
          </w:tcPr>
          <w:p w14:paraId="1F51812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12,290,764.08</w:t>
            </w:r>
          </w:p>
        </w:tc>
        <w:tc>
          <w:tcPr>
            <w:tcW w:w="1611" w:type="dxa"/>
          </w:tcPr>
          <w:p w14:paraId="14D5B2B5"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3,010,475.45</w:t>
            </w:r>
          </w:p>
        </w:tc>
        <w:tc>
          <w:tcPr>
            <w:tcW w:w="1420" w:type="dxa"/>
          </w:tcPr>
          <w:p w14:paraId="653579EE"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-271,431.14</w:t>
            </w:r>
          </w:p>
        </w:tc>
        <w:tc>
          <w:tcPr>
            <w:tcW w:w="1593" w:type="dxa"/>
          </w:tcPr>
          <w:p w14:paraId="4F9397CC"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-1,944,362.85</w:t>
            </w:r>
          </w:p>
        </w:tc>
        <w:tc>
          <w:tcPr>
            <w:tcW w:w="1567" w:type="dxa"/>
          </w:tcPr>
          <w:p w14:paraId="6C333C02" w14:textId="77777777" w:rsidR="00DF66C4" w:rsidRPr="00D93290" w:rsidRDefault="00DF66C4" w:rsidP="003948D3">
            <w:pPr>
              <w:spacing w:line="259" w:lineRule="auto"/>
              <w:cnfStyle w:val="000000000000" w:firstRow="0" w:lastRow="0" w:firstColumn="0" w:lastColumn="0" w:oddVBand="0" w:evenVBand="0" w:oddHBand="0" w:evenHBand="0" w:firstRowFirstColumn="0" w:firstRowLastColumn="0" w:lastRowFirstColumn="0" w:lastRowLastColumn="0"/>
              <w:rPr>
                <w:rFonts w:cstheme="minorBidi"/>
                <w:color w:val="000000" w:themeColor="text1"/>
                <w:lang w:val="es-ES_tradnl"/>
              </w:rPr>
            </w:pPr>
            <w:r w:rsidRPr="00D93290">
              <w:rPr>
                <w:rFonts w:cstheme="minorBidi"/>
                <w:color w:val="000000" w:themeColor="text1"/>
                <w:lang w:val="es-ES_tradnl"/>
              </w:rPr>
              <w:t>13,085,445.54</w:t>
            </w:r>
          </w:p>
        </w:tc>
      </w:tr>
      <w:tr w:rsidR="00DF66C4" w:rsidRPr="00D93290" w14:paraId="6F7BC598" w14:textId="77777777" w:rsidTr="00CE4DEF">
        <w:tc>
          <w:tcPr>
            <w:cnfStyle w:val="001000000000" w:firstRow="0" w:lastRow="0" w:firstColumn="1" w:lastColumn="0" w:oddVBand="0" w:evenVBand="0" w:oddHBand="0" w:evenHBand="0" w:firstRowFirstColumn="0" w:firstRowLastColumn="0" w:lastRowFirstColumn="0" w:lastRowLastColumn="0"/>
            <w:tcW w:w="957" w:type="dxa"/>
            <w:vAlign w:val="center"/>
          </w:tcPr>
          <w:p w14:paraId="6F9D44A1" w14:textId="77777777" w:rsidR="00DF66C4" w:rsidRPr="00D93290" w:rsidRDefault="00DF66C4" w:rsidP="00CE4DEF">
            <w:pPr>
              <w:jc w:val="center"/>
              <w:rPr>
                <w:rFonts w:cstheme="minorBidi"/>
                <w:color w:val="000000" w:themeColor="text1"/>
                <w:lang w:val="es-ES_tradnl"/>
              </w:rPr>
            </w:pPr>
            <w:r w:rsidRPr="00D93290">
              <w:rPr>
                <w:rFonts w:cstheme="minorBidi"/>
                <w:color w:val="000000" w:themeColor="text1"/>
                <w:lang w:val="es-ES_tradnl"/>
              </w:rPr>
              <w:t>3</w:t>
            </w:r>
          </w:p>
        </w:tc>
        <w:tc>
          <w:tcPr>
            <w:tcW w:w="1680" w:type="dxa"/>
          </w:tcPr>
          <w:p w14:paraId="7F5EB8BD"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12,290,764.08</w:t>
            </w:r>
          </w:p>
        </w:tc>
        <w:tc>
          <w:tcPr>
            <w:tcW w:w="1611" w:type="dxa"/>
          </w:tcPr>
          <w:p w14:paraId="6FE22C5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3,010,475.45</w:t>
            </w:r>
          </w:p>
        </w:tc>
        <w:tc>
          <w:tcPr>
            <w:tcW w:w="1420" w:type="dxa"/>
          </w:tcPr>
          <w:p w14:paraId="52CCAF72"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-271,431.14</w:t>
            </w:r>
          </w:p>
        </w:tc>
        <w:tc>
          <w:tcPr>
            <w:tcW w:w="1593" w:type="dxa"/>
          </w:tcPr>
          <w:p w14:paraId="11738328"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-1,944,362.85</w:t>
            </w:r>
          </w:p>
        </w:tc>
        <w:tc>
          <w:tcPr>
            <w:tcW w:w="1567" w:type="dxa"/>
          </w:tcPr>
          <w:p w14:paraId="177B47BC" w14:textId="77777777" w:rsidR="00DF66C4" w:rsidRPr="00D93290" w:rsidRDefault="00DF66C4" w:rsidP="003948D3">
            <w:pPr>
              <w:spacing w:line="259" w:lineRule="auto"/>
              <w:cnfStyle w:val="000000000000" w:firstRow="0" w:lastRow="0" w:firstColumn="0" w:lastColumn="0" w:oddVBand="0" w:evenVBand="0" w:oddHBand="0" w:evenHBand="0" w:firstRowFirstColumn="0" w:firstRowLastColumn="0" w:lastRowFirstColumn="0" w:lastRowLastColumn="0"/>
              <w:rPr>
                <w:rFonts w:cstheme="minorBidi"/>
                <w:color w:val="000000" w:themeColor="text1"/>
                <w:lang w:val="es-ES_tradnl"/>
              </w:rPr>
            </w:pPr>
            <w:r w:rsidRPr="00D93290">
              <w:rPr>
                <w:rFonts w:cstheme="minorBidi"/>
                <w:color w:val="000000" w:themeColor="text1"/>
                <w:lang w:val="es-ES_tradnl"/>
              </w:rPr>
              <w:t>13,085,445.54</w:t>
            </w:r>
          </w:p>
        </w:tc>
      </w:tr>
      <w:tr w:rsidR="00DF66C4" w:rsidRPr="00D93290" w14:paraId="4057D35C" w14:textId="77777777" w:rsidTr="00CE4DEF">
        <w:tc>
          <w:tcPr>
            <w:cnfStyle w:val="001000000000" w:firstRow="0" w:lastRow="0" w:firstColumn="1" w:lastColumn="0" w:oddVBand="0" w:evenVBand="0" w:oddHBand="0" w:evenHBand="0" w:firstRowFirstColumn="0" w:firstRowLastColumn="0" w:lastRowFirstColumn="0" w:lastRowLastColumn="0"/>
            <w:tcW w:w="957" w:type="dxa"/>
            <w:vAlign w:val="center"/>
          </w:tcPr>
          <w:p w14:paraId="7A58514D" w14:textId="77777777" w:rsidR="00DF66C4" w:rsidRPr="00D93290" w:rsidRDefault="00DF66C4" w:rsidP="00CE4DEF">
            <w:pPr>
              <w:jc w:val="center"/>
              <w:rPr>
                <w:rFonts w:cstheme="minorBidi"/>
                <w:color w:val="000000" w:themeColor="text1"/>
                <w:lang w:val="es-ES_tradnl"/>
              </w:rPr>
            </w:pPr>
            <w:r w:rsidRPr="00D93290">
              <w:rPr>
                <w:rFonts w:cstheme="minorBidi"/>
                <w:color w:val="000000" w:themeColor="text1"/>
                <w:lang w:val="es-ES_tradnl"/>
              </w:rPr>
              <w:t>4</w:t>
            </w:r>
          </w:p>
        </w:tc>
        <w:tc>
          <w:tcPr>
            <w:tcW w:w="1680" w:type="dxa"/>
          </w:tcPr>
          <w:p w14:paraId="2933E532"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12,290,764.08</w:t>
            </w:r>
          </w:p>
        </w:tc>
        <w:tc>
          <w:tcPr>
            <w:tcW w:w="1611" w:type="dxa"/>
          </w:tcPr>
          <w:p w14:paraId="46EC6A22"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3,010,475.45</w:t>
            </w:r>
          </w:p>
        </w:tc>
        <w:tc>
          <w:tcPr>
            <w:tcW w:w="1420" w:type="dxa"/>
          </w:tcPr>
          <w:p w14:paraId="76B0725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-271,431.14</w:t>
            </w:r>
          </w:p>
        </w:tc>
        <w:tc>
          <w:tcPr>
            <w:tcW w:w="1593" w:type="dxa"/>
          </w:tcPr>
          <w:p w14:paraId="6A1E70B4"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-1,944,362.85</w:t>
            </w:r>
          </w:p>
        </w:tc>
        <w:tc>
          <w:tcPr>
            <w:tcW w:w="1567" w:type="dxa"/>
          </w:tcPr>
          <w:p w14:paraId="2CD69D28" w14:textId="77777777" w:rsidR="00DF66C4" w:rsidRPr="00D93290" w:rsidRDefault="00DF66C4" w:rsidP="003948D3">
            <w:pPr>
              <w:spacing w:line="259" w:lineRule="auto"/>
              <w:cnfStyle w:val="000000000000" w:firstRow="0" w:lastRow="0" w:firstColumn="0" w:lastColumn="0" w:oddVBand="0" w:evenVBand="0" w:oddHBand="0" w:evenHBand="0" w:firstRowFirstColumn="0" w:firstRowLastColumn="0" w:lastRowFirstColumn="0" w:lastRowLastColumn="0"/>
              <w:rPr>
                <w:rFonts w:cstheme="minorBidi"/>
                <w:color w:val="000000" w:themeColor="text1"/>
                <w:lang w:val="es-ES_tradnl"/>
              </w:rPr>
            </w:pPr>
            <w:r w:rsidRPr="00D93290">
              <w:rPr>
                <w:rFonts w:cstheme="minorBidi"/>
                <w:color w:val="000000" w:themeColor="text1"/>
                <w:lang w:val="es-ES_tradnl"/>
              </w:rPr>
              <w:t>13,085,445.54</w:t>
            </w:r>
          </w:p>
        </w:tc>
      </w:tr>
      <w:tr w:rsidR="00DF66C4" w:rsidRPr="00D93290" w14:paraId="51C18A73" w14:textId="77777777" w:rsidTr="00CE4DEF">
        <w:tc>
          <w:tcPr>
            <w:cnfStyle w:val="001000000000" w:firstRow="0" w:lastRow="0" w:firstColumn="1" w:lastColumn="0" w:oddVBand="0" w:evenVBand="0" w:oddHBand="0" w:evenHBand="0" w:firstRowFirstColumn="0" w:firstRowLastColumn="0" w:lastRowFirstColumn="0" w:lastRowLastColumn="0"/>
            <w:tcW w:w="957" w:type="dxa"/>
            <w:vAlign w:val="center"/>
          </w:tcPr>
          <w:p w14:paraId="0454435F" w14:textId="77777777" w:rsidR="00DF66C4" w:rsidRPr="00D93290" w:rsidRDefault="00DF66C4" w:rsidP="00CE4DEF">
            <w:pPr>
              <w:jc w:val="center"/>
              <w:rPr>
                <w:rFonts w:cstheme="minorBidi"/>
                <w:color w:val="000000" w:themeColor="text1"/>
                <w:lang w:val="es-ES_tradnl"/>
              </w:rPr>
            </w:pPr>
            <w:r w:rsidRPr="00D93290">
              <w:rPr>
                <w:rFonts w:cstheme="minorBidi"/>
                <w:color w:val="000000" w:themeColor="text1"/>
                <w:lang w:val="es-ES_tradnl"/>
              </w:rPr>
              <w:t>5</w:t>
            </w:r>
          </w:p>
        </w:tc>
        <w:tc>
          <w:tcPr>
            <w:tcW w:w="1680" w:type="dxa"/>
          </w:tcPr>
          <w:p w14:paraId="2FA949E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12,290,764.08</w:t>
            </w:r>
          </w:p>
        </w:tc>
        <w:tc>
          <w:tcPr>
            <w:tcW w:w="1611" w:type="dxa"/>
          </w:tcPr>
          <w:p w14:paraId="0C85448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3,010,475.45</w:t>
            </w:r>
          </w:p>
        </w:tc>
        <w:tc>
          <w:tcPr>
            <w:tcW w:w="1420" w:type="dxa"/>
          </w:tcPr>
          <w:p w14:paraId="6FA3344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-271,431.14</w:t>
            </w:r>
          </w:p>
        </w:tc>
        <w:tc>
          <w:tcPr>
            <w:tcW w:w="1593" w:type="dxa"/>
          </w:tcPr>
          <w:p w14:paraId="63187E73"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-1,944,362.85</w:t>
            </w:r>
          </w:p>
        </w:tc>
        <w:tc>
          <w:tcPr>
            <w:tcW w:w="1567" w:type="dxa"/>
          </w:tcPr>
          <w:p w14:paraId="3DB7DDB7" w14:textId="77777777" w:rsidR="00DF66C4" w:rsidRPr="00D93290" w:rsidRDefault="00DF66C4" w:rsidP="003948D3">
            <w:pPr>
              <w:spacing w:line="259" w:lineRule="auto"/>
              <w:cnfStyle w:val="000000000000" w:firstRow="0" w:lastRow="0" w:firstColumn="0" w:lastColumn="0" w:oddVBand="0" w:evenVBand="0" w:oddHBand="0" w:evenHBand="0" w:firstRowFirstColumn="0" w:firstRowLastColumn="0" w:lastRowFirstColumn="0" w:lastRowLastColumn="0"/>
              <w:rPr>
                <w:rFonts w:cstheme="minorBidi"/>
                <w:color w:val="000000" w:themeColor="text1"/>
                <w:lang w:val="es-ES_tradnl"/>
              </w:rPr>
            </w:pPr>
            <w:r w:rsidRPr="00D93290">
              <w:rPr>
                <w:rFonts w:cstheme="minorBidi"/>
                <w:color w:val="000000" w:themeColor="text1"/>
                <w:lang w:val="es-ES_tradnl"/>
              </w:rPr>
              <w:t>13,085,445.54</w:t>
            </w:r>
          </w:p>
        </w:tc>
      </w:tr>
    </w:tbl>
    <w:p w14:paraId="08E936DF" w14:textId="77777777" w:rsidR="00DF66C4" w:rsidRPr="00D93290" w:rsidRDefault="00DF66C4" w:rsidP="00DF66C4">
      <w:pPr>
        <w:rPr>
          <w:rFonts w:cstheme="minorHAnsi"/>
          <w:bCs/>
          <w:iCs/>
          <w:color w:val="000000"/>
          <w:lang w:val="es-ES_tradnl" w:eastAsia="es-ES"/>
        </w:rPr>
      </w:pPr>
    </w:p>
    <w:p w14:paraId="75EABB5C" w14:textId="5A2C8348" w:rsidR="00DF66C4" w:rsidRPr="00D93290" w:rsidRDefault="00BF054F" w:rsidP="00BF054F">
      <w:pPr>
        <w:pStyle w:val="Descripcin"/>
        <w:rPr>
          <w:rFonts w:cstheme="minorHAnsi"/>
          <w:lang w:val="es-ES_tradnl"/>
        </w:rPr>
      </w:pPr>
      <w:bookmarkStart w:id="138" w:name="_Toc9622020"/>
      <w:bookmarkStart w:id="139" w:name="_Toc43299183"/>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006F1FD3">
        <w:rPr>
          <w:rFonts w:cstheme="minorHAnsi"/>
          <w:noProof/>
          <w:lang w:val="es-ES_tradnl"/>
        </w:rPr>
        <w:t>25</w:t>
      </w:r>
      <w:r w:rsidRPr="00D93290">
        <w:rPr>
          <w:rFonts w:cstheme="minorHAnsi"/>
          <w:lang w:val="es-ES_tradnl"/>
        </w:rPr>
        <w:fldChar w:fldCharType="end"/>
      </w:r>
      <w:r w:rsidRPr="00D93290">
        <w:rPr>
          <w:rFonts w:cstheme="minorHAnsi"/>
          <w:lang w:val="es-ES_tradnl"/>
        </w:rPr>
        <w:t>. Nivel de Referencia de Emisiones Forestales.</w:t>
      </w:r>
      <w:bookmarkEnd w:id="138"/>
      <w:bookmarkEnd w:id="139"/>
    </w:p>
    <w:p w14:paraId="7FF76610" w14:textId="15FE51BC" w:rsidR="00E341B3" w:rsidRDefault="00E341B3">
      <w:pPr>
        <w:rPr>
          <w:lang w:val="es-CL"/>
        </w:rPr>
      </w:pPr>
      <w:bookmarkStart w:id="140" w:name="_Toc17706909"/>
      <w:r>
        <w:rPr>
          <w:lang w:val="es-CL"/>
        </w:rPr>
        <w:br w:type="page"/>
      </w:r>
    </w:p>
    <w:p w14:paraId="5892516B" w14:textId="77777777" w:rsidR="00BF054F" w:rsidRPr="00D93290" w:rsidRDefault="00BF054F" w:rsidP="00BF054F">
      <w:pPr>
        <w:rPr>
          <w:lang w:val="es-CL"/>
        </w:rPr>
      </w:pPr>
    </w:p>
    <w:p w14:paraId="4922BB06" w14:textId="4EDA4384" w:rsidR="00DF66C4" w:rsidRPr="00DD62A1" w:rsidRDefault="00BF054F" w:rsidP="00DD62A1">
      <w:pPr>
        <w:pStyle w:val="Ttulo1"/>
        <w:spacing w:after="240"/>
        <w:rPr>
          <w:rFonts w:eastAsia="Calibri" w:cstheme="minorHAnsi"/>
          <w:lang w:val="es-ES_tradnl"/>
        </w:rPr>
      </w:pPr>
      <w:bookmarkStart w:id="141" w:name="_Toc43298704"/>
      <w:bookmarkStart w:id="142" w:name="_Toc43730238"/>
      <w:r w:rsidRPr="00DD62A1">
        <w:rPr>
          <w:rFonts w:eastAsia="Calibri" w:cstheme="minorHAnsi"/>
          <w:lang w:val="es-ES_tradnl"/>
        </w:rPr>
        <w:t>Relación entre el Nivel de Referencia desarrollado y los Inventarios de Gases de Efecto Invernadero del país reportados a la CMNUCC</w:t>
      </w:r>
      <w:bookmarkEnd w:id="140"/>
      <w:bookmarkEnd w:id="141"/>
      <w:bookmarkEnd w:id="142"/>
    </w:p>
    <w:p w14:paraId="0C95BEE0"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La Segunda Comunicación Nacional que se realizó con las directrices de IPCC de 1996 y las guías de buenas prácticas de USCUSS de 2003, también estableció áreas de fortalecimiento debido a limitaciones de información encontradas para los Inventarios GEI. Estas fueron en lo referente a los insumos disponibles para los datos de actividad, que en todos los sectores no presentaban información generada de manera consistente y no fue posible reportar su incertidumbre (MARN 2015). Por lo cual, se determinó necesario canalizar esfuerzos para colecta y generación de datos de actividad para UTCUTS, así como una actualización hacia las directrices de IPCC 2006. </w:t>
      </w:r>
    </w:p>
    <w:p w14:paraId="095CA556"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El sector UTCUTS para Guatemala en sus dos comunicaciones nacionales se identifica como el de mayor aporte de emisiones de gases de efecto invernadero (33%) derivadas principalmente de la transformación de bosques a otros usos (deforestación), causadas por modelo desarrollo nacional que promueve la expansión de tierras para actividades agropecuarias de forma extensiva. Como una medida de mitigación de este sector clave, en la segunda comunicación, se estableció la meta de la reducción del 36.5% de las emisiones anuales netas estimadas para el sector UTCUTS en el periodo 2016-2020.  Por consiguiente, la estrategia REDD+ en todos sus niveles y los reportes que se generen, responden a requerimientos metodológicos de la CMNUCC, el FCPF y el fondo de carbono.</w:t>
      </w:r>
    </w:p>
    <w:p w14:paraId="1C5757B9"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La Segunda Comunicación Nacional también estableció áreas de fortalecimiento debido a limitaciones de información encontradas para los Inventarios GEI que se han realizado. Estas fueron en lo referente a los insumos disponibles para los datos de actividad, que en todos los sectores no presentaban información generada de manera consistente y no fue posible reportar su incertidumbre. Por lo cual, se determinó necesario canalizar esfuerzos para colecta y generación de datos de actividad para UTCUTS (MARN 2015). </w:t>
      </w:r>
    </w:p>
    <w:p w14:paraId="1EF44781" w14:textId="64A85126" w:rsidR="00DF66C4" w:rsidRPr="00D93290" w:rsidRDefault="00DF66C4" w:rsidP="00DF66C4">
      <w:pPr>
        <w:rPr>
          <w:color w:val="000000" w:themeColor="text1"/>
          <w:lang w:val="es-ES_tradnl" w:eastAsia="es-ES"/>
        </w:rPr>
      </w:pPr>
      <w:r w:rsidRPr="00D93290">
        <w:rPr>
          <w:color w:val="000000" w:themeColor="text1"/>
          <w:lang w:val="es-ES_tradnl" w:eastAsia="es-ES"/>
        </w:rPr>
        <w:t>El NREF en el programa de reducción de emisiones del FCPF como parte de la estrategia de mitigación para el país, se dirigió también a atender las mejoras metodológicas como las anteriormente mencionadas. Y como proceso de su desarrollo de los NREF para el ERPD, se construyó una malla nacional de monitoreo intensivo del territorio mediante el uso sensores remotos, con el objetivo de mejorar la consistencia y precisión de los insumos de datos de actividad, y mejorar su vinculación con la información de inventarios forestales y factores de emisión, que a su vez serán insumos principales para el sistema MRV para GEI que se encuentra en e</w:t>
      </w:r>
      <w:r w:rsidR="00C02F76" w:rsidRPr="00D93290">
        <w:rPr>
          <w:color w:val="000000" w:themeColor="text1"/>
          <w:lang w:val="es-ES_tradnl" w:eastAsia="es-ES"/>
        </w:rPr>
        <w:t xml:space="preserve">tapa de diseño e implementación. </w:t>
      </w:r>
      <w:r w:rsidRPr="00D93290">
        <w:rPr>
          <w:color w:val="000000" w:themeColor="text1"/>
          <w:lang w:val="es-ES_tradnl" w:eastAsia="es-ES"/>
        </w:rPr>
        <w:t xml:space="preserve">Debido a la reciente publicación del Mapa de Cobertura Forestal de 2016 el Mapa de Dinámica de Cobertura Forestal (2000-2016) se ha estado trabajando en la actualización de los niveles de referencia de deforestación para el período 2000-2016 utilizando insumos cartográficos (mapas Wall </w:t>
      </w:r>
      <w:proofErr w:type="spellStart"/>
      <w:r w:rsidRPr="00D93290">
        <w:rPr>
          <w:color w:val="000000" w:themeColor="text1"/>
          <w:lang w:val="es-ES_tradnl" w:eastAsia="es-ES"/>
        </w:rPr>
        <w:t>to</w:t>
      </w:r>
      <w:proofErr w:type="spellEnd"/>
      <w:r w:rsidRPr="00D93290">
        <w:rPr>
          <w:color w:val="000000" w:themeColor="text1"/>
          <w:lang w:val="es-ES_tradnl" w:eastAsia="es-ES"/>
        </w:rPr>
        <w:t xml:space="preserve"> Wall), así como los niveles de referencia de degradación por incendios forestales e incrementos de stock de carbono y por ello se clarifica que es posible que los niveles de referencia puedan actualizarse como resultado de un proceso de mejora continua.</w:t>
      </w:r>
    </w:p>
    <w:p w14:paraId="5A67D122"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Lo anterior también se considera una parte integral para el desarrollo de la tercera comunicación y el primer BUR que se encuentran en proceso de preparación para el cumplimiento de los acuerdos alcanzados ante la </w:t>
      </w:r>
      <w:r w:rsidRPr="00D93290">
        <w:rPr>
          <w:color w:val="000000" w:themeColor="text1"/>
          <w:lang w:val="es-ES_tradnl" w:eastAsia="es-ES"/>
        </w:rPr>
        <w:lastRenderedPageBreak/>
        <w:t>CMNUCC, de acuerdo con lo establecido en el párrafo 105 de la Decisión de París y Artículo 13 del Acuerdo de París. Esto con el fin de mejorar los inventarios GEI actualizados con las directrices del IPCC 2006 y poder presentar en corto plazo con las mismas bases técnico-científicas el NREF nacional (MARN 2018).</w:t>
      </w:r>
    </w:p>
    <w:p w14:paraId="169B34C9" w14:textId="77777777" w:rsidR="00DF66C4" w:rsidRPr="00D93290" w:rsidRDefault="00DF66C4" w:rsidP="00257018">
      <w:pPr>
        <w:rPr>
          <w:rStyle w:val="hps"/>
          <w:lang w:val="es-ES_tradnl"/>
        </w:rPr>
      </w:pPr>
    </w:p>
    <w:p w14:paraId="31DA9E09" w14:textId="5884C0E9" w:rsidR="00F163FA" w:rsidRPr="00DD62A1" w:rsidRDefault="00F163FA" w:rsidP="00DD62A1">
      <w:pPr>
        <w:pStyle w:val="Ttulo1"/>
        <w:spacing w:after="240"/>
        <w:rPr>
          <w:rFonts w:eastAsia="Calibri" w:cstheme="minorHAnsi"/>
          <w:lang w:val="es-ES_tradnl"/>
        </w:rPr>
      </w:pPr>
      <w:r w:rsidRPr="00DD62A1">
        <w:rPr>
          <w:rFonts w:eastAsia="Calibri" w:cstheme="minorHAnsi"/>
          <w:lang w:val="es-ES_tradnl"/>
        </w:rPr>
        <w:t>Anexo: Herramientas de cálculo y protocolos</w:t>
      </w:r>
    </w:p>
    <w:p w14:paraId="3D258527" w14:textId="77777777" w:rsidR="00F7573E" w:rsidRDefault="00F7573E" w:rsidP="00F7573E">
      <w:pPr>
        <w:rPr>
          <w:rFonts w:cstheme="minorHAnsi"/>
          <w:color w:val="000000" w:themeColor="text1"/>
          <w:lang w:val="es-ES_tradnl" w:eastAsia="es-ES"/>
        </w:rPr>
      </w:pPr>
      <w:r w:rsidRPr="00F7573E">
        <w:rPr>
          <w:rFonts w:cstheme="minorHAnsi"/>
          <w:color w:val="000000" w:themeColor="text1"/>
          <w:lang w:val="es-ES_tradnl" w:eastAsia="es-ES"/>
        </w:rPr>
        <w:t>La herramienta de cálculo, análisis y reporte de las emisiones y absorciones de CO</w:t>
      </w:r>
      <w:r w:rsidRPr="00F7573E">
        <w:rPr>
          <w:rFonts w:cstheme="minorHAnsi"/>
          <w:color w:val="000000" w:themeColor="text1"/>
          <w:vertAlign w:val="subscript"/>
          <w:lang w:val="es-ES_tradnl" w:eastAsia="es-ES"/>
        </w:rPr>
        <w:t>2e</w:t>
      </w:r>
      <w:r w:rsidRPr="00F7573E">
        <w:rPr>
          <w:rFonts w:cstheme="minorHAnsi"/>
          <w:color w:val="000000" w:themeColor="text1"/>
          <w:lang w:val="es-ES_tradnl" w:eastAsia="es-ES"/>
        </w:rPr>
        <w:t xml:space="preserve"> del sector forestal a nivel SUBNACIONAL está disponible aquí: </w:t>
      </w:r>
      <w:hyperlink r:id="rId20" w:history="1">
        <w:r w:rsidRPr="00F7573E">
          <w:rPr>
            <w:rStyle w:val="Hipervnculo"/>
            <w:rFonts w:cstheme="minorHAnsi"/>
            <w:lang w:val="es-ES_tradnl" w:eastAsia="es-ES"/>
          </w:rPr>
          <w:t>https://snicc.azurewebsites.net/Busqueda/Resultado?powerbi=https://app.powerbi.com/view?r=eyJrIjoiMDU4NDg1NWQtMTAwNS00YWQyLThjMjAtZGUzYWZhYjlkYzAzIiwidCI6IjhmYmFhNWJmLTJlY2MtNGRjOC1iNTZiLThmOTJlMzA3ZjA3NiIsImMiOjR9</w:t>
        </w:r>
      </w:hyperlink>
      <w:r>
        <w:rPr>
          <w:rFonts w:cstheme="minorHAnsi"/>
          <w:color w:val="1F497D" w:themeColor="text2"/>
          <w:u w:val="single"/>
          <w:lang w:val="es-ES_tradnl" w:eastAsia="es-ES"/>
        </w:rPr>
        <w:t xml:space="preserve"> </w:t>
      </w:r>
    </w:p>
    <w:p w14:paraId="757CB6D8" w14:textId="2F5C3313" w:rsidR="00F163FA" w:rsidRPr="00B4383A" w:rsidRDefault="00F163FA" w:rsidP="00F163FA">
      <w:pPr>
        <w:rPr>
          <w:rStyle w:val="Hipervnculo"/>
          <w:rFonts w:eastAsia="Calibri" w:cstheme="minorHAnsi"/>
          <w:lang w:val="es-419"/>
        </w:rPr>
      </w:pPr>
      <w:r>
        <w:rPr>
          <w:lang w:val="es-419"/>
        </w:rPr>
        <w:t xml:space="preserve">Los datos de actividad y la herramienta de cálculo están disponibles </w:t>
      </w:r>
      <w:r w:rsidRPr="00C01BC5">
        <w:rPr>
          <w:color w:val="4F81BD" w:themeColor="accent1"/>
          <w:u w:val="single"/>
          <w:lang w:val="es-419"/>
        </w:rPr>
        <w:t>aquí</w:t>
      </w:r>
      <w:r w:rsidR="00B4383A">
        <w:rPr>
          <w:color w:val="4F81BD" w:themeColor="accent1"/>
          <w:u w:val="single"/>
          <w:lang w:val="es-419"/>
        </w:rPr>
        <w:t xml:space="preserve">: </w:t>
      </w:r>
      <w:hyperlink r:id="rId21" w:history="1">
        <w:r w:rsidR="00B4383A" w:rsidRPr="005B6007">
          <w:rPr>
            <w:rStyle w:val="Hipervnculo"/>
            <w:lang w:val="es-419"/>
          </w:rPr>
          <w:t>https://www.dropbox.com/s/2gsr3e88je5wj6r/Datos_de_Actividad_NREF_Subnacional_web.xlsx?dl=0</w:t>
        </w:r>
      </w:hyperlink>
      <w:r w:rsidR="00B4383A">
        <w:rPr>
          <w:color w:val="4F81BD" w:themeColor="accent1"/>
          <w:u w:val="single"/>
          <w:lang w:val="es-419"/>
        </w:rPr>
        <w:t xml:space="preserve"> </w:t>
      </w:r>
    </w:p>
    <w:p w14:paraId="4C7F7939" w14:textId="7E7ED5E1" w:rsidR="00F163FA" w:rsidRDefault="00F163FA" w:rsidP="00F163FA">
      <w:pPr>
        <w:rPr>
          <w:rFonts w:cstheme="minorHAnsi"/>
          <w:color w:val="000000" w:themeColor="text1"/>
          <w:lang w:val="es-ES_tradnl" w:eastAsia="es-ES"/>
        </w:rPr>
      </w:pPr>
      <w:r>
        <w:rPr>
          <w:rFonts w:eastAsia="Calibri"/>
          <w:lang w:val="es-ES_tradnl"/>
        </w:rPr>
        <w:t xml:space="preserve">La metodología, el enfoque, el análisis estadístico sobre estimación de emisiones </w:t>
      </w:r>
      <w:r w:rsidRPr="00D073F7">
        <w:rPr>
          <w:rFonts w:eastAsia="Calibri"/>
          <w:lang w:val="es-ES_tradnl"/>
        </w:rPr>
        <w:t xml:space="preserve">se sintetizan </w:t>
      </w:r>
      <w:r>
        <w:rPr>
          <w:rFonts w:eastAsia="Calibri"/>
          <w:lang w:val="es-ES_tradnl"/>
        </w:rPr>
        <w:t xml:space="preserve">en la herramienta de cálculo disponible </w:t>
      </w:r>
      <w:r w:rsidRPr="00625725">
        <w:rPr>
          <w:rFonts w:eastAsia="Calibri"/>
          <w:color w:val="548DD4" w:themeColor="text2" w:themeTint="99"/>
          <w:u w:val="single"/>
          <w:lang w:val="es-ES_tradnl"/>
        </w:rPr>
        <w:t>aquí:</w:t>
      </w:r>
      <w:r w:rsidRPr="00D93290">
        <w:rPr>
          <w:rFonts w:eastAsia="Calibri"/>
          <w:lang w:val="es-ES_tradnl"/>
        </w:rPr>
        <w:t xml:space="preserve"> </w:t>
      </w:r>
      <w:hyperlink r:id="rId22" w:history="1">
        <w:r w:rsidR="00B4383A" w:rsidRPr="005B6007">
          <w:rPr>
            <w:rStyle w:val="Hipervnculo"/>
            <w:rFonts w:eastAsia="Calibri"/>
            <w:lang w:val="es-ES_tradnl"/>
          </w:rPr>
          <w:t>https://www.dropbox.com/s/hs9r8x0zybskcqz/Estimaci%C3%B3n_Emisiones_NREF.zip?dl=0</w:t>
        </w:r>
      </w:hyperlink>
      <w:r w:rsidR="00B4383A">
        <w:rPr>
          <w:rFonts w:eastAsia="Calibri"/>
          <w:lang w:val="es-ES_tradnl"/>
        </w:rPr>
        <w:t xml:space="preserve"> </w:t>
      </w:r>
    </w:p>
    <w:p w14:paraId="515A6A2E" w14:textId="574E3AA9" w:rsidR="00F163FA" w:rsidRPr="00D93290" w:rsidRDefault="00F163FA" w:rsidP="00F163FA">
      <w:pPr>
        <w:rPr>
          <w:rFonts w:cstheme="minorHAnsi"/>
          <w:color w:val="000000" w:themeColor="text1"/>
          <w:lang w:val="es-ES_tradnl" w:eastAsia="es-ES"/>
        </w:rPr>
      </w:pPr>
      <w:r w:rsidRPr="00D93290">
        <w:rPr>
          <w:rFonts w:cstheme="minorHAnsi"/>
          <w:color w:val="000000" w:themeColor="text1"/>
          <w:lang w:val="es-ES_tradnl" w:eastAsia="es-ES"/>
        </w:rPr>
        <w:t xml:space="preserve">Las bases de datos originales y las herramientas metodológicas para el desarrollo del mapa de estratos de carbono se encuentran en la siguiente dirección: </w:t>
      </w:r>
      <w:hyperlink r:id="rId23" w:history="1">
        <w:r w:rsidR="00FB0606" w:rsidRPr="005B6007">
          <w:rPr>
            <w:rStyle w:val="Hipervnculo"/>
            <w:rFonts w:cstheme="minorHAnsi"/>
            <w:lang w:val="es-ES_tradnl" w:eastAsia="es-ES"/>
          </w:rPr>
          <w:t>https://www.dropbox.com/s/argf9hbjv3lr2vq/Estratos_de_Carbono_web.zip?dl=0</w:t>
        </w:r>
      </w:hyperlink>
      <w:r w:rsidR="00FB0606">
        <w:rPr>
          <w:rFonts w:cstheme="minorHAnsi"/>
          <w:color w:val="000000" w:themeColor="text1"/>
          <w:lang w:val="es-ES_tradnl" w:eastAsia="es-ES"/>
        </w:rPr>
        <w:t xml:space="preserve"> </w:t>
      </w:r>
    </w:p>
    <w:p w14:paraId="14A844D3" w14:textId="2F4E3002" w:rsidR="00F163FA" w:rsidRPr="00D073F7" w:rsidRDefault="00F163FA" w:rsidP="00F163FA">
      <w:pPr>
        <w:rPr>
          <w:lang w:val="es-ES_tradnl"/>
        </w:rPr>
      </w:pPr>
      <w:r w:rsidRPr="004346A3">
        <w:rPr>
          <w:rFonts w:cstheme="minorHAnsi"/>
          <w:color w:val="000000" w:themeColor="text1"/>
          <w:lang w:val="es-ES_tradnl" w:eastAsia="es-ES"/>
        </w:rPr>
        <w:t xml:space="preserve">La </w:t>
      </w:r>
      <w:r>
        <w:rPr>
          <w:rFonts w:cstheme="minorHAnsi"/>
          <w:color w:val="000000" w:themeColor="text1"/>
          <w:lang w:val="es-ES_tradnl" w:eastAsia="es-ES"/>
        </w:rPr>
        <w:t>herramienta del cálculo correspondiente al</w:t>
      </w:r>
      <w:r w:rsidRPr="004346A3">
        <w:rPr>
          <w:rFonts w:cstheme="minorHAnsi"/>
          <w:color w:val="000000" w:themeColor="text1"/>
          <w:lang w:val="es-ES_tradnl" w:eastAsia="es-ES"/>
        </w:rPr>
        <w:t xml:space="preserve"> análisis estadístico de precisión </w:t>
      </w:r>
      <w:r>
        <w:rPr>
          <w:rFonts w:cstheme="minorHAnsi"/>
          <w:color w:val="000000" w:themeColor="text1"/>
          <w:lang w:val="es-ES_tradnl" w:eastAsia="es-ES"/>
        </w:rPr>
        <w:t xml:space="preserve">del Nivel de Referencia Subnacional de Emisiones Forestales de Guatemala </w:t>
      </w:r>
      <w:r w:rsidRPr="004346A3">
        <w:rPr>
          <w:rFonts w:cstheme="minorHAnsi"/>
          <w:color w:val="000000" w:themeColor="text1"/>
          <w:lang w:val="es-ES_tradnl" w:eastAsia="es-ES"/>
        </w:rPr>
        <w:t>se sinte</w:t>
      </w:r>
      <w:r>
        <w:rPr>
          <w:rFonts w:cstheme="minorHAnsi"/>
          <w:color w:val="000000" w:themeColor="text1"/>
          <w:lang w:val="es-ES_tradnl" w:eastAsia="es-ES"/>
        </w:rPr>
        <w:t>ti</w:t>
      </w:r>
      <w:r w:rsidRPr="004346A3">
        <w:rPr>
          <w:rFonts w:cstheme="minorHAnsi"/>
          <w:color w:val="000000" w:themeColor="text1"/>
          <w:lang w:val="es-ES_tradnl" w:eastAsia="es-ES"/>
        </w:rPr>
        <w:t>zan en la herramienta de cálculo disponible aquí</w:t>
      </w:r>
      <w:r>
        <w:rPr>
          <w:rFonts w:cstheme="minorHAnsi"/>
          <w:color w:val="000000" w:themeColor="text1"/>
          <w:lang w:val="es-ES_tradnl" w:eastAsia="es-ES"/>
        </w:rPr>
        <w:t xml:space="preserve">: </w:t>
      </w:r>
      <w:hyperlink r:id="rId24" w:history="1">
        <w:r w:rsidR="00B4383A" w:rsidRPr="005B6007">
          <w:rPr>
            <w:rStyle w:val="Hipervnculo"/>
            <w:rFonts w:cstheme="minorHAnsi"/>
            <w:lang w:val="es-ES_tradnl" w:eastAsia="es-ES"/>
          </w:rPr>
          <w:t>https://www.dropbox.com/s/n1xgd6m6do5093x/Incertidumbre%20Montecarlo%20Guatemala%20ERPD.xlsm?dl=0</w:t>
        </w:r>
      </w:hyperlink>
      <w:r w:rsidR="00B4383A">
        <w:rPr>
          <w:rFonts w:cstheme="minorHAnsi"/>
          <w:color w:val="000000" w:themeColor="text1"/>
          <w:lang w:val="es-ES_tradnl" w:eastAsia="es-ES"/>
        </w:rPr>
        <w:t xml:space="preserve"> </w:t>
      </w:r>
    </w:p>
    <w:p w14:paraId="16650B87" w14:textId="2F063E66" w:rsidR="00F163FA" w:rsidRPr="00F76A3A" w:rsidRDefault="00F163FA" w:rsidP="00F163FA">
      <w:pPr>
        <w:rPr>
          <w:lang w:val="es-CL"/>
        </w:rPr>
      </w:pPr>
      <w:r>
        <w:rPr>
          <w:rFonts w:cstheme="minorHAnsi"/>
          <w:color w:val="000000" w:themeColor="text1"/>
          <w:lang w:val="es-ES_tradnl" w:eastAsia="es-ES"/>
        </w:rPr>
        <w:t>La herramienta de análisis y cálculo sobre las absorciones de CO</w:t>
      </w:r>
      <w:r w:rsidRPr="00262FA9">
        <w:rPr>
          <w:rFonts w:cstheme="minorHAnsi"/>
          <w:color w:val="000000" w:themeColor="text1"/>
          <w:vertAlign w:val="subscript"/>
          <w:lang w:val="es-ES_tradnl" w:eastAsia="es-ES"/>
        </w:rPr>
        <w:t>2e</w:t>
      </w:r>
      <w:r>
        <w:rPr>
          <w:rFonts w:cstheme="minorHAnsi"/>
          <w:color w:val="000000" w:themeColor="text1"/>
          <w:lang w:val="es-ES_tradnl" w:eastAsia="es-ES"/>
        </w:rPr>
        <w:t xml:space="preserve"> puede ser consultada </w:t>
      </w:r>
      <w:r w:rsidRPr="00625725">
        <w:rPr>
          <w:rFonts w:cstheme="minorHAnsi"/>
          <w:color w:val="548DD4" w:themeColor="text2" w:themeTint="99"/>
          <w:u w:val="single"/>
          <w:lang w:val="es-ES_tradnl" w:eastAsia="es-ES"/>
        </w:rPr>
        <w:t>aquí</w:t>
      </w:r>
      <w:r>
        <w:rPr>
          <w:rFonts w:cstheme="minorHAnsi"/>
          <w:color w:val="000000" w:themeColor="text1"/>
          <w:lang w:val="es-ES_tradnl" w:eastAsia="es-ES"/>
        </w:rPr>
        <w:t xml:space="preserve">: </w:t>
      </w:r>
      <w:hyperlink r:id="rId25" w:history="1">
        <w:r w:rsidR="00FB0606" w:rsidRPr="005B6007">
          <w:rPr>
            <w:rStyle w:val="Hipervnculo"/>
            <w:rFonts w:cstheme="minorHAnsi"/>
            <w:lang w:val="es-ES_tradnl" w:eastAsia="es-ES"/>
          </w:rPr>
          <w:t>https://www.dropbox.com/s/qoccyn1zjr9xo82/Estimaci%C3%B3n_Absorciones_NREF.zip?dl=0</w:t>
        </w:r>
      </w:hyperlink>
      <w:r w:rsidR="00FB0606">
        <w:rPr>
          <w:rFonts w:cstheme="minorHAnsi"/>
          <w:color w:val="000000" w:themeColor="text1"/>
          <w:lang w:val="es-ES_tradnl" w:eastAsia="es-ES"/>
        </w:rPr>
        <w:t xml:space="preserve"> </w:t>
      </w:r>
    </w:p>
    <w:p w14:paraId="74FA84BD" w14:textId="77777777" w:rsidR="00DF66C4" w:rsidRPr="00F163FA" w:rsidRDefault="00DF66C4" w:rsidP="00257018">
      <w:pPr>
        <w:rPr>
          <w:rStyle w:val="hps"/>
          <w:lang w:val="es-ES_tradnl"/>
        </w:rPr>
      </w:pPr>
    </w:p>
    <w:p w14:paraId="735CDD9B" w14:textId="77777777" w:rsidR="00E341B3" w:rsidRDefault="00E341B3">
      <w:pPr>
        <w:rPr>
          <w:rFonts w:eastAsiaTheme="minorEastAsia"/>
          <w:color w:val="262626" w:themeColor="text1" w:themeTint="D9"/>
          <w:lang w:val="es-SV" w:bidi="ar-SA"/>
        </w:rPr>
      </w:pPr>
      <w:r>
        <w:rPr>
          <w:lang w:val="es-SV"/>
        </w:rPr>
        <w:br w:type="page"/>
      </w:r>
    </w:p>
    <w:p w14:paraId="04EFFCB5" w14:textId="38B0D80B" w:rsidR="004E1B0D" w:rsidRPr="00D93290" w:rsidRDefault="00CD3B2B" w:rsidP="00B92E38">
      <w:pPr>
        <w:pStyle w:val="Textoindependiente"/>
        <w:rPr>
          <w:lang w:val="es-SV"/>
        </w:rPr>
      </w:pPr>
      <w:r w:rsidRPr="00D93290">
        <w:rPr>
          <w:noProof/>
          <w:lang w:val="en-US"/>
        </w:rPr>
        <w:lastRenderedPageBreak/>
        <mc:AlternateContent>
          <mc:Choice Requires="wps">
            <w:drawing>
              <wp:anchor distT="0" distB="0" distL="114300" distR="114300" simplePos="0" relativeHeight="251670528" behindDoc="0" locked="0" layoutInCell="1" allowOverlap="1" wp14:anchorId="392384F3" wp14:editId="653BA650">
                <wp:simplePos x="0" y="0"/>
                <wp:positionH relativeFrom="margin">
                  <wp:posOffset>-1080135</wp:posOffset>
                </wp:positionH>
                <wp:positionV relativeFrom="margin">
                  <wp:posOffset>-1417320</wp:posOffset>
                </wp:positionV>
                <wp:extent cx="7893050" cy="920115"/>
                <wp:effectExtent l="0" t="0" r="0" b="0"/>
                <wp:wrapSquare wrapText="bothSides"/>
                <wp:docPr id="37" name="Rectá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93050" cy="920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F8114" id="Rectángulo 37" o:spid="_x0000_s1026" style="position:absolute;margin-left:-85.05pt;margin-top:-111.6pt;width:621.5pt;height:72.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" fillcolor="white [3212]" stroked="f" strokeweight="2pt">
                <v:path arrowok="t"/>
                <w10:wrap type="square" anchorx="margin" anchory="margin"/>
              </v:rect>
            </w:pict>
          </mc:Fallback>
        </mc:AlternateContent>
      </w:r>
    </w:p>
    <w:p w14:paraId="450D21E2" w14:textId="6E243C78" w:rsidR="006D7EA3" w:rsidRPr="00DD62A1" w:rsidRDefault="006D7EA3" w:rsidP="00DD62A1">
      <w:pPr>
        <w:pStyle w:val="Ttulo1"/>
        <w:spacing w:after="240"/>
        <w:rPr>
          <w:rFonts w:eastAsia="Calibri" w:cstheme="minorHAnsi"/>
          <w:lang w:val="es-ES_tradnl"/>
        </w:rPr>
      </w:pPr>
      <w:bookmarkStart w:id="143" w:name="_Toc43730239"/>
      <w:r w:rsidRPr="00DD62A1">
        <w:rPr>
          <w:rFonts w:eastAsia="Calibri" w:cstheme="minorHAnsi"/>
          <w:lang w:val="es-ES_tradnl"/>
        </w:rPr>
        <w:t>referencias bibliográficas</w:t>
      </w:r>
      <w:bookmarkEnd w:id="143"/>
    </w:p>
    <w:p w14:paraId="4F79BD78"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eastAsiaTheme="minorEastAsia"/>
          <w:color w:val="2C1C0D"/>
          <w:lang w:val="es-GT"/>
        </w:rPr>
        <w:t>Análisis de la dinámica de expansión del cultivo de la palma africana en Guatemala: un enfoque cartográfico. Disponible en: https://www.researchgate.net/publication/304822664_Analisis_de_la_dinamica_de_expansion_del_cultivo_de_la_palma_africana_en_Guatemala_un_enfoque_cartografico</w:t>
      </w:r>
    </w:p>
    <w:p w14:paraId="3E8A979F" w14:textId="77777777" w:rsidR="00F54F86" w:rsidRPr="00DD62A1" w:rsidRDefault="00F54F86" w:rsidP="00DD62A1">
      <w:pPr>
        <w:pStyle w:val="Prrafodelista"/>
        <w:numPr>
          <w:ilvl w:val="0"/>
          <w:numId w:val="13"/>
        </w:numPr>
        <w:spacing w:before="120" w:after="120"/>
        <w:contextualSpacing w:val="0"/>
        <w:rPr>
          <w:rStyle w:val="Hipervnculo"/>
          <w:rFonts w:cs="Times New Roman"/>
          <w:color w:val="000000"/>
          <w:u w:val="none"/>
          <w:lang w:val="es-GT"/>
        </w:rPr>
      </w:pPr>
      <w:r w:rsidRPr="00DD62A1">
        <w:rPr>
          <w:rFonts w:cs="Times New Roman"/>
          <w:color w:val="000000"/>
          <w:lang w:val="es-GT"/>
        </w:rPr>
        <w:t>Estimación de la cantidad de Carbono almacenado en los sistemas Agroforestales de Cacao (</w:t>
      </w:r>
      <w:proofErr w:type="spellStart"/>
      <w:r w:rsidRPr="00DD62A1">
        <w:rPr>
          <w:rFonts w:cs="Times New Roman"/>
          <w:i/>
          <w:color w:val="000000"/>
          <w:lang w:val="es-GT"/>
        </w:rPr>
        <w:t>Theobroma</w:t>
      </w:r>
      <w:proofErr w:type="spellEnd"/>
      <w:r w:rsidRPr="00DD62A1">
        <w:rPr>
          <w:rFonts w:cs="Times New Roman"/>
          <w:color w:val="000000"/>
          <w:lang w:val="es-GT"/>
        </w:rPr>
        <w:t xml:space="preserve"> </w:t>
      </w:r>
      <w:r w:rsidRPr="00DD62A1">
        <w:rPr>
          <w:rFonts w:cs="Times New Roman"/>
          <w:i/>
          <w:color w:val="000000"/>
          <w:lang w:val="es-GT"/>
        </w:rPr>
        <w:t>cacao</w:t>
      </w:r>
      <w:r w:rsidRPr="00DD62A1">
        <w:rPr>
          <w:rFonts w:cs="Times New Roman"/>
          <w:color w:val="000000"/>
          <w:lang w:val="es-GT"/>
        </w:rPr>
        <w:t xml:space="preserve"> L.), en los departamentos de Suchitepéquez y Retalhuleu del </w:t>
      </w:r>
      <w:proofErr w:type="gramStart"/>
      <w:r w:rsidRPr="00DD62A1">
        <w:rPr>
          <w:rFonts w:cs="Times New Roman"/>
          <w:color w:val="000000"/>
          <w:lang w:val="es-GT"/>
        </w:rPr>
        <w:t>Sur-Occidente</w:t>
      </w:r>
      <w:proofErr w:type="gramEnd"/>
      <w:r w:rsidRPr="00DD62A1">
        <w:rPr>
          <w:rFonts w:cs="Times New Roman"/>
          <w:color w:val="000000"/>
          <w:lang w:val="es-GT"/>
        </w:rPr>
        <w:t xml:space="preserve"> de Guatemala. Facultad de Agronomía. Universidad de San Carlos de Guatemala. 2011. Disponible en: </w:t>
      </w:r>
      <w:hyperlink r:id="rId26" w:history="1">
        <w:r w:rsidRPr="00DD62A1">
          <w:rPr>
            <w:rStyle w:val="Hipervnculo"/>
            <w:lang w:val="es-GT"/>
          </w:rPr>
          <w:t>http://repositorio.bibliotecaorton.catie.ac.cr/bitstream/handle/11554/8053/Davila%20R.%20Davila_Estimacion.pdf?sequence=1&amp;isAllowed=y</w:t>
        </w:r>
      </w:hyperlink>
    </w:p>
    <w:p w14:paraId="6F338FE4"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Estudio de Línea de Base de Carbono en Cafetales. Universidad del Valle de Guatemala. 2010. Disponible en: </w:t>
      </w:r>
      <w:hyperlink r:id="rId27" w:history="1">
        <w:r w:rsidRPr="00DD62A1">
          <w:rPr>
            <w:rStyle w:val="Hipervnculo"/>
            <w:lang w:val="es-GT"/>
          </w:rPr>
          <w:t>http://tauceti.uvg.edu.gt/investigacion/ceab/cea/doc/informe-anacafe/Informe-final-CARBONO-ANACAFE-2016.pdf</w:t>
        </w:r>
      </w:hyperlink>
    </w:p>
    <w:p w14:paraId="64838D9C"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Evaluación de los Recursos Forestales. Inventario Forestal Nacional 2002-03. 2004. Disponible en: </w:t>
      </w:r>
      <w:hyperlink r:id="rId28" w:history="1">
        <w:r w:rsidRPr="00DD62A1">
          <w:rPr>
            <w:rStyle w:val="Hipervnculo"/>
            <w:lang w:val="es-GT"/>
          </w:rPr>
          <w:t>http://www.fao.org/forestry/23224-015b0b120eb03aa8b646ce6e3095c7a6a.pdf</w:t>
        </w:r>
      </w:hyperlink>
    </w:p>
    <w:p w14:paraId="1BB201D7" w14:textId="77777777" w:rsidR="00F54F86" w:rsidRPr="00DD62A1" w:rsidRDefault="00F54F86" w:rsidP="00DD62A1">
      <w:pPr>
        <w:pStyle w:val="Prrafodelista"/>
        <w:numPr>
          <w:ilvl w:val="0"/>
          <w:numId w:val="13"/>
        </w:numPr>
        <w:spacing w:before="120" w:after="120"/>
        <w:contextualSpacing w:val="0"/>
        <w:rPr>
          <w:rStyle w:val="Hipervnculo"/>
          <w:rFonts w:cs="Times New Roman"/>
          <w:color w:val="000000"/>
          <w:u w:val="none"/>
          <w:lang w:val="es-GT"/>
        </w:rPr>
      </w:pPr>
      <w:r w:rsidRPr="00DD62A1">
        <w:rPr>
          <w:rFonts w:eastAsia="Calibri" w:cstheme="minorHAnsi"/>
          <w:lang w:val="es-GT"/>
        </w:rPr>
        <w:t xml:space="preserve">Fondo Cooperativo para el Carbono de los Bosques. ERPIN Guatemala. Programa Nacional de Reducción de Emisiones. </w:t>
      </w:r>
      <w:r w:rsidRPr="00DD62A1">
        <w:rPr>
          <w:rFonts w:eastAsia="Calibri" w:cstheme="minorHAnsi"/>
        </w:rPr>
        <w:t xml:space="preserve">2013. Disponible </w:t>
      </w:r>
      <w:proofErr w:type="spellStart"/>
      <w:r w:rsidRPr="00DD62A1">
        <w:rPr>
          <w:rFonts w:eastAsia="Calibri" w:cstheme="minorHAnsi"/>
        </w:rPr>
        <w:t>en</w:t>
      </w:r>
      <w:proofErr w:type="spellEnd"/>
      <w:r w:rsidRPr="00DD62A1">
        <w:rPr>
          <w:rFonts w:eastAsia="Calibri" w:cstheme="minorHAnsi"/>
        </w:rPr>
        <w:t xml:space="preserve">: </w:t>
      </w:r>
      <w:hyperlink r:id="rId29" w:history="1">
        <w:r w:rsidRPr="00D93290">
          <w:rPr>
            <w:rStyle w:val="Hipervnculo"/>
          </w:rPr>
          <w:t>https://www.marn.gob.gt/Multimedios/2602.pdf</w:t>
        </w:r>
      </w:hyperlink>
    </w:p>
    <w:p w14:paraId="287906A6"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GIMBUT, 2018. Niveles de Referencia de Emisiones GEI Forestales de Guatemala. Documento en revisión. Actualizado al 24 de enero de 2018. Estrategia Nacional de Reducción de la Deforestación y Degradación de Bosques en Guatemala (ENDDBG) bajo el mecanismo REDD+. Guatemala. Disponible en: </w:t>
      </w:r>
      <w:hyperlink r:id="rId30" w:history="1">
        <w:r>
          <w:rPr>
            <w:rStyle w:val="Hipervnculo"/>
          </w:rPr>
          <w:t>https://www.marn.gob.gt/Multimedios/9385.pdf</w:t>
        </w:r>
      </w:hyperlink>
    </w:p>
    <w:p w14:paraId="4AD6EFD5"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GIMBOT. (2014). Mapa de Bosques y Uso de la Tierra 2012. Mapa de Cambios en Uso de la Tierra 2001 - 2010 para Estimación de Emisiones de Gases de Efecto Invernadero. </w:t>
      </w:r>
    </w:p>
    <w:p w14:paraId="4D8D00E1" w14:textId="03BE245F" w:rsidR="006D7EA3" w:rsidRPr="00DD62A1" w:rsidRDefault="006D7EA3" w:rsidP="00DD62A1">
      <w:pPr>
        <w:pStyle w:val="Prrafodelista"/>
        <w:numPr>
          <w:ilvl w:val="0"/>
          <w:numId w:val="13"/>
        </w:numPr>
        <w:spacing w:before="120" w:after="120"/>
        <w:contextualSpacing w:val="0"/>
        <w:rPr>
          <w:lang w:val="es-GT"/>
        </w:rPr>
      </w:pPr>
      <w:r w:rsidRPr="00DD62A1">
        <w:rPr>
          <w:lang w:val="es-GT"/>
        </w:rPr>
        <w:t>Gobierno de la República de Guatemala, Ministerio de Ambiente y Recursos Naturales Renovables –MARN-, Unidad de Información Ambiental y Cambio Climático -UIACC-(2018) Experiencias de Mapeo que Impulsa GIMBUT para el año 2018. Guatemala.  Presentación de Power Point disponible en:</w:t>
      </w:r>
      <w:r w:rsidR="00D93290" w:rsidRPr="00DD62A1">
        <w:rPr>
          <w:lang w:val="es-GT"/>
        </w:rPr>
        <w:t xml:space="preserve"> </w:t>
      </w:r>
      <w:r w:rsidRPr="00DD62A1">
        <w:rPr>
          <w:lang w:val="es-GT"/>
        </w:rPr>
        <w:t>https://1drv.ms/b/s!ArOT2kzad9H9oTyUoIWT4DG6vlaG</w:t>
      </w:r>
    </w:p>
    <w:p w14:paraId="2F034310"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Gómez </w:t>
      </w:r>
      <w:proofErr w:type="spellStart"/>
      <w:r w:rsidRPr="00DD62A1">
        <w:rPr>
          <w:rFonts w:cs="Times New Roman"/>
          <w:color w:val="000000"/>
          <w:lang w:val="es-GT"/>
        </w:rPr>
        <w:t>Xutuc</w:t>
      </w:r>
      <w:proofErr w:type="spellEnd"/>
      <w:r w:rsidRPr="00DD62A1">
        <w:rPr>
          <w:color w:val="000000" w:themeColor="text1"/>
          <w:lang w:val="es-GT" w:eastAsia="es-ES"/>
        </w:rPr>
        <w:t xml:space="preserve">, 2017. Informe metodológico para la elaboración del mapa de estratos de Carbono. disponible en: </w:t>
      </w:r>
      <w:hyperlink r:id="rId31" w:history="1">
        <w:r w:rsidRPr="00DD62A1">
          <w:rPr>
            <w:rStyle w:val="Hipervnculo"/>
            <w:lang w:val="es-GT"/>
          </w:rPr>
          <w:t>https://www.forestcarbonpartnership.org/system/files/documents/Gt%20ERPD%20Advanced%20Draft%20Anexo%20V.pdf</w:t>
        </w:r>
      </w:hyperlink>
    </w:p>
    <w:p w14:paraId="098074E4"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Guía para el Establecimiento, Monitoreo y Rehabilitación de Parcelas Permanentes de Medición Forestal en Bosques Naturales de Coníferas. 2012. INAB. Disponible en: </w:t>
      </w:r>
      <w:hyperlink r:id="rId32" w:history="1">
        <w:r w:rsidRPr="00DD62A1">
          <w:rPr>
            <w:rStyle w:val="Hipervnculo"/>
            <w:lang w:val="es-GT"/>
          </w:rPr>
          <w:t>http://portal.inab.gob.gt/images/publicaciones/GUIA_PPMF%20coniferas.pdf</w:t>
        </w:r>
      </w:hyperlink>
    </w:p>
    <w:p w14:paraId="75EB9247"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color w:val="000000" w:themeColor="text1"/>
          <w:lang w:val="es-GT" w:eastAsia="es-ES"/>
        </w:rPr>
        <w:t xml:space="preserve">Grupo Interinstitucional de Monitoreo de Bosques y Uso de la tierra GIMBUT, 2017. </w:t>
      </w:r>
      <w:r w:rsidRPr="00DD62A1">
        <w:rPr>
          <w:lang w:val="es-GT"/>
        </w:rPr>
        <w:t>Niveles de Referencia de Emisiones Forestales / Niveles de Referencia Forestal (NREF/NRF).</w:t>
      </w:r>
    </w:p>
    <w:p w14:paraId="7A35AEB9"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lang w:val="es-GT"/>
        </w:rPr>
        <w:lastRenderedPageBreak/>
        <w:t xml:space="preserve">Grupo Interinstitucional de Monitoreo de Bosques y Uso de la Tierra. (2014). Mapa de bosques y uso de la tierra 2012 y Mapa de cambios en uso de la tierra 2001- 2010 para estimación de emisiones de gases de efecto invernadero. Documento Informativo. 16 pp. Disponible en: </w:t>
      </w:r>
      <w:hyperlink r:id="rId33" w:history="1">
        <w:r w:rsidRPr="00DD62A1">
          <w:rPr>
            <w:rStyle w:val="Hipervnculo"/>
            <w:lang w:val="es-GT"/>
          </w:rPr>
          <w:t>http://www.sia.marn.gob.gt/publicaciones/otros/Documento%20informativo_GIMBOT_oct2014.pdf</w:t>
        </w:r>
      </w:hyperlink>
    </w:p>
    <w:p w14:paraId="608BC8EE"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bookmarkStart w:id="144" w:name="_Hlk43929943"/>
      <w:r w:rsidRPr="00DD62A1">
        <w:rPr>
          <w:rFonts w:cs="Times New Roman"/>
          <w:color w:val="000000"/>
          <w:lang w:val="es-GT"/>
        </w:rPr>
        <w:t xml:space="preserve">Instituto Nacional de Bosques.2014. Dinámica de crecimiento y productividad de 28 especies forestales en plantaciones en Guatemala, Serie Técnica No. DT-002(2015). Guatemala 212 p. Disponible en: </w:t>
      </w:r>
      <w:hyperlink r:id="rId34" w:history="1">
        <w:r w:rsidRPr="00DD62A1">
          <w:rPr>
            <w:rStyle w:val="Hipervnculo"/>
            <w:lang w:val="es-GT"/>
          </w:rPr>
          <w:t>http://ppm.inab.gob.gt/docs/dinamica_28_especies_en_plantaciones_vf.pdf</w:t>
        </w:r>
      </w:hyperlink>
    </w:p>
    <w:p w14:paraId="35679B8B" w14:textId="77777777" w:rsidR="006D7EA3" w:rsidRPr="00DD62A1" w:rsidRDefault="006D7EA3" w:rsidP="00DD62A1">
      <w:pPr>
        <w:pStyle w:val="Prrafodelista"/>
        <w:numPr>
          <w:ilvl w:val="0"/>
          <w:numId w:val="13"/>
        </w:numPr>
        <w:spacing w:before="120" w:after="120"/>
        <w:contextualSpacing w:val="0"/>
        <w:rPr>
          <w:rFonts w:cs="Times New Roman"/>
          <w:color w:val="000000"/>
          <w:lang w:val="es-GT"/>
        </w:rPr>
      </w:pPr>
      <w:bookmarkStart w:id="145" w:name="_Hlk43929694"/>
      <w:bookmarkEnd w:id="144"/>
      <w:r w:rsidRPr="00DD62A1">
        <w:rPr>
          <w:rFonts w:cs="Times New Roman"/>
          <w:color w:val="000000"/>
          <w:lang w:val="es-GT"/>
        </w:rPr>
        <w:t xml:space="preserve">IPCC (2006) Directrices para Inventarios Nacionales de Gases de Efecto Invernadero. Vol. 4, </w:t>
      </w:r>
      <w:proofErr w:type="spellStart"/>
      <w:r w:rsidRPr="00DD62A1">
        <w:rPr>
          <w:rFonts w:cs="Times New Roman"/>
          <w:color w:val="000000"/>
          <w:lang w:val="es-GT"/>
        </w:rPr>
        <w:t>Cap</w:t>
      </w:r>
      <w:proofErr w:type="spellEnd"/>
      <w:r w:rsidRPr="00DD62A1">
        <w:rPr>
          <w:rFonts w:cs="Times New Roman"/>
          <w:color w:val="000000"/>
          <w:lang w:val="es-GT"/>
        </w:rPr>
        <w:t xml:space="preserve"> .3. Disponible en: https://www.ipcc-nggip.iges.or.jp/public/2006gl/pdf/4_Volume4/V4_03_Ch3_Representation.pdf</w:t>
      </w:r>
    </w:p>
    <w:bookmarkEnd w:id="145"/>
    <w:p w14:paraId="292725C8"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proofErr w:type="spellStart"/>
      <w:proofErr w:type="gramStart"/>
      <w:r w:rsidRPr="00DD62A1">
        <w:rPr>
          <w:rFonts w:cs="Times New Roman"/>
          <w:color w:val="000000"/>
          <w:lang w:val="es-GT"/>
        </w:rPr>
        <w:t>Komiyama</w:t>
      </w:r>
      <w:proofErr w:type="spellEnd"/>
      <w:r w:rsidRPr="00DD62A1">
        <w:rPr>
          <w:rFonts w:cs="Times New Roman"/>
          <w:color w:val="000000"/>
          <w:lang w:val="es-GT"/>
        </w:rPr>
        <w:t>,  Akira</w:t>
      </w:r>
      <w:proofErr w:type="gramEnd"/>
      <w:r w:rsidRPr="00DD62A1">
        <w:rPr>
          <w:rFonts w:cs="Times New Roman"/>
          <w:color w:val="000000"/>
          <w:lang w:val="es-GT"/>
        </w:rPr>
        <w:t xml:space="preserve"> et al. 2008. </w:t>
      </w:r>
      <w:proofErr w:type="spellStart"/>
      <w:r w:rsidRPr="00DD62A1">
        <w:rPr>
          <w:rFonts w:cs="Times New Roman"/>
          <w:color w:val="000000"/>
          <w:lang w:val="es-GT"/>
        </w:rPr>
        <w:t>Alometría</w:t>
      </w:r>
      <w:proofErr w:type="spellEnd"/>
      <w:r w:rsidRPr="00DD62A1">
        <w:rPr>
          <w:rFonts w:cs="Times New Roman"/>
          <w:color w:val="000000"/>
          <w:lang w:val="es-GT"/>
        </w:rPr>
        <w:t xml:space="preserve">, biomasa y productividad de los manglares: una revisión. Disponible en: </w:t>
      </w:r>
      <w:hyperlink r:id="rId35" w:history="1">
        <w:r w:rsidRPr="00DD62A1">
          <w:rPr>
            <w:rStyle w:val="Hipervnculo"/>
            <w:lang w:val="es-GT"/>
          </w:rPr>
          <w:t>https://www.researchgate.net/publication/222705716_Allometry_biomass_and_productivity_of_mangrove_forests_A_review</w:t>
        </w:r>
      </w:hyperlink>
    </w:p>
    <w:p w14:paraId="6D3CD605" w14:textId="3328845A" w:rsidR="00165F7A" w:rsidRPr="00DD62A1" w:rsidRDefault="00165F7A"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Marco metodológico del Fondo del Carbono del Fondo Cooperativo para el Carbono de los Bosques. 2016. Disponible en: </w:t>
      </w:r>
      <w:hyperlink r:id="rId36" w:history="1">
        <w:r w:rsidRPr="00DD62A1">
          <w:rPr>
            <w:rStyle w:val="Hipervnculo"/>
            <w:lang w:val="es-GT"/>
          </w:rPr>
          <w:t>https://www.forestcarbonpartnership.org/system/files/documents/Marco%20metodol%C3%B3gico%20del%20Fondo%20del%20Carbono%20del%20FCPF%20final_0_0.pdf</w:t>
        </w:r>
      </w:hyperlink>
    </w:p>
    <w:p w14:paraId="15D3630C"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proofErr w:type="spellStart"/>
      <w:r w:rsidRPr="00DD62A1">
        <w:rPr>
          <w:rFonts w:cstheme="minorHAnsi"/>
          <w:bCs/>
          <w:iCs/>
          <w:color w:val="000000"/>
          <w:lang w:val="es-ES_tradnl" w:eastAsia="es-ES"/>
        </w:rPr>
        <w:t>Mokany</w:t>
      </w:r>
      <w:proofErr w:type="spellEnd"/>
      <w:r w:rsidRPr="00DD62A1">
        <w:rPr>
          <w:rFonts w:cstheme="minorHAnsi"/>
          <w:bCs/>
          <w:iCs/>
          <w:color w:val="000000"/>
          <w:lang w:val="es-ES_tradnl" w:eastAsia="es-ES"/>
        </w:rPr>
        <w:t xml:space="preserve">, </w:t>
      </w:r>
      <w:proofErr w:type="spellStart"/>
      <w:r w:rsidRPr="00DD62A1">
        <w:rPr>
          <w:rFonts w:cstheme="minorHAnsi"/>
          <w:bCs/>
          <w:iCs/>
          <w:color w:val="000000"/>
          <w:lang w:val="es-ES_tradnl" w:eastAsia="es-ES"/>
        </w:rPr>
        <w:t>Raison</w:t>
      </w:r>
      <w:proofErr w:type="spellEnd"/>
      <w:r w:rsidRPr="00DD62A1">
        <w:rPr>
          <w:rFonts w:cstheme="minorHAnsi"/>
          <w:bCs/>
          <w:iCs/>
          <w:color w:val="000000"/>
          <w:lang w:val="es-ES_tradnl" w:eastAsia="es-ES"/>
        </w:rPr>
        <w:t xml:space="preserve"> &amp; </w:t>
      </w:r>
      <w:proofErr w:type="spellStart"/>
      <w:r w:rsidRPr="00DD62A1">
        <w:rPr>
          <w:rFonts w:cstheme="minorHAnsi"/>
          <w:bCs/>
          <w:iCs/>
          <w:color w:val="000000"/>
          <w:lang w:val="es-ES_tradnl" w:eastAsia="es-ES"/>
        </w:rPr>
        <w:t>Prokushkin</w:t>
      </w:r>
      <w:proofErr w:type="spellEnd"/>
      <w:r w:rsidRPr="00DD62A1">
        <w:rPr>
          <w:color w:val="000000" w:themeColor="text1"/>
          <w:lang w:val="es-GT" w:eastAsia="es-ES"/>
        </w:rPr>
        <w:t>,</w:t>
      </w:r>
      <w:r w:rsidRPr="00DD62A1">
        <w:rPr>
          <w:rFonts w:cstheme="minorHAnsi"/>
          <w:bCs/>
          <w:iCs/>
          <w:color w:val="000000"/>
          <w:lang w:val="es-ES_tradnl" w:eastAsia="es-ES"/>
        </w:rPr>
        <w:t xml:space="preserve"> 2006. </w:t>
      </w:r>
      <w:r w:rsidRPr="00DD62A1">
        <w:rPr>
          <w:rFonts w:cs="Times New Roman"/>
          <w:color w:val="000000"/>
          <w:lang w:val="es-GT"/>
        </w:rPr>
        <w:t xml:space="preserve">Estimación de la biomasa arbórea en los bosques de África Central utilizando modelos </w:t>
      </w:r>
      <w:proofErr w:type="spellStart"/>
      <w:r w:rsidRPr="00DD62A1">
        <w:rPr>
          <w:rFonts w:cs="Times New Roman"/>
          <w:color w:val="000000"/>
          <w:lang w:val="es-GT"/>
        </w:rPr>
        <w:t>alométricos</w:t>
      </w:r>
      <w:proofErr w:type="spellEnd"/>
      <w:r w:rsidRPr="00DD62A1">
        <w:rPr>
          <w:rFonts w:cs="Times New Roman"/>
          <w:color w:val="000000"/>
          <w:lang w:val="es-GT"/>
        </w:rPr>
        <w:t xml:space="preserve">. Disponible en: </w:t>
      </w:r>
      <w:hyperlink r:id="rId37" w:history="1">
        <w:r w:rsidRPr="00DD62A1">
          <w:rPr>
            <w:rStyle w:val="Hipervnculo"/>
            <w:lang w:val="es-GT"/>
          </w:rPr>
          <w:t>https://www.scirp.org/(S(czeh2tfqyw2orz553k1w0r45))/reference/ReferencesPapers.aspx?ReferenceID=2244452</w:t>
        </w:r>
      </w:hyperlink>
    </w:p>
    <w:p w14:paraId="346A399A" w14:textId="3C5F55BB" w:rsidR="00165F7A" w:rsidRPr="00DD62A1" w:rsidRDefault="00165F7A" w:rsidP="00DD62A1">
      <w:pPr>
        <w:pStyle w:val="Prrafodelista"/>
        <w:numPr>
          <w:ilvl w:val="0"/>
          <w:numId w:val="13"/>
        </w:numPr>
        <w:spacing w:before="120" w:after="120"/>
        <w:contextualSpacing w:val="0"/>
        <w:rPr>
          <w:rFonts w:cs="Times New Roman"/>
          <w:color w:val="000000"/>
        </w:rPr>
      </w:pPr>
      <w:r w:rsidRPr="00DD62A1">
        <w:rPr>
          <w:rFonts w:cs="Times New Roman"/>
          <w:color w:val="000000"/>
          <w:lang w:val="es-GT"/>
        </w:rPr>
        <w:t xml:space="preserve">Organización de las Naciones Unidad para la Alimentación y la Agricultura (FAO). </w:t>
      </w:r>
      <w:r w:rsidRPr="00DD62A1">
        <w:rPr>
          <w:rFonts w:cs="Times New Roman"/>
          <w:color w:val="000000"/>
        </w:rPr>
        <w:t xml:space="preserve">Collect Earth: Augmented Visual Interpretation for Land Monitoring. </w:t>
      </w:r>
      <w:r w:rsidR="004124CC" w:rsidRPr="00DD62A1">
        <w:rPr>
          <w:rFonts w:cs="Times New Roman"/>
          <w:color w:val="000000"/>
        </w:rPr>
        <w:t xml:space="preserve">Disponible </w:t>
      </w:r>
      <w:proofErr w:type="spellStart"/>
      <w:r w:rsidR="004124CC" w:rsidRPr="00DD62A1">
        <w:rPr>
          <w:rFonts w:cs="Times New Roman"/>
          <w:color w:val="000000"/>
        </w:rPr>
        <w:t>en</w:t>
      </w:r>
      <w:proofErr w:type="spellEnd"/>
      <w:r w:rsidR="004124CC" w:rsidRPr="00DD62A1">
        <w:rPr>
          <w:rFonts w:cs="Times New Roman"/>
          <w:color w:val="000000"/>
        </w:rPr>
        <w:t xml:space="preserve">: </w:t>
      </w:r>
      <w:hyperlink r:id="rId38" w:history="1">
        <w:r w:rsidR="004124CC">
          <w:rPr>
            <w:rStyle w:val="Hipervnculo"/>
          </w:rPr>
          <w:t>http://www.openforis.org/tools/collect-earth.html</w:t>
        </w:r>
      </w:hyperlink>
    </w:p>
    <w:p w14:paraId="0A93B1D0"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Preparación de la Estrategia Nacional para la Reducción de Emisiones por Deforestación evitada, degradación evitada y mejoramiento de las Reservas de Carbono, Guatemala. Niveles de Referencia y Sistema MRV. 2016. Disponible en: </w:t>
      </w:r>
      <w:hyperlink r:id="rId39" w:history="1">
        <w:r w:rsidRPr="00DD62A1">
          <w:rPr>
            <w:rStyle w:val="Hipervnculo"/>
            <w:lang w:val="es-GT"/>
          </w:rPr>
          <w:t>https://www.marn.gob.gt/Multimedios/3059.pdf</w:t>
        </w:r>
      </w:hyperlink>
    </w:p>
    <w:p w14:paraId="5608B17A" w14:textId="0AE44703"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Primer Reporte Bienal y Tercera Comunicación Nacional de Cambio Climático. Disponible en: </w:t>
      </w:r>
      <w:hyperlink r:id="rId40" w:history="1">
        <w:r w:rsidRPr="00DD62A1">
          <w:rPr>
            <w:rStyle w:val="Hipervnculo"/>
            <w:lang w:val="es-GT"/>
          </w:rPr>
          <w:t>https://www.gt.undp.org/content/guatemala/es/home/projects/primer-reporte-bienal-y-tercera-comunicacion-nacional-de-cambio-.html</w:t>
        </w:r>
      </w:hyperlink>
    </w:p>
    <w:p w14:paraId="3068BAB4" w14:textId="52CA23E7" w:rsidR="004124CC" w:rsidRPr="00DD62A1" w:rsidRDefault="004124CC"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Protocolo para el Uso de la Plataforma Open </w:t>
      </w:r>
      <w:proofErr w:type="spellStart"/>
      <w:r w:rsidRPr="00DD62A1">
        <w:rPr>
          <w:rFonts w:cs="Times New Roman"/>
          <w:color w:val="000000"/>
          <w:lang w:val="es-GT"/>
        </w:rPr>
        <w:t>Foris</w:t>
      </w:r>
      <w:proofErr w:type="spellEnd"/>
      <w:r w:rsidRPr="00DD62A1">
        <w:rPr>
          <w:rFonts w:cs="Times New Roman"/>
          <w:color w:val="000000"/>
          <w:lang w:val="es-GT"/>
        </w:rPr>
        <w:t xml:space="preserve"> (Collect-Earth-Earth </w:t>
      </w:r>
      <w:proofErr w:type="spellStart"/>
      <w:r w:rsidRPr="00DD62A1">
        <w:rPr>
          <w:rFonts w:cs="Times New Roman"/>
          <w:color w:val="000000"/>
          <w:lang w:val="es-GT"/>
        </w:rPr>
        <w:t>Engine</w:t>
      </w:r>
      <w:proofErr w:type="spellEnd"/>
      <w:r w:rsidRPr="00DD62A1">
        <w:rPr>
          <w:rFonts w:cs="Times New Roman"/>
          <w:color w:val="000000"/>
          <w:lang w:val="es-GT"/>
        </w:rPr>
        <w:t xml:space="preserve">) aplicado para la actualización de Niveles de Referencia de Emisiones GEI-NREF/NRF- de Guatemala 2001-2016. 2018. Disponible en: </w:t>
      </w:r>
      <w:hyperlink r:id="rId41" w:history="1">
        <w:r w:rsidRPr="00DD62A1">
          <w:rPr>
            <w:rStyle w:val="Hipervnculo"/>
            <w:lang w:val="es-GT"/>
          </w:rPr>
          <w:t>https://www.forestcarbonpartnership.org/system/files/documents/Gt%20ERPD%20Advanced%20Draft%20Anexo%20IV.pdf</w:t>
        </w:r>
      </w:hyperlink>
    </w:p>
    <w:p w14:paraId="5F1935DA" w14:textId="7284F90E" w:rsidR="00F54F86" w:rsidRPr="00DD62A1" w:rsidRDefault="00E341B3" w:rsidP="00DD62A1">
      <w:pPr>
        <w:pStyle w:val="Prrafodelista"/>
        <w:numPr>
          <w:ilvl w:val="0"/>
          <w:numId w:val="13"/>
        </w:numPr>
        <w:spacing w:before="120" w:after="120"/>
        <w:contextualSpacing w:val="0"/>
        <w:rPr>
          <w:rFonts w:cs="Times New Roman"/>
          <w:color w:val="000000"/>
          <w:lang w:val="es-GT"/>
        </w:rPr>
      </w:pPr>
      <w:r>
        <w:rPr>
          <w:noProof/>
          <w:lang w:bidi="ar-SA"/>
        </w:rPr>
        <w:lastRenderedPageBreak/>
        <mc:AlternateContent>
          <mc:Choice Requires="wps">
            <w:drawing>
              <wp:anchor distT="0" distB="0" distL="114300" distR="114300" simplePos="0" relativeHeight="251676672" behindDoc="0" locked="0" layoutInCell="1" allowOverlap="1" wp14:anchorId="268D83FE" wp14:editId="766C5478">
                <wp:simplePos x="0" y="0"/>
                <wp:positionH relativeFrom="margin">
                  <wp:posOffset>-1135948</wp:posOffset>
                </wp:positionH>
                <wp:positionV relativeFrom="page">
                  <wp:align>bottom</wp:align>
                </wp:positionV>
                <wp:extent cx="7879080" cy="935990"/>
                <wp:effectExtent l="0" t="0" r="7620" b="0"/>
                <wp:wrapSquare wrapText="bothSides"/>
                <wp:docPr id="38" name="Rectángulo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79080" cy="93599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1843C" id="Rectángulo 38" o:spid="_x0000_s1026" style="position:absolute;margin-left:-89.45pt;margin-top:0;width:620.4pt;height:73.7pt;z-index:251676672;visibility:visible;mso-wrap-style:square;mso-width-percent:0;mso-height-percent:0;mso-wrap-distance-left:9pt;mso-wrap-distance-top:0;mso-wrap-distance-right:9pt;mso-wrap-distance-bottom:0;mso-position-horizontal:absolute;mso-position-horizontal-relative:margin;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" fillcolor="#1f497d [3215]" stroked="f" strokeweight="2pt">
                <w10:wrap type="square" anchorx="margin" anchory="page"/>
              </v:rect>
            </w:pict>
          </mc:Fallback>
        </mc:AlternateContent>
      </w:r>
      <w:r w:rsidR="00F54F86" w:rsidRPr="00DD62A1">
        <w:rPr>
          <w:color w:val="000000" w:themeColor="text1"/>
          <w:lang w:val="es-GT" w:eastAsia="es-ES"/>
        </w:rPr>
        <w:t xml:space="preserve">Segunda Comunicación Nacional sobre cambio climático Guatemala. </w:t>
      </w:r>
      <w:r w:rsidR="00F54F86" w:rsidRPr="00DD62A1">
        <w:rPr>
          <w:lang w:val="es-GT"/>
        </w:rPr>
        <w:t xml:space="preserve">Conclusiones y recomendaciones sobre los inventarios nacionales. </w:t>
      </w:r>
      <w:r w:rsidR="00F54F86" w:rsidRPr="000C4FB7">
        <w:rPr>
          <w:lang w:val="es-CL"/>
        </w:rPr>
        <w:t xml:space="preserve">Disponible en </w:t>
      </w:r>
      <w:hyperlink r:id="rId42" w:history="1">
        <w:r w:rsidR="00F54F86" w:rsidRPr="000C4FB7">
          <w:rPr>
            <w:rStyle w:val="Hipervnculo"/>
            <w:lang w:val="es-CL"/>
          </w:rPr>
          <w:t>https://www.marn.gob.gt/Multimedios/2562.pdf</w:t>
        </w:r>
      </w:hyperlink>
    </w:p>
    <w:sectPr w:rsidR="00F54F86" w:rsidRPr="00DD62A1" w:rsidSect="00171D9D">
      <w:headerReference w:type="default" r:id="rId43"/>
      <w:headerReference w:type="first" r:id="rId4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E5356" w14:textId="77777777" w:rsidR="00281F31" w:rsidRDefault="00281F31" w:rsidP="00BE79FC">
      <w:pPr>
        <w:spacing w:after="0" w:line="240" w:lineRule="auto"/>
      </w:pPr>
      <w:r>
        <w:separator/>
      </w:r>
    </w:p>
  </w:endnote>
  <w:endnote w:type="continuationSeparator" w:id="0">
    <w:p w14:paraId="002AA2E9" w14:textId="77777777" w:rsidR="00281F31" w:rsidRDefault="00281F31" w:rsidP="00BE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AOMF D+ Neue Demos">
    <w:altName w:val="Calibri"/>
    <w:charset w:val="00"/>
    <w:family w:val="decorative"/>
    <w:pitch w:val="default"/>
    <w:sig w:usb0="00000000"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oberana Sans">
    <w:altName w:val="Calibri"/>
    <w:charset w:val="00"/>
    <w:family w:val="swiss"/>
    <w:pitch w:val="default"/>
    <w:sig w:usb0="00000000" w:usb1="00000000" w:usb2="00000000" w:usb3="00000000" w:csb0="00000001" w:csb1="00000000"/>
  </w:font>
  <w:font w:name="Soberana Sans Light">
    <w:altName w:val="Calibri"/>
    <w:charset w:val="00"/>
    <w:family w:val="swiss"/>
    <w:pitch w:val="default"/>
    <w:sig w:usb0="00000000"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EED214" w14:textId="77777777" w:rsidR="00281F31" w:rsidRDefault="00281F31" w:rsidP="00BE79FC">
      <w:pPr>
        <w:spacing w:after="0" w:line="240" w:lineRule="auto"/>
      </w:pPr>
      <w:r>
        <w:separator/>
      </w:r>
    </w:p>
  </w:footnote>
  <w:footnote w:type="continuationSeparator" w:id="0">
    <w:p w14:paraId="66987459" w14:textId="77777777" w:rsidR="00281F31" w:rsidRDefault="00281F31" w:rsidP="00BE79FC">
      <w:pPr>
        <w:spacing w:after="0" w:line="240" w:lineRule="auto"/>
      </w:pPr>
      <w:r>
        <w:continuationSeparator/>
      </w:r>
    </w:p>
  </w:footnote>
  <w:footnote w:id="1">
    <w:p w14:paraId="61687D9F" w14:textId="77777777" w:rsidR="00B4383A" w:rsidRPr="00732D25" w:rsidRDefault="00B4383A" w:rsidP="00DF66C4">
      <w:pPr>
        <w:pStyle w:val="Textonotapie"/>
        <w:rPr>
          <w:sz w:val="18"/>
          <w:szCs w:val="18"/>
          <w:lang w:val="es-ES"/>
        </w:rPr>
      </w:pPr>
      <w:r w:rsidRPr="001C77B7">
        <w:rPr>
          <w:rStyle w:val="Refdenotaalpie"/>
          <w:sz w:val="18"/>
          <w:szCs w:val="18"/>
        </w:rPr>
        <w:footnoteRef/>
      </w:r>
      <w:r w:rsidRPr="001C77B7">
        <w:rPr>
          <w:sz w:val="18"/>
          <w:szCs w:val="18"/>
          <w:lang w:val="es-ES"/>
        </w:rPr>
        <w:t xml:space="preserve"> El periodo comprende 10 años ya que la cobertura inicial de bosque se identifica en el año 2006 y se identifican cambios que implican emisiones hasta el año posterior.</w:t>
      </w:r>
      <w:r w:rsidRPr="3415E178">
        <w:rPr>
          <w:sz w:val="18"/>
          <w:szCs w:val="18"/>
          <w:lang w:val="es-ES"/>
        </w:rPr>
        <w:t xml:space="preserve"> </w:t>
      </w:r>
    </w:p>
  </w:footnote>
  <w:footnote w:id="2">
    <w:p w14:paraId="00A81914" w14:textId="2CE8A3C4" w:rsidR="00B4383A" w:rsidRPr="001C77B7" w:rsidRDefault="00B4383A" w:rsidP="00DF66C4">
      <w:pPr>
        <w:pStyle w:val="Textonotapie"/>
        <w:rPr>
          <w:lang w:val="es-CL"/>
        </w:rPr>
      </w:pPr>
      <w:r w:rsidRPr="00A832D1">
        <w:rPr>
          <w:rStyle w:val="Refdenotaalpie"/>
        </w:rPr>
        <w:footnoteRef/>
      </w:r>
      <w:r w:rsidRPr="00A832D1">
        <w:rPr>
          <w:lang w:val="es-CL"/>
        </w:rPr>
        <w:t xml:space="preserve"> </w:t>
      </w:r>
      <w:r w:rsidRPr="00A832D1">
        <w:rPr>
          <w:sz w:val="18"/>
          <w:szCs w:val="18"/>
          <w:lang w:val="es-ES"/>
        </w:rPr>
        <w:t>árbol: planta leñosa con fuste y copa definida con crecimiento secundario que en su estado de madurez alcanza una altura mínima de 5 metros y un diámetro mínimo 10 cm.</w:t>
      </w:r>
    </w:p>
  </w:footnote>
  <w:footnote w:id="3">
    <w:p w14:paraId="4BD6BF59" w14:textId="3892AFA7" w:rsidR="00B4383A" w:rsidRPr="00FD5964" w:rsidRDefault="00B4383A" w:rsidP="00DF66C4">
      <w:pPr>
        <w:pStyle w:val="Textonotapie"/>
        <w:rPr>
          <w:rFonts w:cstheme="minorHAnsi"/>
          <w:sz w:val="18"/>
          <w:szCs w:val="18"/>
          <w:lang w:val="es-ES"/>
        </w:rPr>
      </w:pPr>
      <w:r w:rsidRPr="00FD5964">
        <w:rPr>
          <w:rStyle w:val="Refdenotaalpie"/>
          <w:rFonts w:cstheme="minorHAnsi"/>
          <w:sz w:val="18"/>
          <w:szCs w:val="18"/>
        </w:rPr>
        <w:footnoteRef/>
      </w:r>
      <w:r w:rsidRPr="00732D25">
        <w:rPr>
          <w:rFonts w:cstheme="minorHAnsi"/>
          <w:sz w:val="18"/>
          <w:szCs w:val="18"/>
          <w:lang w:val="es-ES"/>
        </w:rPr>
        <w:t xml:space="preserve"> </w:t>
      </w:r>
      <w:r w:rsidRPr="00FD5964">
        <w:rPr>
          <w:rFonts w:cstheme="minorHAnsi"/>
          <w:sz w:val="18"/>
          <w:szCs w:val="18"/>
          <w:lang w:val="es-GT" w:eastAsia="es-GT"/>
        </w:rPr>
        <w:t xml:space="preserve">Las especies de </w:t>
      </w:r>
      <w:r w:rsidRPr="00FD5964">
        <w:rPr>
          <w:rFonts w:cstheme="minorHAnsi"/>
          <w:i/>
          <w:sz w:val="18"/>
          <w:szCs w:val="18"/>
          <w:lang w:val="es-GT" w:eastAsia="es-GT"/>
        </w:rPr>
        <w:t>Laguncularia racemosa y Conocarpus erectus L</w:t>
      </w:r>
      <w:r w:rsidRPr="00FD5964">
        <w:rPr>
          <w:rFonts w:cstheme="minorHAnsi"/>
          <w:sz w:val="18"/>
          <w:szCs w:val="18"/>
          <w:lang w:val="es-GT" w:eastAsia="es-GT"/>
        </w:rPr>
        <w:t>. de acuerdo a la experiencia que se tienen en campo de estas especies, existe gran similitud en cuanto a la fisionomía que presentan, por lo que se utilizó la misma ecuación para el cálculo de biomasa.</w:t>
      </w:r>
    </w:p>
  </w:footnote>
  <w:footnote w:id="4">
    <w:p w14:paraId="0877A42F" w14:textId="70242D9F" w:rsidR="00B4383A" w:rsidRPr="00FD5964" w:rsidRDefault="00B4383A" w:rsidP="00DF66C4">
      <w:pPr>
        <w:pStyle w:val="Textonotapie"/>
        <w:rPr>
          <w:rFonts w:cstheme="minorHAnsi"/>
          <w:sz w:val="18"/>
          <w:szCs w:val="18"/>
          <w:lang w:val="es-ES"/>
        </w:rPr>
      </w:pPr>
      <w:r w:rsidRPr="00FD5964">
        <w:rPr>
          <w:rStyle w:val="Refdenotaalpie"/>
          <w:rFonts w:cstheme="minorHAnsi"/>
          <w:sz w:val="18"/>
          <w:szCs w:val="18"/>
        </w:rPr>
        <w:footnoteRef/>
      </w:r>
      <w:r w:rsidRPr="00FD5964">
        <w:rPr>
          <w:rFonts w:cstheme="minorHAnsi"/>
          <w:sz w:val="18"/>
          <w:szCs w:val="18"/>
          <w:lang w:val="de-DE"/>
        </w:rPr>
        <w:t xml:space="preserve"> En el horizonte ómbrico 5b. </w:t>
      </w:r>
      <w:r w:rsidRPr="00732D25">
        <w:rPr>
          <w:rFonts w:cstheme="minorHAnsi"/>
          <w:sz w:val="18"/>
          <w:szCs w:val="18"/>
          <w:lang w:val="es-ES"/>
        </w:rPr>
        <w:t>Seco superior interce</w:t>
      </w:r>
      <w:r>
        <w:rPr>
          <w:rFonts w:cstheme="minorHAnsi"/>
          <w:sz w:val="18"/>
          <w:szCs w:val="18"/>
          <w:lang w:val="es-ES"/>
        </w:rPr>
        <w:t>p</w:t>
      </w:r>
      <w:r w:rsidRPr="00732D25">
        <w:rPr>
          <w:rFonts w:cstheme="minorHAnsi"/>
          <w:sz w:val="18"/>
          <w:szCs w:val="18"/>
          <w:lang w:val="es-ES"/>
        </w:rPr>
        <w:t>ta únicamente una parcela, por lo que se excluyó de los análisis posteriores, ya que estadísticamente un solo dato no es correcto utilizarlo.</w:t>
      </w:r>
    </w:p>
  </w:footnote>
  <w:footnote w:id="5">
    <w:p w14:paraId="70E25EC3" w14:textId="307E573C" w:rsidR="00B4383A" w:rsidRPr="00332E03" w:rsidRDefault="00B4383A" w:rsidP="00DF66C4">
      <w:pPr>
        <w:pStyle w:val="Textonotapie"/>
        <w:rPr>
          <w:lang w:val="es-MX"/>
        </w:rPr>
      </w:pPr>
      <w:r w:rsidRPr="00AC5E13">
        <w:rPr>
          <w:rStyle w:val="Refdenotaalpie"/>
        </w:rPr>
        <w:footnoteRef/>
      </w:r>
      <w:r w:rsidRPr="00AC5E13">
        <w:rPr>
          <w:lang w:val="es-MX"/>
        </w:rPr>
        <w:t xml:space="preserve"> Estos valores de incertidumbre provienen del informe metodológico para la elaboración del mapa de estratos de carbono, sin embargo, no fueron utilizados para la propagación del error en la estimación de incertidumbre.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9AD2D" w14:textId="07C612FB" w:rsidR="00B4383A" w:rsidRDefault="00FB0606" w:rsidP="00D83262">
    <w:pPr>
      <w:pStyle w:val="Encabezado"/>
      <w:rPr>
        <w:rStyle w:val="Nmerodepgina"/>
      </w:rPr>
    </w:pPr>
    <w:r>
      <w:rPr>
        <w:noProof/>
        <w:lang w:bidi="ar-SA"/>
      </w:rPr>
      <mc:AlternateContent>
        <mc:Choice Requires="wps">
          <w:drawing>
            <wp:anchor distT="0" distB="0" distL="114300" distR="114300" simplePos="0" relativeHeight="251702272" behindDoc="0" locked="0" layoutInCell="1" allowOverlap="1" wp14:anchorId="2B172D8B" wp14:editId="1A3F6566">
              <wp:simplePos x="0" y="0"/>
              <wp:positionH relativeFrom="column">
                <wp:posOffset>-260082</wp:posOffset>
              </wp:positionH>
              <wp:positionV relativeFrom="paragraph">
                <wp:posOffset>-64971</wp:posOffset>
              </wp:positionV>
              <wp:extent cx="3114675" cy="505460"/>
              <wp:effectExtent l="0" t="0" r="0" b="889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054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5C38E7" w14:textId="77777777" w:rsidR="00B4383A" w:rsidRPr="000F61A4" w:rsidRDefault="00B4383A" w:rsidP="00D8326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6DFFE7CE" w14:textId="466AECF3" w:rsidR="00B4383A" w:rsidRPr="003F7766" w:rsidRDefault="00B4383A" w:rsidP="00D83262">
                          <w:pPr>
                            <w:spacing w:after="0" w:line="240" w:lineRule="auto"/>
                            <w:jc w:val="right"/>
                            <w:rPr>
                              <w:b/>
                              <w:sz w:val="15"/>
                              <w:lang w:val="es-CL"/>
                            </w:rPr>
                          </w:pPr>
                          <w:r>
                            <w:rPr>
                              <w:b/>
                              <w:sz w:val="15"/>
                              <w:lang w:val="es-CL"/>
                            </w:rPr>
                            <w:t>NIVEL DE REFERENCIA DE EMISONES FORESTALES (NR</w:t>
                          </w:r>
                          <w:r w:rsidR="00FB0606">
                            <w:rPr>
                              <w:b/>
                              <w:sz w:val="15"/>
                              <w:lang w:val="es-CL"/>
                            </w:rPr>
                            <w:t>E</w:t>
                          </w:r>
                          <w:r>
                            <w:rPr>
                              <w:b/>
                              <w:sz w:val="15"/>
                              <w:lang w:val="es-CL"/>
                            </w:rPr>
                            <w:t>F/NRF) DE GUATEMLA EN EL MARCO DEL PROGRAMA DE REDUCCIÓN DE EMISIONES</w:t>
                          </w:r>
                          <w:r w:rsidRPr="00866DD3">
                            <w:rPr>
                              <w:b/>
                              <w:sz w:val="15"/>
                              <w:lang w:val="es-C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72D8B" id="_x0000_t202" coordsize="21600,21600" o:spt="202" path="m,l,21600r21600,l21600,xe">
              <v:stroke joinstyle="miter"/>
              <v:path gradientshapeok="t" o:connecttype="rect"/>
            </v:shapetype>
            <v:shape id="Cuadro de texto 4" o:spid="_x0000_s1027" type="#_x0000_t202" style="position:absolute;left:0;text-align:left;margin-left:-20.5pt;margin-top:-5.1pt;width:245.25pt;height:3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" filled="f" stroked="f">
              <v:textbox>
                <w:txbxContent>
                  <w:p w14:paraId="755C38E7" w14:textId="77777777" w:rsidR="00B4383A" w:rsidRPr="000F61A4" w:rsidRDefault="00B4383A" w:rsidP="00D8326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6DFFE7CE" w14:textId="466AECF3" w:rsidR="00B4383A" w:rsidRPr="003F7766" w:rsidRDefault="00B4383A" w:rsidP="00D83262">
                    <w:pPr>
                      <w:spacing w:after="0" w:line="240" w:lineRule="auto"/>
                      <w:jc w:val="right"/>
                      <w:rPr>
                        <w:b/>
                        <w:sz w:val="15"/>
                        <w:lang w:val="es-CL"/>
                      </w:rPr>
                    </w:pPr>
                    <w:r>
                      <w:rPr>
                        <w:b/>
                        <w:sz w:val="15"/>
                        <w:lang w:val="es-CL"/>
                      </w:rPr>
                      <w:t>NIVEL DE REFERENCIA DE EMISONES FORESTALES (NR</w:t>
                    </w:r>
                    <w:r w:rsidR="00FB0606">
                      <w:rPr>
                        <w:b/>
                        <w:sz w:val="15"/>
                        <w:lang w:val="es-CL"/>
                      </w:rPr>
                      <w:t>E</w:t>
                    </w:r>
                    <w:r>
                      <w:rPr>
                        <w:b/>
                        <w:sz w:val="15"/>
                        <w:lang w:val="es-CL"/>
                      </w:rPr>
                      <w:t>F/NRF) DE GUATEMLA EN EL MARCO DEL PROGRAMA DE REDUCCIÓN DE EMISIONES</w:t>
                    </w:r>
                    <w:r w:rsidRPr="00866DD3">
                      <w:rPr>
                        <w:b/>
                        <w:sz w:val="15"/>
                        <w:lang w:val="es-CL"/>
                      </w:rPr>
                      <w:t xml:space="preserve">  </w:t>
                    </w:r>
                  </w:p>
                </w:txbxContent>
              </v:textbox>
            </v:shape>
          </w:pict>
        </mc:Fallback>
      </mc:AlternateContent>
    </w:r>
    <w:r w:rsidR="00B4383A">
      <w:rPr>
        <w:noProof/>
        <w:lang w:bidi="ar-SA"/>
      </w:rPr>
      <mc:AlternateContent>
        <mc:Choice Requires="wps">
          <w:drawing>
            <wp:anchor distT="0" distB="0" distL="114300" distR="114300" simplePos="0" relativeHeight="251701248" behindDoc="0" locked="0" layoutInCell="1" allowOverlap="1" wp14:anchorId="5323F8C7" wp14:editId="30BB8CDD">
              <wp:simplePos x="0" y="0"/>
              <wp:positionH relativeFrom="column">
                <wp:posOffset>2856865</wp:posOffset>
              </wp:positionH>
              <wp:positionV relativeFrom="paragraph">
                <wp:posOffset>-104140</wp:posOffset>
              </wp:positionV>
              <wp:extent cx="2136140" cy="566420"/>
              <wp:effectExtent l="0" t="0" r="0" b="508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87CB27" w14:textId="77777777" w:rsidR="00B4383A" w:rsidRPr="00F06F90" w:rsidRDefault="00B4383A" w:rsidP="00D83262">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3F8C7" id="Cuadro de texto 2" o:spid="_x0000_s1028" type="#_x0000_t202" style="position:absolute;left:0;text-align:left;margin-left:224.95pt;margin-top:-8.2pt;width:168.2pt;height:44.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" filled="f" stroked="f">
              <v:textbox>
                <w:txbxContent>
                  <w:p w14:paraId="3C87CB27" w14:textId="77777777" w:rsidR="00B4383A" w:rsidRPr="00F06F90" w:rsidRDefault="00B4383A" w:rsidP="00D83262">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sidR="00B4383A">
      <w:rPr>
        <w:noProof/>
        <w:lang w:bidi="ar-SA"/>
      </w:rPr>
      <mc:AlternateContent>
        <mc:Choice Requires="wps">
          <w:drawing>
            <wp:anchor distT="0" distB="0" distL="114299" distR="114299" simplePos="0" relativeHeight="251703296" behindDoc="0" locked="0" layoutInCell="1" allowOverlap="1" wp14:anchorId="79E307EE" wp14:editId="15B4282E">
              <wp:simplePos x="0" y="0"/>
              <wp:positionH relativeFrom="column">
                <wp:posOffset>2804159</wp:posOffset>
              </wp:positionH>
              <wp:positionV relativeFrom="paragraph">
                <wp:posOffset>-110490</wp:posOffset>
              </wp:positionV>
              <wp:extent cx="0" cy="612140"/>
              <wp:effectExtent l="0" t="0" r="19050" b="35560"/>
              <wp:wrapNone/>
              <wp:docPr id="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04842" id="Conector recto 5"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" strokecolor="#a5a5a5 [2092]" strokeweight="1pt">
              <o:lock v:ext="edit" shapetype="f"/>
            </v:line>
          </w:pict>
        </mc:Fallback>
      </mc:AlternateContent>
    </w:r>
  </w:p>
  <w:p w14:paraId="4E154B59" w14:textId="77777777" w:rsidR="00B4383A" w:rsidRDefault="00B4383A" w:rsidP="00D83262">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1</w:t>
    </w:r>
    <w:r>
      <w:rPr>
        <w:rStyle w:val="Nmerodepgina"/>
      </w:rPr>
      <w:fldChar w:fldCharType="end"/>
    </w:r>
  </w:p>
  <w:p w14:paraId="21F8716C" w14:textId="02F89E7C" w:rsidR="00B4383A" w:rsidRDefault="00B4383A" w:rsidP="00D83262">
    <w:pPr>
      <w:pStyle w:val="Encabezado"/>
      <w:rPr>
        <w:rStyle w:val="Nmerodepgina"/>
      </w:rPr>
    </w:pPr>
  </w:p>
  <w:p w14:paraId="0D7998B2" w14:textId="23941914" w:rsidR="00E341B3" w:rsidRDefault="00E341B3">
    <w:pPr>
      <w:pStyle w:val="Encabezado"/>
    </w:pPr>
    <w:r>
      <w:rPr>
        <w:noProof/>
        <w:lang w:bidi="ar-SA"/>
      </w:rPr>
      <mc:AlternateContent>
        <mc:Choice Requires="wps">
          <w:drawing>
            <wp:anchor distT="0" distB="0" distL="114300" distR="114300" simplePos="0" relativeHeight="251705344" behindDoc="0" locked="0" layoutInCell="1" allowOverlap="1" wp14:anchorId="0EE0479A" wp14:editId="190DD533">
              <wp:simplePos x="0" y="0"/>
              <wp:positionH relativeFrom="page">
                <wp:align>right</wp:align>
              </wp:positionH>
              <wp:positionV relativeFrom="paragraph">
                <wp:posOffset>157045</wp:posOffset>
              </wp:positionV>
              <wp:extent cx="7886700" cy="45085"/>
              <wp:effectExtent l="0" t="0" r="0" b="0"/>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085"/>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61FEA" id="Rectángulo 6" o:spid="_x0000_s1026" style="position:absolute;margin-left:569.8pt;margin-top:12.35pt;width:621pt;height:3.55pt;z-index:2517053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" fillcolor="#a5a5a5 [2092]" stroked="f">
              <w10:wrap anchorx="page"/>
            </v:rect>
          </w:pict>
        </mc:Fallback>
      </mc:AlternateContent>
    </w:r>
  </w:p>
  <w:p w14:paraId="1F3A6DC0" w14:textId="05EB010E" w:rsidR="00B4383A" w:rsidRDefault="00B4383A">
    <w:pPr>
      <w:pStyle w:val="Encabezado"/>
    </w:pPr>
  </w:p>
  <w:p w14:paraId="52A94428" w14:textId="77777777" w:rsidR="00B4383A" w:rsidRDefault="00B4383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6632A" w14:textId="77777777" w:rsidR="00B4383A" w:rsidRDefault="00B4383A" w:rsidP="002B71F2">
    <w:pPr>
      <w:pStyle w:val="Encabezado"/>
      <w:rPr>
        <w:rStyle w:val="Nmerodepgina"/>
      </w:rPr>
    </w:pPr>
    <w:r>
      <w:rPr>
        <w:noProof/>
        <w:lang w:bidi="ar-SA"/>
      </w:rPr>
      <mc:AlternateContent>
        <mc:Choice Requires="wps">
          <w:drawing>
            <wp:anchor distT="0" distB="0" distL="114300" distR="114300" simplePos="0" relativeHeight="251697152" behindDoc="0" locked="0" layoutInCell="1" allowOverlap="1" wp14:anchorId="39CB34CC" wp14:editId="43B53F2A">
              <wp:simplePos x="0" y="0"/>
              <wp:positionH relativeFrom="column">
                <wp:posOffset>2856865</wp:posOffset>
              </wp:positionH>
              <wp:positionV relativeFrom="paragraph">
                <wp:posOffset>-104140</wp:posOffset>
              </wp:positionV>
              <wp:extent cx="2136140" cy="566420"/>
              <wp:effectExtent l="0" t="0" r="0" b="508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5A241F" w14:textId="77777777" w:rsidR="00B4383A" w:rsidRPr="00F06F90" w:rsidRDefault="00B4383A" w:rsidP="002B71F2">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B34CC" id="_x0000_t202" coordsize="21600,21600" o:spt="202" path="m,l,21600r21600,l21600,xe">
              <v:stroke joinstyle="miter"/>
              <v:path gradientshapeok="t" o:connecttype="rect"/>
            </v:shapetype>
            <v:shape id="Cuadro de texto 24" o:spid="_x0000_s1029" type="#_x0000_t202" style="position:absolute;left:0;text-align:left;margin-left:224.95pt;margin-top:-8.2pt;width:168.2pt;height:4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" filled="f" stroked="f">
              <v:textbox>
                <w:txbxContent>
                  <w:p w14:paraId="165A241F" w14:textId="77777777" w:rsidR="00B4383A" w:rsidRPr="00F06F90" w:rsidRDefault="00B4383A" w:rsidP="002B71F2">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bidi="ar-SA"/>
      </w:rPr>
      <mc:AlternateContent>
        <mc:Choice Requires="wps">
          <w:drawing>
            <wp:anchor distT="0" distB="0" distL="114300" distR="114300" simplePos="0" relativeHeight="251698176" behindDoc="0" locked="0" layoutInCell="1" allowOverlap="1" wp14:anchorId="1B450BEC" wp14:editId="42E71229">
              <wp:simplePos x="0" y="0"/>
              <wp:positionH relativeFrom="column">
                <wp:posOffset>-342900</wp:posOffset>
              </wp:positionH>
              <wp:positionV relativeFrom="paragraph">
                <wp:posOffset>-104140</wp:posOffset>
              </wp:positionV>
              <wp:extent cx="3114675" cy="566420"/>
              <wp:effectExtent l="0" t="0" r="0" b="5080"/>
              <wp:wrapNone/>
              <wp:docPr id="25"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A914BF" w14:textId="77777777" w:rsidR="00B4383A" w:rsidRPr="000F61A4" w:rsidRDefault="00B4383A"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4C015089" w:rsidR="00B4383A" w:rsidRPr="003F7766" w:rsidRDefault="00B4383A" w:rsidP="002B71F2">
                          <w:pPr>
                            <w:spacing w:after="0" w:line="240" w:lineRule="auto"/>
                            <w:jc w:val="right"/>
                            <w:rPr>
                              <w:b/>
                              <w:sz w:val="15"/>
                              <w:lang w:val="es-CL"/>
                            </w:rPr>
                          </w:pPr>
                          <w:r>
                            <w:rPr>
                              <w:b/>
                              <w:sz w:val="15"/>
                              <w:lang w:val="es-CL"/>
                            </w:rPr>
                            <w:t>NIVEL DE REFERENCIA DE EMISONES FORESTALES (NR</w:t>
                          </w:r>
                          <w:r w:rsidR="00FB0606">
                            <w:rPr>
                              <w:b/>
                              <w:sz w:val="15"/>
                              <w:lang w:val="es-CL"/>
                            </w:rPr>
                            <w:t>E</w:t>
                          </w:r>
                          <w:r>
                            <w:rPr>
                              <w:b/>
                              <w:sz w:val="15"/>
                              <w:lang w:val="es-CL"/>
                            </w:rPr>
                            <w:t>F/NRF) DE GUATEMLA EN EL MARCO DEL PROGRAMA DE REDUCCIÓN DE EMISIONES</w:t>
                          </w:r>
                          <w:r w:rsidRPr="00866DD3">
                            <w:rPr>
                              <w:b/>
                              <w:sz w:val="15"/>
                              <w:lang w:val="es-C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0BEC" id="_x0000_s1030" type="#_x0000_t202" style="position:absolute;left:0;text-align:left;margin-left:-27pt;margin-top:-8.2pt;width:245.25pt;height:4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" filled="f" stroked="f">
              <v:textbox>
                <w:txbxContent>
                  <w:p w14:paraId="7CA914BF" w14:textId="77777777" w:rsidR="00B4383A" w:rsidRPr="000F61A4" w:rsidRDefault="00B4383A"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4C015089" w:rsidR="00B4383A" w:rsidRPr="003F7766" w:rsidRDefault="00B4383A" w:rsidP="002B71F2">
                    <w:pPr>
                      <w:spacing w:after="0" w:line="240" w:lineRule="auto"/>
                      <w:jc w:val="right"/>
                      <w:rPr>
                        <w:b/>
                        <w:sz w:val="15"/>
                        <w:lang w:val="es-CL"/>
                      </w:rPr>
                    </w:pPr>
                    <w:r>
                      <w:rPr>
                        <w:b/>
                        <w:sz w:val="15"/>
                        <w:lang w:val="es-CL"/>
                      </w:rPr>
                      <w:t>NIVEL DE REFERENCIA DE EMISONES FORESTALES (NR</w:t>
                    </w:r>
                    <w:r w:rsidR="00FB0606">
                      <w:rPr>
                        <w:b/>
                        <w:sz w:val="15"/>
                        <w:lang w:val="es-CL"/>
                      </w:rPr>
                      <w:t>E</w:t>
                    </w:r>
                    <w:r>
                      <w:rPr>
                        <w:b/>
                        <w:sz w:val="15"/>
                        <w:lang w:val="es-CL"/>
                      </w:rPr>
                      <w:t>F/NRF) DE GUATEMLA EN EL MARCO DEL PROGRAMA DE REDUCCIÓN DE EMISIONES</w:t>
                    </w:r>
                    <w:r w:rsidRPr="00866DD3">
                      <w:rPr>
                        <w:b/>
                        <w:sz w:val="15"/>
                        <w:lang w:val="es-CL"/>
                      </w:rPr>
                      <w:t xml:space="preserve">  </w:t>
                    </w:r>
                  </w:p>
                </w:txbxContent>
              </v:textbox>
            </v:shape>
          </w:pict>
        </mc:Fallback>
      </mc:AlternateContent>
    </w:r>
    <w:r>
      <w:rPr>
        <w:noProof/>
        <w:lang w:bidi="ar-SA"/>
      </w:rPr>
      <mc:AlternateContent>
        <mc:Choice Requires="wps">
          <w:drawing>
            <wp:anchor distT="0" distB="0" distL="114299" distR="114299" simplePos="0" relativeHeight="251699200" behindDoc="0" locked="0" layoutInCell="1" allowOverlap="1" wp14:anchorId="35B075ED" wp14:editId="4DA8E66E">
              <wp:simplePos x="0" y="0"/>
              <wp:positionH relativeFrom="column">
                <wp:posOffset>2804159</wp:posOffset>
              </wp:positionH>
              <wp:positionV relativeFrom="paragraph">
                <wp:posOffset>-110490</wp:posOffset>
              </wp:positionV>
              <wp:extent cx="0" cy="612140"/>
              <wp:effectExtent l="0" t="0" r="19050" b="35560"/>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F6A84" id="Conector recto 26" o:spid="_x0000_s1026" style="position:absolute;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" strokecolor="#a5a5a5 [2092]" strokeweight="1pt">
              <o:lock v:ext="edit" shapetype="f"/>
            </v:line>
          </w:pict>
        </mc:Fallback>
      </mc:AlternateContent>
    </w:r>
  </w:p>
  <w:p w14:paraId="4247331A" w14:textId="710F4280" w:rsidR="00B4383A" w:rsidRDefault="00B4383A" w:rsidP="002B71F2">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40803533" w14:textId="77777777" w:rsidR="00B4383A" w:rsidRDefault="00B4383A" w:rsidP="002B71F2">
    <w:pPr>
      <w:pStyle w:val="Encabezado"/>
      <w:rPr>
        <w:rStyle w:val="Nmerodepgina"/>
      </w:rPr>
    </w:pPr>
  </w:p>
  <w:p w14:paraId="1185CDAE" w14:textId="77777777" w:rsidR="00B4383A" w:rsidRDefault="00B4383A" w:rsidP="002B71F2">
    <w:pPr>
      <w:pStyle w:val="Encabezado"/>
      <w:rPr>
        <w:rStyle w:val="Nmerodepgina"/>
      </w:rPr>
    </w:pPr>
    <w:r>
      <w:rPr>
        <w:noProof/>
        <w:lang w:bidi="ar-SA"/>
      </w:rPr>
      <mc:AlternateContent>
        <mc:Choice Requires="wps">
          <w:drawing>
            <wp:anchor distT="0" distB="0" distL="114300" distR="114300" simplePos="0" relativeHeight="251696128" behindDoc="0" locked="0" layoutInCell="1" allowOverlap="1" wp14:anchorId="639CE1ED" wp14:editId="14942461">
              <wp:simplePos x="0" y="0"/>
              <wp:positionH relativeFrom="column">
                <wp:posOffset>-1145449</wp:posOffset>
              </wp:positionH>
              <wp:positionV relativeFrom="paragraph">
                <wp:posOffset>198838</wp:posOffset>
              </wp:positionV>
              <wp:extent cx="7886700" cy="45719"/>
              <wp:effectExtent l="0" t="0" r="0" b="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3BF3F" id="Rectángulo 27" o:spid="_x0000_s1026" style="position:absolute;margin-left:-90.2pt;margin-top:15.65pt;width:621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" fillcolor="#a5a5a5 [2092]" stroked="f">
              <v:path arrowok="t"/>
            </v:rect>
          </w:pict>
        </mc:Fallback>
      </mc:AlternateContent>
    </w:r>
  </w:p>
  <w:p w14:paraId="5530521E" w14:textId="77777777" w:rsidR="00B4383A" w:rsidRDefault="00B4383A" w:rsidP="002B71F2">
    <w:pPr>
      <w:pStyle w:val="Encabezado"/>
    </w:pPr>
  </w:p>
  <w:p w14:paraId="5E2ACEA5" w14:textId="77777777" w:rsidR="00B4383A" w:rsidRDefault="00B4383A" w:rsidP="00D01939">
    <w:pPr>
      <w:pStyle w:val="Encabezado"/>
      <w:tabs>
        <w:tab w:val="clear" w:pos="4419"/>
        <w:tab w:val="clear" w:pos="8838"/>
        <w:tab w:val="left" w:pos="126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8285B"/>
    <w:multiLevelType w:val="multilevel"/>
    <w:tmpl w:val="23FCF1A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val="0"/>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BBF34F2"/>
    <w:multiLevelType w:val="multilevel"/>
    <w:tmpl w:val="77765A0E"/>
    <w:lvl w:ilvl="0">
      <w:start w:val="1"/>
      <w:numFmt w:val="upperLetter"/>
      <w:pStyle w:val="RegSectionLevel1"/>
      <w:suff w:val="space"/>
      <w:lvlText w:val="SECTION %1."/>
      <w:lvlJc w:val="left"/>
      <w:pPr>
        <w:ind w:left="0" w:firstLine="0"/>
      </w:pPr>
      <w:rPr>
        <w:rFonts w:hint="default"/>
      </w:rPr>
    </w:lvl>
    <w:lvl w:ilvl="1">
      <w:start w:val="1"/>
      <w:numFmt w:val="decimal"/>
      <w:pStyle w:val="RegSectionLevel2"/>
      <w:suff w:val="space"/>
      <w:lvlText w:val="%1.%2."/>
      <w:lvlJc w:val="left"/>
      <w:pPr>
        <w:ind w:left="0" w:firstLine="0"/>
      </w:pPr>
      <w:rPr>
        <w:rFonts w:hint="default"/>
      </w:rPr>
    </w:lvl>
    <w:lvl w:ilvl="2">
      <w:start w:val="1"/>
      <w:numFmt w:val="decimal"/>
      <w:pStyle w:val="RegSectionLevel3"/>
      <w:suff w:val="space"/>
      <w:lvlText w:val="%1.%2.%3."/>
      <w:lvlJc w:val="left"/>
      <w:pPr>
        <w:ind w:left="0" w:firstLine="0"/>
      </w:pPr>
      <w:rPr>
        <w:rFonts w:hint="default"/>
        <w:i w:val="0"/>
      </w:rPr>
    </w:lvl>
    <w:lvl w:ilvl="3">
      <w:start w:val="1"/>
      <w:numFmt w:val="decimal"/>
      <w:pStyle w:val="RegSectionLevel1"/>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1296" w:hanging="1296"/>
      </w:pPr>
      <w:rPr>
        <w:rFonts w:hint="default"/>
      </w:rPr>
    </w:lvl>
    <w:lvl w:ilvl="7">
      <w:start w:val="1"/>
      <w:numFmt w:val="decimal"/>
      <w:pStyle w:val="RegSectionLevel1"/>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5AC21752"/>
    <w:multiLevelType w:val="multilevel"/>
    <w:tmpl w:val="BC36020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rPr>
        <w:b w:val="0"/>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6E76714D"/>
    <w:multiLevelType w:val="hybridMultilevel"/>
    <w:tmpl w:val="E1A4E6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5E3"/>
    <w:rsid w:val="00000945"/>
    <w:rsid w:val="00002780"/>
    <w:rsid w:val="00005A9A"/>
    <w:rsid w:val="000062F2"/>
    <w:rsid w:val="00007809"/>
    <w:rsid w:val="00007FC8"/>
    <w:rsid w:val="000120AB"/>
    <w:rsid w:val="00012115"/>
    <w:rsid w:val="0001279A"/>
    <w:rsid w:val="00012B7B"/>
    <w:rsid w:val="000138A4"/>
    <w:rsid w:val="00014A94"/>
    <w:rsid w:val="00015206"/>
    <w:rsid w:val="000167BA"/>
    <w:rsid w:val="00017E2C"/>
    <w:rsid w:val="00020160"/>
    <w:rsid w:val="00022B2B"/>
    <w:rsid w:val="00022B6B"/>
    <w:rsid w:val="00023EC2"/>
    <w:rsid w:val="000253DE"/>
    <w:rsid w:val="00026716"/>
    <w:rsid w:val="00027713"/>
    <w:rsid w:val="000300B7"/>
    <w:rsid w:val="0003075A"/>
    <w:rsid w:val="00031DDB"/>
    <w:rsid w:val="00032009"/>
    <w:rsid w:val="00033E9B"/>
    <w:rsid w:val="00036BBB"/>
    <w:rsid w:val="00036D5A"/>
    <w:rsid w:val="000371C1"/>
    <w:rsid w:val="000404B0"/>
    <w:rsid w:val="00043E6D"/>
    <w:rsid w:val="0005009B"/>
    <w:rsid w:val="00050C25"/>
    <w:rsid w:val="0005149E"/>
    <w:rsid w:val="00053471"/>
    <w:rsid w:val="00053CB4"/>
    <w:rsid w:val="000540A2"/>
    <w:rsid w:val="00057D00"/>
    <w:rsid w:val="00060456"/>
    <w:rsid w:val="00060F41"/>
    <w:rsid w:val="000614F6"/>
    <w:rsid w:val="00065CD3"/>
    <w:rsid w:val="00067222"/>
    <w:rsid w:val="00067D9F"/>
    <w:rsid w:val="0007087B"/>
    <w:rsid w:val="000712C6"/>
    <w:rsid w:val="00071FA3"/>
    <w:rsid w:val="00072BDF"/>
    <w:rsid w:val="000736FE"/>
    <w:rsid w:val="00074387"/>
    <w:rsid w:val="00075FCD"/>
    <w:rsid w:val="00076EF6"/>
    <w:rsid w:val="0008017D"/>
    <w:rsid w:val="00080618"/>
    <w:rsid w:val="000814DF"/>
    <w:rsid w:val="000815F0"/>
    <w:rsid w:val="00081800"/>
    <w:rsid w:val="000823A4"/>
    <w:rsid w:val="000833C1"/>
    <w:rsid w:val="00084C93"/>
    <w:rsid w:val="00085247"/>
    <w:rsid w:val="0009313F"/>
    <w:rsid w:val="000935A2"/>
    <w:rsid w:val="00094204"/>
    <w:rsid w:val="00095D16"/>
    <w:rsid w:val="000A1C61"/>
    <w:rsid w:val="000A2296"/>
    <w:rsid w:val="000A40E0"/>
    <w:rsid w:val="000A664B"/>
    <w:rsid w:val="000A7400"/>
    <w:rsid w:val="000B004C"/>
    <w:rsid w:val="000B1F55"/>
    <w:rsid w:val="000B2269"/>
    <w:rsid w:val="000B26D3"/>
    <w:rsid w:val="000B3AAB"/>
    <w:rsid w:val="000C2ED6"/>
    <w:rsid w:val="000C44F4"/>
    <w:rsid w:val="000C4FB7"/>
    <w:rsid w:val="000C5A3E"/>
    <w:rsid w:val="000C6AFB"/>
    <w:rsid w:val="000C6BC3"/>
    <w:rsid w:val="000D13B9"/>
    <w:rsid w:val="000D3052"/>
    <w:rsid w:val="000D436C"/>
    <w:rsid w:val="000D5051"/>
    <w:rsid w:val="000D5798"/>
    <w:rsid w:val="000D58AD"/>
    <w:rsid w:val="000D5FA0"/>
    <w:rsid w:val="000E0260"/>
    <w:rsid w:val="000E0510"/>
    <w:rsid w:val="000E34C5"/>
    <w:rsid w:val="000E4C62"/>
    <w:rsid w:val="000F092E"/>
    <w:rsid w:val="000F0CE1"/>
    <w:rsid w:val="000F19E8"/>
    <w:rsid w:val="000F2862"/>
    <w:rsid w:val="000F486B"/>
    <w:rsid w:val="000F4A0B"/>
    <w:rsid w:val="000F6984"/>
    <w:rsid w:val="000F7E0C"/>
    <w:rsid w:val="001005A9"/>
    <w:rsid w:val="0010330A"/>
    <w:rsid w:val="001041CA"/>
    <w:rsid w:val="001046DC"/>
    <w:rsid w:val="00104DFE"/>
    <w:rsid w:val="001055B2"/>
    <w:rsid w:val="00105D39"/>
    <w:rsid w:val="00105E04"/>
    <w:rsid w:val="001112A7"/>
    <w:rsid w:val="00114E0B"/>
    <w:rsid w:val="001162E3"/>
    <w:rsid w:val="001166C5"/>
    <w:rsid w:val="00116C07"/>
    <w:rsid w:val="001219E6"/>
    <w:rsid w:val="00122116"/>
    <w:rsid w:val="001229F4"/>
    <w:rsid w:val="001246D7"/>
    <w:rsid w:val="00125C95"/>
    <w:rsid w:val="00130283"/>
    <w:rsid w:val="00131164"/>
    <w:rsid w:val="00131C84"/>
    <w:rsid w:val="00131E47"/>
    <w:rsid w:val="00135C36"/>
    <w:rsid w:val="0013605D"/>
    <w:rsid w:val="001367F8"/>
    <w:rsid w:val="00137062"/>
    <w:rsid w:val="0013715E"/>
    <w:rsid w:val="00137AA0"/>
    <w:rsid w:val="0014008E"/>
    <w:rsid w:val="001410C4"/>
    <w:rsid w:val="001411D6"/>
    <w:rsid w:val="00141C62"/>
    <w:rsid w:val="001468C1"/>
    <w:rsid w:val="00152694"/>
    <w:rsid w:val="00152876"/>
    <w:rsid w:val="00152937"/>
    <w:rsid w:val="00153A52"/>
    <w:rsid w:val="00153C83"/>
    <w:rsid w:val="00154F84"/>
    <w:rsid w:val="001556B0"/>
    <w:rsid w:val="00156680"/>
    <w:rsid w:val="00156BCC"/>
    <w:rsid w:val="001571D5"/>
    <w:rsid w:val="0015797F"/>
    <w:rsid w:val="001609CC"/>
    <w:rsid w:val="0016123C"/>
    <w:rsid w:val="00162A4C"/>
    <w:rsid w:val="00165909"/>
    <w:rsid w:val="00165F7A"/>
    <w:rsid w:val="001660F5"/>
    <w:rsid w:val="001715BC"/>
    <w:rsid w:val="00171BC2"/>
    <w:rsid w:val="00171D9D"/>
    <w:rsid w:val="00172313"/>
    <w:rsid w:val="00172A35"/>
    <w:rsid w:val="00173278"/>
    <w:rsid w:val="001736E0"/>
    <w:rsid w:val="0017569F"/>
    <w:rsid w:val="00175A6E"/>
    <w:rsid w:val="00176020"/>
    <w:rsid w:val="001766DD"/>
    <w:rsid w:val="00176A69"/>
    <w:rsid w:val="00180CD5"/>
    <w:rsid w:val="00181474"/>
    <w:rsid w:val="0018265A"/>
    <w:rsid w:val="001845F2"/>
    <w:rsid w:val="00187327"/>
    <w:rsid w:val="00191661"/>
    <w:rsid w:val="00192572"/>
    <w:rsid w:val="00195C27"/>
    <w:rsid w:val="00195C68"/>
    <w:rsid w:val="001A0F9B"/>
    <w:rsid w:val="001A1F82"/>
    <w:rsid w:val="001A20F1"/>
    <w:rsid w:val="001B06F7"/>
    <w:rsid w:val="001B0FE8"/>
    <w:rsid w:val="001B34F9"/>
    <w:rsid w:val="001B430D"/>
    <w:rsid w:val="001B4429"/>
    <w:rsid w:val="001B51E4"/>
    <w:rsid w:val="001B6663"/>
    <w:rsid w:val="001B679B"/>
    <w:rsid w:val="001C06C4"/>
    <w:rsid w:val="001C0BE8"/>
    <w:rsid w:val="001C1C32"/>
    <w:rsid w:val="001C3667"/>
    <w:rsid w:val="001C428C"/>
    <w:rsid w:val="001C638F"/>
    <w:rsid w:val="001C7961"/>
    <w:rsid w:val="001D0356"/>
    <w:rsid w:val="001D054D"/>
    <w:rsid w:val="001D11DB"/>
    <w:rsid w:val="001D2D1D"/>
    <w:rsid w:val="001D3804"/>
    <w:rsid w:val="001D4677"/>
    <w:rsid w:val="001D6446"/>
    <w:rsid w:val="001D6566"/>
    <w:rsid w:val="001D6E84"/>
    <w:rsid w:val="001E4AD0"/>
    <w:rsid w:val="001E6465"/>
    <w:rsid w:val="001E6D54"/>
    <w:rsid w:val="001E7F15"/>
    <w:rsid w:val="001F0DEC"/>
    <w:rsid w:val="001F2377"/>
    <w:rsid w:val="001F2654"/>
    <w:rsid w:val="001F2F4F"/>
    <w:rsid w:val="001F5067"/>
    <w:rsid w:val="00201186"/>
    <w:rsid w:val="002013ED"/>
    <w:rsid w:val="00203204"/>
    <w:rsid w:val="00203C4F"/>
    <w:rsid w:val="00205E61"/>
    <w:rsid w:val="00212032"/>
    <w:rsid w:val="00212192"/>
    <w:rsid w:val="002133C0"/>
    <w:rsid w:val="00215618"/>
    <w:rsid w:val="00215715"/>
    <w:rsid w:val="00217CFB"/>
    <w:rsid w:val="00217D42"/>
    <w:rsid w:val="00221FAB"/>
    <w:rsid w:val="00222831"/>
    <w:rsid w:val="00224ED3"/>
    <w:rsid w:val="002270E0"/>
    <w:rsid w:val="00227733"/>
    <w:rsid w:val="00227CD3"/>
    <w:rsid w:val="00231989"/>
    <w:rsid w:val="0023300A"/>
    <w:rsid w:val="00233BCD"/>
    <w:rsid w:val="00234A28"/>
    <w:rsid w:val="002366E3"/>
    <w:rsid w:val="002376DE"/>
    <w:rsid w:val="002414DF"/>
    <w:rsid w:val="002415B9"/>
    <w:rsid w:val="00244627"/>
    <w:rsid w:val="00244DCF"/>
    <w:rsid w:val="00245510"/>
    <w:rsid w:val="002470AD"/>
    <w:rsid w:val="00250371"/>
    <w:rsid w:val="00251314"/>
    <w:rsid w:val="002546D1"/>
    <w:rsid w:val="00255334"/>
    <w:rsid w:val="00255764"/>
    <w:rsid w:val="002564AD"/>
    <w:rsid w:val="00257018"/>
    <w:rsid w:val="00257044"/>
    <w:rsid w:val="00257BDC"/>
    <w:rsid w:val="0026112F"/>
    <w:rsid w:val="002618E3"/>
    <w:rsid w:val="00261E7D"/>
    <w:rsid w:val="00262DE0"/>
    <w:rsid w:val="00266E6D"/>
    <w:rsid w:val="00270720"/>
    <w:rsid w:val="0027305D"/>
    <w:rsid w:val="0027370E"/>
    <w:rsid w:val="00277B93"/>
    <w:rsid w:val="00280677"/>
    <w:rsid w:val="0028071F"/>
    <w:rsid w:val="00281F31"/>
    <w:rsid w:val="00284376"/>
    <w:rsid w:val="00285BCA"/>
    <w:rsid w:val="00286B57"/>
    <w:rsid w:val="002913E4"/>
    <w:rsid w:val="002919D6"/>
    <w:rsid w:val="00291D0A"/>
    <w:rsid w:val="00291F95"/>
    <w:rsid w:val="002935F8"/>
    <w:rsid w:val="002958AD"/>
    <w:rsid w:val="00296874"/>
    <w:rsid w:val="002973FB"/>
    <w:rsid w:val="002A054D"/>
    <w:rsid w:val="002A345F"/>
    <w:rsid w:val="002A3E96"/>
    <w:rsid w:val="002A5320"/>
    <w:rsid w:val="002A651C"/>
    <w:rsid w:val="002A7D3D"/>
    <w:rsid w:val="002B0E74"/>
    <w:rsid w:val="002B1074"/>
    <w:rsid w:val="002B18D1"/>
    <w:rsid w:val="002B58E0"/>
    <w:rsid w:val="002B6D37"/>
    <w:rsid w:val="002B6EFE"/>
    <w:rsid w:val="002B71F2"/>
    <w:rsid w:val="002B74B4"/>
    <w:rsid w:val="002B78BE"/>
    <w:rsid w:val="002B7C65"/>
    <w:rsid w:val="002C06A4"/>
    <w:rsid w:val="002C425D"/>
    <w:rsid w:val="002C4BAE"/>
    <w:rsid w:val="002C4C1A"/>
    <w:rsid w:val="002D0145"/>
    <w:rsid w:val="002D0D99"/>
    <w:rsid w:val="002D2A23"/>
    <w:rsid w:val="002D2DBA"/>
    <w:rsid w:val="002D450F"/>
    <w:rsid w:val="002D5C97"/>
    <w:rsid w:val="002E2069"/>
    <w:rsid w:val="002E290D"/>
    <w:rsid w:val="002E4490"/>
    <w:rsid w:val="002E5B27"/>
    <w:rsid w:val="002E6F19"/>
    <w:rsid w:val="002E772B"/>
    <w:rsid w:val="002F01AE"/>
    <w:rsid w:val="002F11C8"/>
    <w:rsid w:val="002F2104"/>
    <w:rsid w:val="002F3C43"/>
    <w:rsid w:val="002F45D7"/>
    <w:rsid w:val="002F52A5"/>
    <w:rsid w:val="002F7757"/>
    <w:rsid w:val="002F7CEA"/>
    <w:rsid w:val="0030034F"/>
    <w:rsid w:val="00302B54"/>
    <w:rsid w:val="00302E2C"/>
    <w:rsid w:val="00303AF8"/>
    <w:rsid w:val="00305A5E"/>
    <w:rsid w:val="003066AC"/>
    <w:rsid w:val="00310841"/>
    <w:rsid w:val="0031120F"/>
    <w:rsid w:val="00311CBC"/>
    <w:rsid w:val="003126BC"/>
    <w:rsid w:val="00312A75"/>
    <w:rsid w:val="00313440"/>
    <w:rsid w:val="0031448A"/>
    <w:rsid w:val="00316011"/>
    <w:rsid w:val="00317686"/>
    <w:rsid w:val="00320A4A"/>
    <w:rsid w:val="003218BF"/>
    <w:rsid w:val="00323D19"/>
    <w:rsid w:val="003246C7"/>
    <w:rsid w:val="003259E3"/>
    <w:rsid w:val="00326BC7"/>
    <w:rsid w:val="00327CEE"/>
    <w:rsid w:val="003300C1"/>
    <w:rsid w:val="00330A5F"/>
    <w:rsid w:val="00330F6D"/>
    <w:rsid w:val="00331CA2"/>
    <w:rsid w:val="00332940"/>
    <w:rsid w:val="00332A30"/>
    <w:rsid w:val="00334A14"/>
    <w:rsid w:val="0033734A"/>
    <w:rsid w:val="003440AB"/>
    <w:rsid w:val="0034614D"/>
    <w:rsid w:val="00350641"/>
    <w:rsid w:val="00350C38"/>
    <w:rsid w:val="00351BAC"/>
    <w:rsid w:val="003528D8"/>
    <w:rsid w:val="00354A2E"/>
    <w:rsid w:val="00354ACB"/>
    <w:rsid w:val="00360167"/>
    <w:rsid w:val="00362201"/>
    <w:rsid w:val="00363FE2"/>
    <w:rsid w:val="00364016"/>
    <w:rsid w:val="00366C37"/>
    <w:rsid w:val="00370814"/>
    <w:rsid w:val="003727C3"/>
    <w:rsid w:val="00374452"/>
    <w:rsid w:val="0037699F"/>
    <w:rsid w:val="0037709F"/>
    <w:rsid w:val="00380193"/>
    <w:rsid w:val="00380E36"/>
    <w:rsid w:val="003811B6"/>
    <w:rsid w:val="00381982"/>
    <w:rsid w:val="003826F0"/>
    <w:rsid w:val="00382CDB"/>
    <w:rsid w:val="003841A4"/>
    <w:rsid w:val="00384FCA"/>
    <w:rsid w:val="00385AAC"/>
    <w:rsid w:val="003873AB"/>
    <w:rsid w:val="0039141A"/>
    <w:rsid w:val="003914FB"/>
    <w:rsid w:val="00392292"/>
    <w:rsid w:val="00393B82"/>
    <w:rsid w:val="00393CB8"/>
    <w:rsid w:val="003948D3"/>
    <w:rsid w:val="003962FB"/>
    <w:rsid w:val="003964BB"/>
    <w:rsid w:val="00396798"/>
    <w:rsid w:val="003A0A54"/>
    <w:rsid w:val="003A1778"/>
    <w:rsid w:val="003A1F6A"/>
    <w:rsid w:val="003A2BCE"/>
    <w:rsid w:val="003A2E17"/>
    <w:rsid w:val="003A3C45"/>
    <w:rsid w:val="003A494C"/>
    <w:rsid w:val="003A49C0"/>
    <w:rsid w:val="003A5790"/>
    <w:rsid w:val="003B01EF"/>
    <w:rsid w:val="003B19BB"/>
    <w:rsid w:val="003B2442"/>
    <w:rsid w:val="003B280B"/>
    <w:rsid w:val="003B2BC6"/>
    <w:rsid w:val="003B3E26"/>
    <w:rsid w:val="003B5016"/>
    <w:rsid w:val="003B578F"/>
    <w:rsid w:val="003C2FF3"/>
    <w:rsid w:val="003C3322"/>
    <w:rsid w:val="003C6820"/>
    <w:rsid w:val="003C763A"/>
    <w:rsid w:val="003D0108"/>
    <w:rsid w:val="003D1A76"/>
    <w:rsid w:val="003D2C06"/>
    <w:rsid w:val="003D3D9A"/>
    <w:rsid w:val="003D5958"/>
    <w:rsid w:val="003D59E8"/>
    <w:rsid w:val="003D6D97"/>
    <w:rsid w:val="003D7427"/>
    <w:rsid w:val="003E093C"/>
    <w:rsid w:val="003E1808"/>
    <w:rsid w:val="003E1895"/>
    <w:rsid w:val="003E4394"/>
    <w:rsid w:val="003E4A24"/>
    <w:rsid w:val="003E5281"/>
    <w:rsid w:val="003E5B34"/>
    <w:rsid w:val="003E70D8"/>
    <w:rsid w:val="003E7EEF"/>
    <w:rsid w:val="003F1B7E"/>
    <w:rsid w:val="003F2F66"/>
    <w:rsid w:val="003F3219"/>
    <w:rsid w:val="003F6838"/>
    <w:rsid w:val="003F74DB"/>
    <w:rsid w:val="003F7766"/>
    <w:rsid w:val="003F7806"/>
    <w:rsid w:val="0040043B"/>
    <w:rsid w:val="00400CBD"/>
    <w:rsid w:val="00402781"/>
    <w:rsid w:val="004044D3"/>
    <w:rsid w:val="00404521"/>
    <w:rsid w:val="00404D55"/>
    <w:rsid w:val="004057BB"/>
    <w:rsid w:val="00407C17"/>
    <w:rsid w:val="00410C1F"/>
    <w:rsid w:val="00412060"/>
    <w:rsid w:val="004124CC"/>
    <w:rsid w:val="004142BF"/>
    <w:rsid w:val="00414363"/>
    <w:rsid w:val="00416DCB"/>
    <w:rsid w:val="00420024"/>
    <w:rsid w:val="004209BA"/>
    <w:rsid w:val="00421A6D"/>
    <w:rsid w:val="00421D02"/>
    <w:rsid w:val="004223F2"/>
    <w:rsid w:val="004242DE"/>
    <w:rsid w:val="0042622B"/>
    <w:rsid w:val="0043235D"/>
    <w:rsid w:val="00434BCA"/>
    <w:rsid w:val="00436320"/>
    <w:rsid w:val="00437D47"/>
    <w:rsid w:val="004400B9"/>
    <w:rsid w:val="004400D3"/>
    <w:rsid w:val="00441DC8"/>
    <w:rsid w:val="0044256B"/>
    <w:rsid w:val="00442F8E"/>
    <w:rsid w:val="00445CD6"/>
    <w:rsid w:val="004463F5"/>
    <w:rsid w:val="00447429"/>
    <w:rsid w:val="00450E64"/>
    <w:rsid w:val="00452DB0"/>
    <w:rsid w:val="004549EF"/>
    <w:rsid w:val="00455C99"/>
    <w:rsid w:val="004572E9"/>
    <w:rsid w:val="00457BBA"/>
    <w:rsid w:val="00460271"/>
    <w:rsid w:val="00460719"/>
    <w:rsid w:val="00460D01"/>
    <w:rsid w:val="00462EFC"/>
    <w:rsid w:val="00465A99"/>
    <w:rsid w:val="00467681"/>
    <w:rsid w:val="00467708"/>
    <w:rsid w:val="00470A06"/>
    <w:rsid w:val="00470C1E"/>
    <w:rsid w:val="00473296"/>
    <w:rsid w:val="00473481"/>
    <w:rsid w:val="00473C9E"/>
    <w:rsid w:val="00475F0F"/>
    <w:rsid w:val="0048082E"/>
    <w:rsid w:val="00480834"/>
    <w:rsid w:val="00480ECA"/>
    <w:rsid w:val="00484085"/>
    <w:rsid w:val="00485630"/>
    <w:rsid w:val="00486B2B"/>
    <w:rsid w:val="00486E29"/>
    <w:rsid w:val="00490EC2"/>
    <w:rsid w:val="00492C4A"/>
    <w:rsid w:val="0049414C"/>
    <w:rsid w:val="00494E69"/>
    <w:rsid w:val="0049521A"/>
    <w:rsid w:val="00495BC8"/>
    <w:rsid w:val="004A1718"/>
    <w:rsid w:val="004A7EFB"/>
    <w:rsid w:val="004B0F4B"/>
    <w:rsid w:val="004B2E6E"/>
    <w:rsid w:val="004B307C"/>
    <w:rsid w:val="004B3BB8"/>
    <w:rsid w:val="004B3F3C"/>
    <w:rsid w:val="004C1C31"/>
    <w:rsid w:val="004C2453"/>
    <w:rsid w:val="004C3052"/>
    <w:rsid w:val="004C43EA"/>
    <w:rsid w:val="004C5C32"/>
    <w:rsid w:val="004C6B80"/>
    <w:rsid w:val="004C781E"/>
    <w:rsid w:val="004C7AEE"/>
    <w:rsid w:val="004D1092"/>
    <w:rsid w:val="004D36C4"/>
    <w:rsid w:val="004D72FD"/>
    <w:rsid w:val="004D7CB6"/>
    <w:rsid w:val="004E075C"/>
    <w:rsid w:val="004E0D95"/>
    <w:rsid w:val="004E0EE2"/>
    <w:rsid w:val="004E1403"/>
    <w:rsid w:val="004E1B0D"/>
    <w:rsid w:val="004E308D"/>
    <w:rsid w:val="004E3DC3"/>
    <w:rsid w:val="004E3E0A"/>
    <w:rsid w:val="004E61DC"/>
    <w:rsid w:val="004E6783"/>
    <w:rsid w:val="004E7EE6"/>
    <w:rsid w:val="004E7FBF"/>
    <w:rsid w:val="004F305F"/>
    <w:rsid w:val="004F6172"/>
    <w:rsid w:val="004F7CF6"/>
    <w:rsid w:val="00500050"/>
    <w:rsid w:val="00500120"/>
    <w:rsid w:val="00500CF2"/>
    <w:rsid w:val="0050259D"/>
    <w:rsid w:val="005026D7"/>
    <w:rsid w:val="00502D19"/>
    <w:rsid w:val="005037D8"/>
    <w:rsid w:val="00505AAE"/>
    <w:rsid w:val="00510774"/>
    <w:rsid w:val="00510825"/>
    <w:rsid w:val="005118D0"/>
    <w:rsid w:val="00511AC7"/>
    <w:rsid w:val="005121ED"/>
    <w:rsid w:val="00513737"/>
    <w:rsid w:val="00514138"/>
    <w:rsid w:val="00515694"/>
    <w:rsid w:val="00516548"/>
    <w:rsid w:val="005175EF"/>
    <w:rsid w:val="00517735"/>
    <w:rsid w:val="00520AEF"/>
    <w:rsid w:val="00522DC2"/>
    <w:rsid w:val="0052362B"/>
    <w:rsid w:val="00524F72"/>
    <w:rsid w:val="005262CD"/>
    <w:rsid w:val="00526617"/>
    <w:rsid w:val="005271B4"/>
    <w:rsid w:val="00527BAE"/>
    <w:rsid w:val="005320FD"/>
    <w:rsid w:val="005327A5"/>
    <w:rsid w:val="00533C91"/>
    <w:rsid w:val="00534466"/>
    <w:rsid w:val="00534C3F"/>
    <w:rsid w:val="005365A0"/>
    <w:rsid w:val="005421FC"/>
    <w:rsid w:val="005439D6"/>
    <w:rsid w:val="00550167"/>
    <w:rsid w:val="0055024C"/>
    <w:rsid w:val="005518E8"/>
    <w:rsid w:val="00553F7E"/>
    <w:rsid w:val="00554664"/>
    <w:rsid w:val="00554AA9"/>
    <w:rsid w:val="0055743D"/>
    <w:rsid w:val="00561897"/>
    <w:rsid w:val="00561B09"/>
    <w:rsid w:val="005624D7"/>
    <w:rsid w:val="0056635B"/>
    <w:rsid w:val="00566CA6"/>
    <w:rsid w:val="0056719F"/>
    <w:rsid w:val="00571518"/>
    <w:rsid w:val="005716A9"/>
    <w:rsid w:val="00574006"/>
    <w:rsid w:val="005740CA"/>
    <w:rsid w:val="00575F8A"/>
    <w:rsid w:val="005762E3"/>
    <w:rsid w:val="00580292"/>
    <w:rsid w:val="00580760"/>
    <w:rsid w:val="00581CFE"/>
    <w:rsid w:val="00582C89"/>
    <w:rsid w:val="0058637E"/>
    <w:rsid w:val="00586549"/>
    <w:rsid w:val="005903CC"/>
    <w:rsid w:val="00590D21"/>
    <w:rsid w:val="005910AD"/>
    <w:rsid w:val="005910BA"/>
    <w:rsid w:val="00591A54"/>
    <w:rsid w:val="005922B8"/>
    <w:rsid w:val="005925EE"/>
    <w:rsid w:val="0059433C"/>
    <w:rsid w:val="00594394"/>
    <w:rsid w:val="00594AFF"/>
    <w:rsid w:val="00595B1E"/>
    <w:rsid w:val="005972AA"/>
    <w:rsid w:val="00597839"/>
    <w:rsid w:val="0059789E"/>
    <w:rsid w:val="00597EEE"/>
    <w:rsid w:val="005A0278"/>
    <w:rsid w:val="005A0F37"/>
    <w:rsid w:val="005A1968"/>
    <w:rsid w:val="005A1C0D"/>
    <w:rsid w:val="005A466D"/>
    <w:rsid w:val="005A4ABE"/>
    <w:rsid w:val="005A5F36"/>
    <w:rsid w:val="005A6CF0"/>
    <w:rsid w:val="005A7687"/>
    <w:rsid w:val="005B11E2"/>
    <w:rsid w:val="005B3326"/>
    <w:rsid w:val="005B3BA2"/>
    <w:rsid w:val="005B53A4"/>
    <w:rsid w:val="005B695E"/>
    <w:rsid w:val="005B7B5D"/>
    <w:rsid w:val="005C1EBF"/>
    <w:rsid w:val="005C27BC"/>
    <w:rsid w:val="005C2A53"/>
    <w:rsid w:val="005C47F1"/>
    <w:rsid w:val="005C5DA2"/>
    <w:rsid w:val="005D09CC"/>
    <w:rsid w:val="005D0CE4"/>
    <w:rsid w:val="005D2965"/>
    <w:rsid w:val="005D2AD9"/>
    <w:rsid w:val="005D393B"/>
    <w:rsid w:val="005D4FDC"/>
    <w:rsid w:val="005D72EE"/>
    <w:rsid w:val="005E02C8"/>
    <w:rsid w:val="005E1488"/>
    <w:rsid w:val="005E188E"/>
    <w:rsid w:val="005E2DA7"/>
    <w:rsid w:val="005E58B7"/>
    <w:rsid w:val="005E6915"/>
    <w:rsid w:val="005F03F6"/>
    <w:rsid w:val="005F0595"/>
    <w:rsid w:val="005F29CB"/>
    <w:rsid w:val="005F3A69"/>
    <w:rsid w:val="005F43E5"/>
    <w:rsid w:val="005F5498"/>
    <w:rsid w:val="005F6199"/>
    <w:rsid w:val="005F7860"/>
    <w:rsid w:val="005F7C95"/>
    <w:rsid w:val="00604239"/>
    <w:rsid w:val="00604EED"/>
    <w:rsid w:val="006053CA"/>
    <w:rsid w:val="00606F3E"/>
    <w:rsid w:val="00612E54"/>
    <w:rsid w:val="00614359"/>
    <w:rsid w:val="006144EA"/>
    <w:rsid w:val="00616D5F"/>
    <w:rsid w:val="0062067E"/>
    <w:rsid w:val="00620BB1"/>
    <w:rsid w:val="00621186"/>
    <w:rsid w:val="00621278"/>
    <w:rsid w:val="006213D2"/>
    <w:rsid w:val="0062233D"/>
    <w:rsid w:val="00624931"/>
    <w:rsid w:val="00624DB0"/>
    <w:rsid w:val="006250CB"/>
    <w:rsid w:val="0062753E"/>
    <w:rsid w:val="006275B3"/>
    <w:rsid w:val="00627DBA"/>
    <w:rsid w:val="006303B7"/>
    <w:rsid w:val="00630E22"/>
    <w:rsid w:val="00634EEF"/>
    <w:rsid w:val="00636588"/>
    <w:rsid w:val="00640867"/>
    <w:rsid w:val="00642980"/>
    <w:rsid w:val="00642E44"/>
    <w:rsid w:val="00643016"/>
    <w:rsid w:val="0064395A"/>
    <w:rsid w:val="00647D99"/>
    <w:rsid w:val="006506F2"/>
    <w:rsid w:val="00651076"/>
    <w:rsid w:val="00651143"/>
    <w:rsid w:val="00651900"/>
    <w:rsid w:val="006520AE"/>
    <w:rsid w:val="006527FA"/>
    <w:rsid w:val="00652C41"/>
    <w:rsid w:val="0065391F"/>
    <w:rsid w:val="00653A67"/>
    <w:rsid w:val="00654AE4"/>
    <w:rsid w:val="00655066"/>
    <w:rsid w:val="00656CC9"/>
    <w:rsid w:val="00657E0C"/>
    <w:rsid w:val="0066398A"/>
    <w:rsid w:val="0066474A"/>
    <w:rsid w:val="00664875"/>
    <w:rsid w:val="00664AD8"/>
    <w:rsid w:val="00666196"/>
    <w:rsid w:val="006661F4"/>
    <w:rsid w:val="00670474"/>
    <w:rsid w:val="006706DD"/>
    <w:rsid w:val="006706E0"/>
    <w:rsid w:val="00670CA3"/>
    <w:rsid w:val="00671F4F"/>
    <w:rsid w:val="00671F55"/>
    <w:rsid w:val="00672791"/>
    <w:rsid w:val="00675A98"/>
    <w:rsid w:val="00676D29"/>
    <w:rsid w:val="00677530"/>
    <w:rsid w:val="00677AB9"/>
    <w:rsid w:val="00680C08"/>
    <w:rsid w:val="006843F7"/>
    <w:rsid w:val="006859AB"/>
    <w:rsid w:val="00685B94"/>
    <w:rsid w:val="00686DF1"/>
    <w:rsid w:val="00687152"/>
    <w:rsid w:val="00687430"/>
    <w:rsid w:val="00687F4B"/>
    <w:rsid w:val="0069250B"/>
    <w:rsid w:val="00693779"/>
    <w:rsid w:val="00693A74"/>
    <w:rsid w:val="006950FA"/>
    <w:rsid w:val="00695581"/>
    <w:rsid w:val="006958A4"/>
    <w:rsid w:val="00696380"/>
    <w:rsid w:val="006A5508"/>
    <w:rsid w:val="006A6E9D"/>
    <w:rsid w:val="006B04E0"/>
    <w:rsid w:val="006B17F8"/>
    <w:rsid w:val="006B18A0"/>
    <w:rsid w:val="006B233D"/>
    <w:rsid w:val="006B255C"/>
    <w:rsid w:val="006B35B0"/>
    <w:rsid w:val="006B4263"/>
    <w:rsid w:val="006B5D45"/>
    <w:rsid w:val="006B6C98"/>
    <w:rsid w:val="006B71EE"/>
    <w:rsid w:val="006B760F"/>
    <w:rsid w:val="006C2960"/>
    <w:rsid w:val="006D24EC"/>
    <w:rsid w:val="006D3F0C"/>
    <w:rsid w:val="006D4341"/>
    <w:rsid w:val="006D4AAC"/>
    <w:rsid w:val="006D6728"/>
    <w:rsid w:val="006D78C4"/>
    <w:rsid w:val="006D7EA3"/>
    <w:rsid w:val="006D7F79"/>
    <w:rsid w:val="006E0C04"/>
    <w:rsid w:val="006E3706"/>
    <w:rsid w:val="006E6069"/>
    <w:rsid w:val="006E7499"/>
    <w:rsid w:val="006F02CB"/>
    <w:rsid w:val="006F08A5"/>
    <w:rsid w:val="006F1FD3"/>
    <w:rsid w:val="006F2232"/>
    <w:rsid w:val="006F225D"/>
    <w:rsid w:val="006F32DB"/>
    <w:rsid w:val="006F6AD3"/>
    <w:rsid w:val="006F7863"/>
    <w:rsid w:val="00705925"/>
    <w:rsid w:val="00706B3B"/>
    <w:rsid w:val="00707146"/>
    <w:rsid w:val="00710100"/>
    <w:rsid w:val="00710226"/>
    <w:rsid w:val="00710363"/>
    <w:rsid w:val="00710BF7"/>
    <w:rsid w:val="00711614"/>
    <w:rsid w:val="0071254D"/>
    <w:rsid w:val="007134DE"/>
    <w:rsid w:val="007134E6"/>
    <w:rsid w:val="007152AB"/>
    <w:rsid w:val="00715810"/>
    <w:rsid w:val="00715A34"/>
    <w:rsid w:val="007204CC"/>
    <w:rsid w:val="00720E10"/>
    <w:rsid w:val="007230E7"/>
    <w:rsid w:val="00725CB0"/>
    <w:rsid w:val="0072688A"/>
    <w:rsid w:val="007268E2"/>
    <w:rsid w:val="00731517"/>
    <w:rsid w:val="007315B2"/>
    <w:rsid w:val="007316C1"/>
    <w:rsid w:val="007321D4"/>
    <w:rsid w:val="007322CA"/>
    <w:rsid w:val="00735ECB"/>
    <w:rsid w:val="00740B87"/>
    <w:rsid w:val="00741F4F"/>
    <w:rsid w:val="00742E6F"/>
    <w:rsid w:val="007432EA"/>
    <w:rsid w:val="00744940"/>
    <w:rsid w:val="00744ECC"/>
    <w:rsid w:val="00745AE3"/>
    <w:rsid w:val="0075030E"/>
    <w:rsid w:val="00751227"/>
    <w:rsid w:val="0075173C"/>
    <w:rsid w:val="0075196E"/>
    <w:rsid w:val="00751C83"/>
    <w:rsid w:val="0075230B"/>
    <w:rsid w:val="0075463D"/>
    <w:rsid w:val="00754F87"/>
    <w:rsid w:val="00755BD4"/>
    <w:rsid w:val="00765DFD"/>
    <w:rsid w:val="00766AB3"/>
    <w:rsid w:val="007670D4"/>
    <w:rsid w:val="007675FC"/>
    <w:rsid w:val="00770AE0"/>
    <w:rsid w:val="00771C12"/>
    <w:rsid w:val="007743B7"/>
    <w:rsid w:val="00774BC4"/>
    <w:rsid w:val="007750EF"/>
    <w:rsid w:val="00775DF3"/>
    <w:rsid w:val="007837DD"/>
    <w:rsid w:val="007908F4"/>
    <w:rsid w:val="007916D8"/>
    <w:rsid w:val="00791BB3"/>
    <w:rsid w:val="0079653E"/>
    <w:rsid w:val="00797C66"/>
    <w:rsid w:val="007A0D7B"/>
    <w:rsid w:val="007A1346"/>
    <w:rsid w:val="007A2144"/>
    <w:rsid w:val="007A264B"/>
    <w:rsid w:val="007A55E3"/>
    <w:rsid w:val="007A5EC7"/>
    <w:rsid w:val="007B1AB2"/>
    <w:rsid w:val="007B1E89"/>
    <w:rsid w:val="007B2B46"/>
    <w:rsid w:val="007B41F3"/>
    <w:rsid w:val="007B4673"/>
    <w:rsid w:val="007B581D"/>
    <w:rsid w:val="007C0055"/>
    <w:rsid w:val="007C162A"/>
    <w:rsid w:val="007C2C7B"/>
    <w:rsid w:val="007C33B1"/>
    <w:rsid w:val="007C6366"/>
    <w:rsid w:val="007D12F7"/>
    <w:rsid w:val="007D1EAA"/>
    <w:rsid w:val="007D20AF"/>
    <w:rsid w:val="007D2468"/>
    <w:rsid w:val="007D2D15"/>
    <w:rsid w:val="007D46D3"/>
    <w:rsid w:val="007D4C9A"/>
    <w:rsid w:val="007D5080"/>
    <w:rsid w:val="007D54A1"/>
    <w:rsid w:val="007D6696"/>
    <w:rsid w:val="007D7383"/>
    <w:rsid w:val="007D7C37"/>
    <w:rsid w:val="007E1539"/>
    <w:rsid w:val="007E2A28"/>
    <w:rsid w:val="007E52E2"/>
    <w:rsid w:val="007E5BF0"/>
    <w:rsid w:val="007E6D6D"/>
    <w:rsid w:val="007E6E54"/>
    <w:rsid w:val="007E743A"/>
    <w:rsid w:val="007E776B"/>
    <w:rsid w:val="007E7D0B"/>
    <w:rsid w:val="007F17C7"/>
    <w:rsid w:val="007F344F"/>
    <w:rsid w:val="007F3CCC"/>
    <w:rsid w:val="007F75DB"/>
    <w:rsid w:val="00800010"/>
    <w:rsid w:val="00801430"/>
    <w:rsid w:val="008022CB"/>
    <w:rsid w:val="00802586"/>
    <w:rsid w:val="00803875"/>
    <w:rsid w:val="00803940"/>
    <w:rsid w:val="008039F9"/>
    <w:rsid w:val="008044AC"/>
    <w:rsid w:val="0080617F"/>
    <w:rsid w:val="00810F40"/>
    <w:rsid w:val="00811D20"/>
    <w:rsid w:val="0081452D"/>
    <w:rsid w:val="00815E1A"/>
    <w:rsid w:val="00816154"/>
    <w:rsid w:val="00820E59"/>
    <w:rsid w:val="00822803"/>
    <w:rsid w:val="0082423D"/>
    <w:rsid w:val="0082437C"/>
    <w:rsid w:val="00824E4F"/>
    <w:rsid w:val="00825336"/>
    <w:rsid w:val="0082790E"/>
    <w:rsid w:val="00830A40"/>
    <w:rsid w:val="00832F9B"/>
    <w:rsid w:val="00834797"/>
    <w:rsid w:val="00834EFF"/>
    <w:rsid w:val="00835640"/>
    <w:rsid w:val="00835C81"/>
    <w:rsid w:val="0083669D"/>
    <w:rsid w:val="00836B29"/>
    <w:rsid w:val="00837A76"/>
    <w:rsid w:val="00840ACE"/>
    <w:rsid w:val="0084178D"/>
    <w:rsid w:val="00842608"/>
    <w:rsid w:val="00842D96"/>
    <w:rsid w:val="00845172"/>
    <w:rsid w:val="008452DB"/>
    <w:rsid w:val="008455B9"/>
    <w:rsid w:val="008459BE"/>
    <w:rsid w:val="0084723C"/>
    <w:rsid w:val="00850177"/>
    <w:rsid w:val="008509CF"/>
    <w:rsid w:val="00851841"/>
    <w:rsid w:val="00855650"/>
    <w:rsid w:val="00856718"/>
    <w:rsid w:val="00862A13"/>
    <w:rsid w:val="00865647"/>
    <w:rsid w:val="008658A9"/>
    <w:rsid w:val="00866DD3"/>
    <w:rsid w:val="008710B5"/>
    <w:rsid w:val="00872E14"/>
    <w:rsid w:val="00881BD5"/>
    <w:rsid w:val="008828D0"/>
    <w:rsid w:val="00884FB7"/>
    <w:rsid w:val="008858A2"/>
    <w:rsid w:val="008862FF"/>
    <w:rsid w:val="00887547"/>
    <w:rsid w:val="00887CDC"/>
    <w:rsid w:val="00890F09"/>
    <w:rsid w:val="00891E43"/>
    <w:rsid w:val="00892F9A"/>
    <w:rsid w:val="008930FD"/>
    <w:rsid w:val="0089349A"/>
    <w:rsid w:val="0089412B"/>
    <w:rsid w:val="008957DE"/>
    <w:rsid w:val="00895CA5"/>
    <w:rsid w:val="008A13BD"/>
    <w:rsid w:val="008A6A28"/>
    <w:rsid w:val="008B0424"/>
    <w:rsid w:val="008B10FA"/>
    <w:rsid w:val="008B175A"/>
    <w:rsid w:val="008B21FC"/>
    <w:rsid w:val="008B2277"/>
    <w:rsid w:val="008B2C9B"/>
    <w:rsid w:val="008B372C"/>
    <w:rsid w:val="008B3807"/>
    <w:rsid w:val="008B39B5"/>
    <w:rsid w:val="008B3EC6"/>
    <w:rsid w:val="008B422E"/>
    <w:rsid w:val="008C008F"/>
    <w:rsid w:val="008C03FE"/>
    <w:rsid w:val="008C14A0"/>
    <w:rsid w:val="008C16C4"/>
    <w:rsid w:val="008C2243"/>
    <w:rsid w:val="008C366B"/>
    <w:rsid w:val="008C7C3B"/>
    <w:rsid w:val="008D2E0D"/>
    <w:rsid w:val="008D36DC"/>
    <w:rsid w:val="008D3CFB"/>
    <w:rsid w:val="008D4C62"/>
    <w:rsid w:val="008D6CDD"/>
    <w:rsid w:val="008D760C"/>
    <w:rsid w:val="008E074A"/>
    <w:rsid w:val="008E37C5"/>
    <w:rsid w:val="008F0FE2"/>
    <w:rsid w:val="008F1544"/>
    <w:rsid w:val="008F3E12"/>
    <w:rsid w:val="008F5C0A"/>
    <w:rsid w:val="008F5F3C"/>
    <w:rsid w:val="008F636B"/>
    <w:rsid w:val="008F7EBE"/>
    <w:rsid w:val="008F7F76"/>
    <w:rsid w:val="009005B6"/>
    <w:rsid w:val="009006AD"/>
    <w:rsid w:val="00900C03"/>
    <w:rsid w:val="00903436"/>
    <w:rsid w:val="00904339"/>
    <w:rsid w:val="0090482D"/>
    <w:rsid w:val="0090789B"/>
    <w:rsid w:val="00911715"/>
    <w:rsid w:val="00911A68"/>
    <w:rsid w:val="0091250A"/>
    <w:rsid w:val="00914584"/>
    <w:rsid w:val="00915B07"/>
    <w:rsid w:val="00917CC0"/>
    <w:rsid w:val="00920156"/>
    <w:rsid w:val="00920F76"/>
    <w:rsid w:val="00922F6E"/>
    <w:rsid w:val="009237C3"/>
    <w:rsid w:val="00923B9C"/>
    <w:rsid w:val="0092599A"/>
    <w:rsid w:val="0092682F"/>
    <w:rsid w:val="00926F5B"/>
    <w:rsid w:val="009272AB"/>
    <w:rsid w:val="0093073F"/>
    <w:rsid w:val="00930ED9"/>
    <w:rsid w:val="00931AE3"/>
    <w:rsid w:val="00931E14"/>
    <w:rsid w:val="00933201"/>
    <w:rsid w:val="00937AEF"/>
    <w:rsid w:val="00937E13"/>
    <w:rsid w:val="00937F30"/>
    <w:rsid w:val="00940BE7"/>
    <w:rsid w:val="00941268"/>
    <w:rsid w:val="00945251"/>
    <w:rsid w:val="00946F5C"/>
    <w:rsid w:val="00947A3B"/>
    <w:rsid w:val="009503F7"/>
    <w:rsid w:val="0095067A"/>
    <w:rsid w:val="00950D00"/>
    <w:rsid w:val="00950E24"/>
    <w:rsid w:val="00950F17"/>
    <w:rsid w:val="00951449"/>
    <w:rsid w:val="00951632"/>
    <w:rsid w:val="0095236A"/>
    <w:rsid w:val="009533AE"/>
    <w:rsid w:val="00960432"/>
    <w:rsid w:val="009619B1"/>
    <w:rsid w:val="00961EB2"/>
    <w:rsid w:val="009642B8"/>
    <w:rsid w:val="00964820"/>
    <w:rsid w:val="00964B09"/>
    <w:rsid w:val="009659D9"/>
    <w:rsid w:val="00965DB1"/>
    <w:rsid w:val="00965DD0"/>
    <w:rsid w:val="009667C4"/>
    <w:rsid w:val="009676DC"/>
    <w:rsid w:val="00970699"/>
    <w:rsid w:val="009711C0"/>
    <w:rsid w:val="0097202C"/>
    <w:rsid w:val="00972AB9"/>
    <w:rsid w:val="00974ED7"/>
    <w:rsid w:val="00976A60"/>
    <w:rsid w:val="00981DA1"/>
    <w:rsid w:val="00982292"/>
    <w:rsid w:val="009824BC"/>
    <w:rsid w:val="009844C6"/>
    <w:rsid w:val="00987CC5"/>
    <w:rsid w:val="00992A70"/>
    <w:rsid w:val="00992C3E"/>
    <w:rsid w:val="0099357F"/>
    <w:rsid w:val="00995C3A"/>
    <w:rsid w:val="00996E10"/>
    <w:rsid w:val="0099756F"/>
    <w:rsid w:val="009A057C"/>
    <w:rsid w:val="009A3BBF"/>
    <w:rsid w:val="009A5E56"/>
    <w:rsid w:val="009A7322"/>
    <w:rsid w:val="009B0AFF"/>
    <w:rsid w:val="009B1EF9"/>
    <w:rsid w:val="009B6BC2"/>
    <w:rsid w:val="009B7266"/>
    <w:rsid w:val="009C08C8"/>
    <w:rsid w:val="009C0BA7"/>
    <w:rsid w:val="009C1183"/>
    <w:rsid w:val="009C46F4"/>
    <w:rsid w:val="009C4EB6"/>
    <w:rsid w:val="009C5762"/>
    <w:rsid w:val="009C5985"/>
    <w:rsid w:val="009C5CDD"/>
    <w:rsid w:val="009C6505"/>
    <w:rsid w:val="009C666D"/>
    <w:rsid w:val="009C7D68"/>
    <w:rsid w:val="009D0E44"/>
    <w:rsid w:val="009D15C3"/>
    <w:rsid w:val="009D25AD"/>
    <w:rsid w:val="009D25CD"/>
    <w:rsid w:val="009D388F"/>
    <w:rsid w:val="009D422A"/>
    <w:rsid w:val="009D42C6"/>
    <w:rsid w:val="009D5680"/>
    <w:rsid w:val="009D7770"/>
    <w:rsid w:val="009E02C7"/>
    <w:rsid w:val="009E0A85"/>
    <w:rsid w:val="009E15E7"/>
    <w:rsid w:val="009E37D0"/>
    <w:rsid w:val="009E3891"/>
    <w:rsid w:val="009E6A9E"/>
    <w:rsid w:val="009F0965"/>
    <w:rsid w:val="009F3748"/>
    <w:rsid w:val="009F38EE"/>
    <w:rsid w:val="009F4412"/>
    <w:rsid w:val="009F7BF8"/>
    <w:rsid w:val="00A013DE"/>
    <w:rsid w:val="00A02356"/>
    <w:rsid w:val="00A02B4F"/>
    <w:rsid w:val="00A0318E"/>
    <w:rsid w:val="00A051CC"/>
    <w:rsid w:val="00A0604B"/>
    <w:rsid w:val="00A06A3C"/>
    <w:rsid w:val="00A076E1"/>
    <w:rsid w:val="00A1035E"/>
    <w:rsid w:val="00A11913"/>
    <w:rsid w:val="00A12B5C"/>
    <w:rsid w:val="00A12EF5"/>
    <w:rsid w:val="00A13778"/>
    <w:rsid w:val="00A139B9"/>
    <w:rsid w:val="00A13A30"/>
    <w:rsid w:val="00A15814"/>
    <w:rsid w:val="00A16317"/>
    <w:rsid w:val="00A16C3E"/>
    <w:rsid w:val="00A1790C"/>
    <w:rsid w:val="00A2091A"/>
    <w:rsid w:val="00A220F6"/>
    <w:rsid w:val="00A24C36"/>
    <w:rsid w:val="00A2723A"/>
    <w:rsid w:val="00A2784C"/>
    <w:rsid w:val="00A31DED"/>
    <w:rsid w:val="00A33958"/>
    <w:rsid w:val="00A34F72"/>
    <w:rsid w:val="00A360BE"/>
    <w:rsid w:val="00A367C8"/>
    <w:rsid w:val="00A47053"/>
    <w:rsid w:val="00A50209"/>
    <w:rsid w:val="00A52B82"/>
    <w:rsid w:val="00A53294"/>
    <w:rsid w:val="00A548C1"/>
    <w:rsid w:val="00A55FE4"/>
    <w:rsid w:val="00A561B7"/>
    <w:rsid w:val="00A57686"/>
    <w:rsid w:val="00A60EA2"/>
    <w:rsid w:val="00A61544"/>
    <w:rsid w:val="00A64852"/>
    <w:rsid w:val="00A64BBB"/>
    <w:rsid w:val="00A650DC"/>
    <w:rsid w:val="00A6512C"/>
    <w:rsid w:val="00A670E0"/>
    <w:rsid w:val="00A71D8E"/>
    <w:rsid w:val="00A72EF6"/>
    <w:rsid w:val="00A73802"/>
    <w:rsid w:val="00A73ABD"/>
    <w:rsid w:val="00A80796"/>
    <w:rsid w:val="00A8104A"/>
    <w:rsid w:val="00A8391E"/>
    <w:rsid w:val="00A85FE9"/>
    <w:rsid w:val="00A861FD"/>
    <w:rsid w:val="00A905A7"/>
    <w:rsid w:val="00A922EB"/>
    <w:rsid w:val="00A92B12"/>
    <w:rsid w:val="00A9465F"/>
    <w:rsid w:val="00A955FA"/>
    <w:rsid w:val="00A976E5"/>
    <w:rsid w:val="00AA0FCF"/>
    <w:rsid w:val="00AA228E"/>
    <w:rsid w:val="00AA47BC"/>
    <w:rsid w:val="00AA5230"/>
    <w:rsid w:val="00AA6062"/>
    <w:rsid w:val="00AA7396"/>
    <w:rsid w:val="00AB2B86"/>
    <w:rsid w:val="00AB2E88"/>
    <w:rsid w:val="00AB3817"/>
    <w:rsid w:val="00AB384D"/>
    <w:rsid w:val="00AB42F7"/>
    <w:rsid w:val="00AB7115"/>
    <w:rsid w:val="00AB7342"/>
    <w:rsid w:val="00AB7BF4"/>
    <w:rsid w:val="00AC1898"/>
    <w:rsid w:val="00AC3FDB"/>
    <w:rsid w:val="00AC523B"/>
    <w:rsid w:val="00AC5F71"/>
    <w:rsid w:val="00AC7DA7"/>
    <w:rsid w:val="00AD0F52"/>
    <w:rsid w:val="00AD3708"/>
    <w:rsid w:val="00AD45BE"/>
    <w:rsid w:val="00AD5145"/>
    <w:rsid w:val="00AD557A"/>
    <w:rsid w:val="00AD5F4E"/>
    <w:rsid w:val="00AD7A29"/>
    <w:rsid w:val="00AD7EF5"/>
    <w:rsid w:val="00AE04E0"/>
    <w:rsid w:val="00AE0E82"/>
    <w:rsid w:val="00AE191E"/>
    <w:rsid w:val="00AE38B3"/>
    <w:rsid w:val="00AE3966"/>
    <w:rsid w:val="00AE4205"/>
    <w:rsid w:val="00AE44B5"/>
    <w:rsid w:val="00AE5536"/>
    <w:rsid w:val="00AE5AD0"/>
    <w:rsid w:val="00AE6E17"/>
    <w:rsid w:val="00AE6FAE"/>
    <w:rsid w:val="00AE7F17"/>
    <w:rsid w:val="00AF3138"/>
    <w:rsid w:val="00AF4C58"/>
    <w:rsid w:val="00AF561C"/>
    <w:rsid w:val="00AF5C42"/>
    <w:rsid w:val="00AF5E33"/>
    <w:rsid w:val="00AF61BE"/>
    <w:rsid w:val="00AF633E"/>
    <w:rsid w:val="00AF71D2"/>
    <w:rsid w:val="00AF72F2"/>
    <w:rsid w:val="00B000D1"/>
    <w:rsid w:val="00B0076C"/>
    <w:rsid w:val="00B04359"/>
    <w:rsid w:val="00B049D7"/>
    <w:rsid w:val="00B04D45"/>
    <w:rsid w:val="00B04EEA"/>
    <w:rsid w:val="00B059F8"/>
    <w:rsid w:val="00B059F9"/>
    <w:rsid w:val="00B05C1F"/>
    <w:rsid w:val="00B10B2C"/>
    <w:rsid w:val="00B1123A"/>
    <w:rsid w:val="00B11B15"/>
    <w:rsid w:val="00B11DA9"/>
    <w:rsid w:val="00B12C05"/>
    <w:rsid w:val="00B15310"/>
    <w:rsid w:val="00B17467"/>
    <w:rsid w:val="00B21109"/>
    <w:rsid w:val="00B21DE5"/>
    <w:rsid w:val="00B24871"/>
    <w:rsid w:val="00B24BF8"/>
    <w:rsid w:val="00B25212"/>
    <w:rsid w:val="00B254C6"/>
    <w:rsid w:val="00B265E8"/>
    <w:rsid w:val="00B31358"/>
    <w:rsid w:val="00B33336"/>
    <w:rsid w:val="00B358B6"/>
    <w:rsid w:val="00B364E1"/>
    <w:rsid w:val="00B37720"/>
    <w:rsid w:val="00B37A4C"/>
    <w:rsid w:val="00B40A3D"/>
    <w:rsid w:val="00B41B6F"/>
    <w:rsid w:val="00B42A49"/>
    <w:rsid w:val="00B434BD"/>
    <w:rsid w:val="00B4383A"/>
    <w:rsid w:val="00B462C2"/>
    <w:rsid w:val="00B47788"/>
    <w:rsid w:val="00B50B8C"/>
    <w:rsid w:val="00B513BB"/>
    <w:rsid w:val="00B535E2"/>
    <w:rsid w:val="00B54C2C"/>
    <w:rsid w:val="00B54DB5"/>
    <w:rsid w:val="00B61832"/>
    <w:rsid w:val="00B62148"/>
    <w:rsid w:val="00B62F43"/>
    <w:rsid w:val="00B63A23"/>
    <w:rsid w:val="00B63D20"/>
    <w:rsid w:val="00B6662E"/>
    <w:rsid w:val="00B66C8D"/>
    <w:rsid w:val="00B67386"/>
    <w:rsid w:val="00B70B35"/>
    <w:rsid w:val="00B7274C"/>
    <w:rsid w:val="00B732F6"/>
    <w:rsid w:val="00B74CD1"/>
    <w:rsid w:val="00B75371"/>
    <w:rsid w:val="00B76725"/>
    <w:rsid w:val="00B767FA"/>
    <w:rsid w:val="00B76BA7"/>
    <w:rsid w:val="00B77725"/>
    <w:rsid w:val="00B77B6E"/>
    <w:rsid w:val="00B8462A"/>
    <w:rsid w:val="00B85ECC"/>
    <w:rsid w:val="00B86379"/>
    <w:rsid w:val="00B86EB7"/>
    <w:rsid w:val="00B8796D"/>
    <w:rsid w:val="00B87C85"/>
    <w:rsid w:val="00B9143D"/>
    <w:rsid w:val="00B92E38"/>
    <w:rsid w:val="00B92F83"/>
    <w:rsid w:val="00B96C66"/>
    <w:rsid w:val="00B97472"/>
    <w:rsid w:val="00BA0530"/>
    <w:rsid w:val="00BA1079"/>
    <w:rsid w:val="00BA10FC"/>
    <w:rsid w:val="00BA133C"/>
    <w:rsid w:val="00BA1BE4"/>
    <w:rsid w:val="00BA2784"/>
    <w:rsid w:val="00BA2C6C"/>
    <w:rsid w:val="00BA47A8"/>
    <w:rsid w:val="00BA4D8C"/>
    <w:rsid w:val="00BA4EC0"/>
    <w:rsid w:val="00BB061B"/>
    <w:rsid w:val="00BB06A1"/>
    <w:rsid w:val="00BB1979"/>
    <w:rsid w:val="00BB2445"/>
    <w:rsid w:val="00BB2B9C"/>
    <w:rsid w:val="00BB3F80"/>
    <w:rsid w:val="00BB4238"/>
    <w:rsid w:val="00BB4888"/>
    <w:rsid w:val="00BB5DD2"/>
    <w:rsid w:val="00BC1A69"/>
    <w:rsid w:val="00BC2BC6"/>
    <w:rsid w:val="00BC32E4"/>
    <w:rsid w:val="00BC67A8"/>
    <w:rsid w:val="00BC7B88"/>
    <w:rsid w:val="00BD1376"/>
    <w:rsid w:val="00BD261F"/>
    <w:rsid w:val="00BD2821"/>
    <w:rsid w:val="00BD3291"/>
    <w:rsid w:val="00BD5D7C"/>
    <w:rsid w:val="00BD6225"/>
    <w:rsid w:val="00BD7DFF"/>
    <w:rsid w:val="00BD7FA7"/>
    <w:rsid w:val="00BE0541"/>
    <w:rsid w:val="00BE229D"/>
    <w:rsid w:val="00BE3461"/>
    <w:rsid w:val="00BE738D"/>
    <w:rsid w:val="00BE79FC"/>
    <w:rsid w:val="00BF054F"/>
    <w:rsid w:val="00BF2329"/>
    <w:rsid w:val="00BF3954"/>
    <w:rsid w:val="00BF39C9"/>
    <w:rsid w:val="00BF6512"/>
    <w:rsid w:val="00C02068"/>
    <w:rsid w:val="00C02F76"/>
    <w:rsid w:val="00C04D65"/>
    <w:rsid w:val="00C04EDC"/>
    <w:rsid w:val="00C0618D"/>
    <w:rsid w:val="00C07271"/>
    <w:rsid w:val="00C106C7"/>
    <w:rsid w:val="00C10E8A"/>
    <w:rsid w:val="00C11156"/>
    <w:rsid w:val="00C11E64"/>
    <w:rsid w:val="00C12152"/>
    <w:rsid w:val="00C12AEE"/>
    <w:rsid w:val="00C12B8E"/>
    <w:rsid w:val="00C12E1C"/>
    <w:rsid w:val="00C13B80"/>
    <w:rsid w:val="00C148E1"/>
    <w:rsid w:val="00C14EF9"/>
    <w:rsid w:val="00C16B77"/>
    <w:rsid w:val="00C17D74"/>
    <w:rsid w:val="00C20477"/>
    <w:rsid w:val="00C204EC"/>
    <w:rsid w:val="00C2052B"/>
    <w:rsid w:val="00C20E2D"/>
    <w:rsid w:val="00C21983"/>
    <w:rsid w:val="00C2236C"/>
    <w:rsid w:val="00C2647E"/>
    <w:rsid w:val="00C27973"/>
    <w:rsid w:val="00C27E98"/>
    <w:rsid w:val="00C306BA"/>
    <w:rsid w:val="00C309BF"/>
    <w:rsid w:val="00C30ABB"/>
    <w:rsid w:val="00C30B80"/>
    <w:rsid w:val="00C31A70"/>
    <w:rsid w:val="00C32F79"/>
    <w:rsid w:val="00C333C3"/>
    <w:rsid w:val="00C33CE6"/>
    <w:rsid w:val="00C454C2"/>
    <w:rsid w:val="00C45FFC"/>
    <w:rsid w:val="00C477ED"/>
    <w:rsid w:val="00C51BA5"/>
    <w:rsid w:val="00C5260B"/>
    <w:rsid w:val="00C52E9B"/>
    <w:rsid w:val="00C5318B"/>
    <w:rsid w:val="00C568FC"/>
    <w:rsid w:val="00C572B2"/>
    <w:rsid w:val="00C57736"/>
    <w:rsid w:val="00C6022F"/>
    <w:rsid w:val="00C620A3"/>
    <w:rsid w:val="00C63E65"/>
    <w:rsid w:val="00C640DE"/>
    <w:rsid w:val="00C649C4"/>
    <w:rsid w:val="00C64D61"/>
    <w:rsid w:val="00C6581D"/>
    <w:rsid w:val="00C65CE2"/>
    <w:rsid w:val="00C67128"/>
    <w:rsid w:val="00C67D10"/>
    <w:rsid w:val="00C7036D"/>
    <w:rsid w:val="00C705C0"/>
    <w:rsid w:val="00C734D5"/>
    <w:rsid w:val="00C7579E"/>
    <w:rsid w:val="00C75C68"/>
    <w:rsid w:val="00C77115"/>
    <w:rsid w:val="00C7755D"/>
    <w:rsid w:val="00C813E6"/>
    <w:rsid w:val="00C815FD"/>
    <w:rsid w:val="00C81999"/>
    <w:rsid w:val="00C829C6"/>
    <w:rsid w:val="00C82B6B"/>
    <w:rsid w:val="00C8457B"/>
    <w:rsid w:val="00C8608F"/>
    <w:rsid w:val="00C906CE"/>
    <w:rsid w:val="00C91793"/>
    <w:rsid w:val="00C93AE9"/>
    <w:rsid w:val="00C9463E"/>
    <w:rsid w:val="00C94D0B"/>
    <w:rsid w:val="00CA19B9"/>
    <w:rsid w:val="00CA1E41"/>
    <w:rsid w:val="00CB2F9D"/>
    <w:rsid w:val="00CB3702"/>
    <w:rsid w:val="00CB449B"/>
    <w:rsid w:val="00CB45D0"/>
    <w:rsid w:val="00CC0251"/>
    <w:rsid w:val="00CC3B3A"/>
    <w:rsid w:val="00CC4761"/>
    <w:rsid w:val="00CC63CD"/>
    <w:rsid w:val="00CC76E3"/>
    <w:rsid w:val="00CD20A7"/>
    <w:rsid w:val="00CD2E30"/>
    <w:rsid w:val="00CD3862"/>
    <w:rsid w:val="00CD3B2B"/>
    <w:rsid w:val="00CD3E3E"/>
    <w:rsid w:val="00CD418E"/>
    <w:rsid w:val="00CD4D90"/>
    <w:rsid w:val="00CD6C90"/>
    <w:rsid w:val="00CD6EEC"/>
    <w:rsid w:val="00CD7BCC"/>
    <w:rsid w:val="00CE0761"/>
    <w:rsid w:val="00CE19AC"/>
    <w:rsid w:val="00CE272C"/>
    <w:rsid w:val="00CE485B"/>
    <w:rsid w:val="00CE4DEF"/>
    <w:rsid w:val="00CE5AAA"/>
    <w:rsid w:val="00CF1566"/>
    <w:rsid w:val="00CF5234"/>
    <w:rsid w:val="00CF53D9"/>
    <w:rsid w:val="00CF664B"/>
    <w:rsid w:val="00CF7F7F"/>
    <w:rsid w:val="00D00E3C"/>
    <w:rsid w:val="00D017A2"/>
    <w:rsid w:val="00D01939"/>
    <w:rsid w:val="00D029F5"/>
    <w:rsid w:val="00D03BBC"/>
    <w:rsid w:val="00D03EF1"/>
    <w:rsid w:val="00D04DCC"/>
    <w:rsid w:val="00D111B0"/>
    <w:rsid w:val="00D129FE"/>
    <w:rsid w:val="00D12D7E"/>
    <w:rsid w:val="00D15EA7"/>
    <w:rsid w:val="00D17487"/>
    <w:rsid w:val="00D21A33"/>
    <w:rsid w:val="00D21A41"/>
    <w:rsid w:val="00D21B2D"/>
    <w:rsid w:val="00D234A8"/>
    <w:rsid w:val="00D23CAC"/>
    <w:rsid w:val="00D25086"/>
    <w:rsid w:val="00D253B3"/>
    <w:rsid w:val="00D25B4A"/>
    <w:rsid w:val="00D26E73"/>
    <w:rsid w:val="00D3314C"/>
    <w:rsid w:val="00D33699"/>
    <w:rsid w:val="00D34D88"/>
    <w:rsid w:val="00D35A42"/>
    <w:rsid w:val="00D43461"/>
    <w:rsid w:val="00D44241"/>
    <w:rsid w:val="00D44D4D"/>
    <w:rsid w:val="00D455D9"/>
    <w:rsid w:val="00D464CA"/>
    <w:rsid w:val="00D517D4"/>
    <w:rsid w:val="00D51A73"/>
    <w:rsid w:val="00D51B24"/>
    <w:rsid w:val="00D51B7C"/>
    <w:rsid w:val="00D52097"/>
    <w:rsid w:val="00D53A59"/>
    <w:rsid w:val="00D55B0A"/>
    <w:rsid w:val="00D6222B"/>
    <w:rsid w:val="00D622DB"/>
    <w:rsid w:val="00D638A3"/>
    <w:rsid w:val="00D641CC"/>
    <w:rsid w:val="00D64276"/>
    <w:rsid w:val="00D645AB"/>
    <w:rsid w:val="00D64659"/>
    <w:rsid w:val="00D67182"/>
    <w:rsid w:val="00D67D28"/>
    <w:rsid w:val="00D754D3"/>
    <w:rsid w:val="00D775F7"/>
    <w:rsid w:val="00D77D4F"/>
    <w:rsid w:val="00D83262"/>
    <w:rsid w:val="00D83DA3"/>
    <w:rsid w:val="00D85C4D"/>
    <w:rsid w:val="00D86780"/>
    <w:rsid w:val="00D92882"/>
    <w:rsid w:val="00D92F43"/>
    <w:rsid w:val="00D93290"/>
    <w:rsid w:val="00D961CB"/>
    <w:rsid w:val="00D96BB5"/>
    <w:rsid w:val="00D973D1"/>
    <w:rsid w:val="00DA23FF"/>
    <w:rsid w:val="00DA5245"/>
    <w:rsid w:val="00DA5C6A"/>
    <w:rsid w:val="00DA5FC5"/>
    <w:rsid w:val="00DA6F99"/>
    <w:rsid w:val="00DA7207"/>
    <w:rsid w:val="00DA75E3"/>
    <w:rsid w:val="00DB00EA"/>
    <w:rsid w:val="00DB0F42"/>
    <w:rsid w:val="00DB197C"/>
    <w:rsid w:val="00DB1EC4"/>
    <w:rsid w:val="00DB2F82"/>
    <w:rsid w:val="00DB3D85"/>
    <w:rsid w:val="00DB479D"/>
    <w:rsid w:val="00DB5285"/>
    <w:rsid w:val="00DB5549"/>
    <w:rsid w:val="00DB6556"/>
    <w:rsid w:val="00DC2B18"/>
    <w:rsid w:val="00DC406C"/>
    <w:rsid w:val="00DC4AA0"/>
    <w:rsid w:val="00DC4FEA"/>
    <w:rsid w:val="00DC60ED"/>
    <w:rsid w:val="00DC773E"/>
    <w:rsid w:val="00DC7DE5"/>
    <w:rsid w:val="00DD04E4"/>
    <w:rsid w:val="00DD0E8F"/>
    <w:rsid w:val="00DD13AB"/>
    <w:rsid w:val="00DD1456"/>
    <w:rsid w:val="00DD1642"/>
    <w:rsid w:val="00DD1CBB"/>
    <w:rsid w:val="00DD260A"/>
    <w:rsid w:val="00DD2E84"/>
    <w:rsid w:val="00DD4231"/>
    <w:rsid w:val="00DD4C9D"/>
    <w:rsid w:val="00DD50E0"/>
    <w:rsid w:val="00DD5E7F"/>
    <w:rsid w:val="00DD62A1"/>
    <w:rsid w:val="00DD6BAD"/>
    <w:rsid w:val="00DD7349"/>
    <w:rsid w:val="00DE05DC"/>
    <w:rsid w:val="00DE2CD3"/>
    <w:rsid w:val="00DE7E2E"/>
    <w:rsid w:val="00DF02BA"/>
    <w:rsid w:val="00DF1464"/>
    <w:rsid w:val="00DF2F43"/>
    <w:rsid w:val="00DF3AB9"/>
    <w:rsid w:val="00DF66C4"/>
    <w:rsid w:val="00E00B3F"/>
    <w:rsid w:val="00E0163F"/>
    <w:rsid w:val="00E01889"/>
    <w:rsid w:val="00E05CAE"/>
    <w:rsid w:val="00E06E5E"/>
    <w:rsid w:val="00E070C7"/>
    <w:rsid w:val="00E12D0B"/>
    <w:rsid w:val="00E13D96"/>
    <w:rsid w:val="00E14431"/>
    <w:rsid w:val="00E17694"/>
    <w:rsid w:val="00E17C6A"/>
    <w:rsid w:val="00E208DE"/>
    <w:rsid w:val="00E218F2"/>
    <w:rsid w:val="00E231DE"/>
    <w:rsid w:val="00E25BCC"/>
    <w:rsid w:val="00E2639D"/>
    <w:rsid w:val="00E26CD2"/>
    <w:rsid w:val="00E27DF5"/>
    <w:rsid w:val="00E33D5F"/>
    <w:rsid w:val="00E341B3"/>
    <w:rsid w:val="00E344B8"/>
    <w:rsid w:val="00E35C5D"/>
    <w:rsid w:val="00E35DA8"/>
    <w:rsid w:val="00E36878"/>
    <w:rsid w:val="00E41ABC"/>
    <w:rsid w:val="00E45F11"/>
    <w:rsid w:val="00E46A24"/>
    <w:rsid w:val="00E511CD"/>
    <w:rsid w:val="00E51761"/>
    <w:rsid w:val="00E52854"/>
    <w:rsid w:val="00E555FA"/>
    <w:rsid w:val="00E60C0A"/>
    <w:rsid w:val="00E61BF0"/>
    <w:rsid w:val="00E62155"/>
    <w:rsid w:val="00E6305D"/>
    <w:rsid w:val="00E64C7D"/>
    <w:rsid w:val="00E65851"/>
    <w:rsid w:val="00E65D7C"/>
    <w:rsid w:val="00E670EF"/>
    <w:rsid w:val="00E6753D"/>
    <w:rsid w:val="00E7008A"/>
    <w:rsid w:val="00E71E3E"/>
    <w:rsid w:val="00E7212A"/>
    <w:rsid w:val="00E7236D"/>
    <w:rsid w:val="00E7268A"/>
    <w:rsid w:val="00E735BF"/>
    <w:rsid w:val="00E74523"/>
    <w:rsid w:val="00E74FE5"/>
    <w:rsid w:val="00E75E72"/>
    <w:rsid w:val="00E81442"/>
    <w:rsid w:val="00E828AB"/>
    <w:rsid w:val="00E84498"/>
    <w:rsid w:val="00E8476A"/>
    <w:rsid w:val="00E84D24"/>
    <w:rsid w:val="00E86A50"/>
    <w:rsid w:val="00E87EB9"/>
    <w:rsid w:val="00E911CE"/>
    <w:rsid w:val="00E9462D"/>
    <w:rsid w:val="00E96B2A"/>
    <w:rsid w:val="00E97E00"/>
    <w:rsid w:val="00EA2435"/>
    <w:rsid w:val="00EA3046"/>
    <w:rsid w:val="00EA4CC9"/>
    <w:rsid w:val="00EA6ED1"/>
    <w:rsid w:val="00EB05D9"/>
    <w:rsid w:val="00EB098A"/>
    <w:rsid w:val="00EB0B47"/>
    <w:rsid w:val="00EB35BC"/>
    <w:rsid w:val="00EB3B68"/>
    <w:rsid w:val="00EB511A"/>
    <w:rsid w:val="00EB7051"/>
    <w:rsid w:val="00EB72AD"/>
    <w:rsid w:val="00EB7F88"/>
    <w:rsid w:val="00EC160C"/>
    <w:rsid w:val="00EC1C38"/>
    <w:rsid w:val="00EC3364"/>
    <w:rsid w:val="00EC3CE4"/>
    <w:rsid w:val="00EC4182"/>
    <w:rsid w:val="00EC49EC"/>
    <w:rsid w:val="00ED0DBD"/>
    <w:rsid w:val="00ED244E"/>
    <w:rsid w:val="00ED3D2C"/>
    <w:rsid w:val="00ED5E11"/>
    <w:rsid w:val="00EE4994"/>
    <w:rsid w:val="00EE6914"/>
    <w:rsid w:val="00EF0A28"/>
    <w:rsid w:val="00EF0ABD"/>
    <w:rsid w:val="00EF129E"/>
    <w:rsid w:val="00EF4725"/>
    <w:rsid w:val="00EF486C"/>
    <w:rsid w:val="00EF5ACB"/>
    <w:rsid w:val="00EF5FFA"/>
    <w:rsid w:val="00EF63EF"/>
    <w:rsid w:val="00EF69A5"/>
    <w:rsid w:val="00F00C68"/>
    <w:rsid w:val="00F0354D"/>
    <w:rsid w:val="00F04AAA"/>
    <w:rsid w:val="00F04AB9"/>
    <w:rsid w:val="00F06112"/>
    <w:rsid w:val="00F06696"/>
    <w:rsid w:val="00F06D4A"/>
    <w:rsid w:val="00F12F9C"/>
    <w:rsid w:val="00F163FA"/>
    <w:rsid w:val="00F17C3F"/>
    <w:rsid w:val="00F235FB"/>
    <w:rsid w:val="00F25E36"/>
    <w:rsid w:val="00F2670B"/>
    <w:rsid w:val="00F26BEB"/>
    <w:rsid w:val="00F26FC7"/>
    <w:rsid w:val="00F275AD"/>
    <w:rsid w:val="00F31154"/>
    <w:rsid w:val="00F36285"/>
    <w:rsid w:val="00F3699C"/>
    <w:rsid w:val="00F37493"/>
    <w:rsid w:val="00F41D38"/>
    <w:rsid w:val="00F431A0"/>
    <w:rsid w:val="00F468F5"/>
    <w:rsid w:val="00F47CA7"/>
    <w:rsid w:val="00F51DE8"/>
    <w:rsid w:val="00F54F86"/>
    <w:rsid w:val="00F55FEF"/>
    <w:rsid w:val="00F56F2C"/>
    <w:rsid w:val="00F56FC7"/>
    <w:rsid w:val="00F6070E"/>
    <w:rsid w:val="00F6074F"/>
    <w:rsid w:val="00F62C85"/>
    <w:rsid w:val="00F633CE"/>
    <w:rsid w:val="00F649F6"/>
    <w:rsid w:val="00F66D54"/>
    <w:rsid w:val="00F670C4"/>
    <w:rsid w:val="00F70920"/>
    <w:rsid w:val="00F72778"/>
    <w:rsid w:val="00F74511"/>
    <w:rsid w:val="00F74A9F"/>
    <w:rsid w:val="00F7573E"/>
    <w:rsid w:val="00F76A3A"/>
    <w:rsid w:val="00F775DB"/>
    <w:rsid w:val="00F823BA"/>
    <w:rsid w:val="00F83ACA"/>
    <w:rsid w:val="00F86922"/>
    <w:rsid w:val="00F87C85"/>
    <w:rsid w:val="00F905C0"/>
    <w:rsid w:val="00F91D7F"/>
    <w:rsid w:val="00F9223D"/>
    <w:rsid w:val="00F927F7"/>
    <w:rsid w:val="00F92E45"/>
    <w:rsid w:val="00F932C1"/>
    <w:rsid w:val="00F93A44"/>
    <w:rsid w:val="00F95133"/>
    <w:rsid w:val="00F96F0C"/>
    <w:rsid w:val="00FA0960"/>
    <w:rsid w:val="00FA246F"/>
    <w:rsid w:val="00FA24E2"/>
    <w:rsid w:val="00FA3F48"/>
    <w:rsid w:val="00FA4E34"/>
    <w:rsid w:val="00FA5165"/>
    <w:rsid w:val="00FA5382"/>
    <w:rsid w:val="00FA7E14"/>
    <w:rsid w:val="00FB0392"/>
    <w:rsid w:val="00FB0606"/>
    <w:rsid w:val="00FB1ABA"/>
    <w:rsid w:val="00FB3446"/>
    <w:rsid w:val="00FB3E9A"/>
    <w:rsid w:val="00FB5784"/>
    <w:rsid w:val="00FB5927"/>
    <w:rsid w:val="00FB5E6B"/>
    <w:rsid w:val="00FB7780"/>
    <w:rsid w:val="00FC42BC"/>
    <w:rsid w:val="00FC4C4D"/>
    <w:rsid w:val="00FC64DA"/>
    <w:rsid w:val="00FC6592"/>
    <w:rsid w:val="00FD110D"/>
    <w:rsid w:val="00FD19F8"/>
    <w:rsid w:val="00FD2430"/>
    <w:rsid w:val="00FD26A0"/>
    <w:rsid w:val="00FD32AE"/>
    <w:rsid w:val="00FD383F"/>
    <w:rsid w:val="00FD3BAA"/>
    <w:rsid w:val="00FD7306"/>
    <w:rsid w:val="00FE0C35"/>
    <w:rsid w:val="00FE5250"/>
    <w:rsid w:val="00FE7F04"/>
    <w:rsid w:val="00FF04A3"/>
    <w:rsid w:val="00FF071D"/>
    <w:rsid w:val="00FF101B"/>
    <w:rsid w:val="00FF2AC7"/>
    <w:rsid w:val="00FF33D6"/>
    <w:rsid w:val="00FF4F9C"/>
    <w:rsid w:val="00FF647D"/>
    <w:rsid w:val="00FF7F72"/>
    <w:rsid w:val="29B7EF5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FAA436"/>
  <w15:docId w15:val="{56418644-9F28-45C0-BFAE-382EB5C83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7A8"/>
  </w:style>
  <w:style w:type="paragraph" w:styleId="Ttulo1">
    <w:name w:val="heading 1"/>
    <w:basedOn w:val="Normal"/>
    <w:next w:val="Normal"/>
    <w:link w:val="Ttulo1Car"/>
    <w:qFormat/>
    <w:rsid w:val="007D5080"/>
    <w:pPr>
      <w:numPr>
        <w:numId w:val="1"/>
      </w:numPr>
      <w:pBdr>
        <w:bottom w:val="single" w:sz="4" w:space="1" w:color="auto"/>
      </w:pBdr>
      <w:spacing w:before="300" w:after="40" w:line="240" w:lineRule="auto"/>
      <w:jc w:val="left"/>
      <w:outlineLvl w:val="0"/>
    </w:pPr>
    <w:rPr>
      <w:b/>
      <w:smallCaps/>
      <w:spacing w:val="5"/>
      <w:sz w:val="32"/>
      <w:szCs w:val="32"/>
      <w:lang w:val="es-CL"/>
    </w:rPr>
  </w:style>
  <w:style w:type="paragraph" w:styleId="Ttulo2">
    <w:name w:val="heading 2"/>
    <w:aliases w:val="SUBTITULO 1.1"/>
    <w:basedOn w:val="Normal"/>
    <w:next w:val="Normal"/>
    <w:link w:val="Ttulo2Car"/>
    <w:uiPriority w:val="9"/>
    <w:unhideWhenUsed/>
    <w:qFormat/>
    <w:rsid w:val="001411D6"/>
    <w:pPr>
      <w:numPr>
        <w:ilvl w:val="1"/>
        <w:numId w:val="1"/>
      </w:numPr>
      <w:pBdr>
        <w:bottom w:val="single" w:sz="4" w:space="1" w:color="auto"/>
      </w:pBdr>
      <w:spacing w:before="600" w:after="120"/>
      <w:jc w:val="left"/>
      <w:outlineLvl w:val="1"/>
    </w:pPr>
    <w:rPr>
      <w:smallCaps/>
      <w:spacing w:val="5"/>
      <w:sz w:val="28"/>
      <w:szCs w:val="28"/>
      <w:lang w:val="es-CL"/>
    </w:rPr>
  </w:style>
  <w:style w:type="paragraph" w:styleId="Ttulo3">
    <w:name w:val="heading 3"/>
    <w:basedOn w:val="Normal"/>
    <w:next w:val="Normal"/>
    <w:link w:val="Ttulo3Car"/>
    <w:unhideWhenUsed/>
    <w:qFormat/>
    <w:rsid w:val="001411D6"/>
    <w:pPr>
      <w:numPr>
        <w:ilvl w:val="2"/>
        <w:numId w:val="1"/>
      </w:numPr>
      <w:pBdr>
        <w:bottom w:val="single" w:sz="4" w:space="1" w:color="auto"/>
      </w:pBdr>
      <w:spacing w:before="360" w:after="120"/>
      <w:jc w:val="left"/>
      <w:outlineLvl w:val="2"/>
    </w:pPr>
    <w:rPr>
      <w:smallCaps/>
      <w:spacing w:val="5"/>
      <w:sz w:val="24"/>
      <w:szCs w:val="24"/>
      <w:lang w:val="es-CL"/>
    </w:rPr>
  </w:style>
  <w:style w:type="paragraph" w:styleId="Ttulo4">
    <w:name w:val="heading 4"/>
    <w:basedOn w:val="Normal"/>
    <w:next w:val="Normal"/>
    <w:link w:val="Ttulo4Car"/>
    <w:unhideWhenUsed/>
    <w:qFormat/>
    <w:rsid w:val="001411D6"/>
    <w:pPr>
      <w:numPr>
        <w:ilvl w:val="3"/>
        <w:numId w:val="1"/>
      </w:numPr>
      <w:pBdr>
        <w:bottom w:val="single" w:sz="4" w:space="1" w:color="auto"/>
      </w:pBdr>
      <w:spacing w:before="480" w:after="120"/>
      <w:jc w:val="left"/>
      <w:outlineLvl w:val="3"/>
    </w:pPr>
    <w:rPr>
      <w:smallCaps/>
      <w:spacing w:val="10"/>
      <w:sz w:val="22"/>
      <w:szCs w:val="22"/>
      <w:lang w:val="es-CL"/>
    </w:rPr>
  </w:style>
  <w:style w:type="paragraph" w:styleId="Ttulo5">
    <w:name w:val="heading 5"/>
    <w:basedOn w:val="Normal"/>
    <w:next w:val="Normal"/>
    <w:link w:val="Ttulo5Car"/>
    <w:unhideWhenUsed/>
    <w:qFormat/>
    <w:rsid w:val="001411D6"/>
    <w:pPr>
      <w:numPr>
        <w:ilvl w:val="4"/>
        <w:numId w:val="1"/>
      </w:numPr>
      <w:pBdr>
        <w:bottom w:val="single" w:sz="4" w:space="1" w:color="auto"/>
      </w:pBdr>
      <w:spacing w:before="360" w:after="120"/>
      <w:ind w:left="1009" w:hanging="1009"/>
      <w:jc w:val="left"/>
      <w:outlineLvl w:val="4"/>
    </w:pPr>
    <w:rPr>
      <w:smallCaps/>
      <w:color w:val="000000" w:themeColor="text1"/>
      <w:spacing w:val="10"/>
      <w:sz w:val="22"/>
      <w:szCs w:val="26"/>
      <w:lang w:val="es-CL"/>
    </w:rPr>
  </w:style>
  <w:style w:type="paragraph" w:styleId="Ttulo6">
    <w:name w:val="heading 6"/>
    <w:basedOn w:val="Normal"/>
    <w:next w:val="Normal"/>
    <w:link w:val="Ttulo6Car"/>
    <w:unhideWhenUsed/>
    <w:qFormat/>
    <w:rsid w:val="00BC67A8"/>
    <w:pPr>
      <w:numPr>
        <w:ilvl w:val="5"/>
        <w:numId w:val="1"/>
      </w:numPr>
      <w:spacing w:after="0"/>
      <w:jc w:val="left"/>
      <w:outlineLvl w:val="5"/>
    </w:pPr>
    <w:rPr>
      <w:smallCaps/>
      <w:color w:val="C0504D" w:themeColor="accent2"/>
      <w:spacing w:val="5"/>
      <w:sz w:val="22"/>
    </w:rPr>
  </w:style>
  <w:style w:type="paragraph" w:styleId="Ttulo7">
    <w:name w:val="heading 7"/>
    <w:basedOn w:val="Normal"/>
    <w:next w:val="Normal"/>
    <w:link w:val="Ttulo7Car"/>
    <w:unhideWhenUsed/>
    <w:qFormat/>
    <w:rsid w:val="00BC67A8"/>
    <w:pPr>
      <w:numPr>
        <w:ilvl w:val="6"/>
        <w:numId w:val="1"/>
      </w:numPr>
      <w:spacing w:after="0"/>
      <w:jc w:val="left"/>
      <w:outlineLvl w:val="6"/>
    </w:pPr>
    <w:rPr>
      <w:b/>
      <w:smallCaps/>
      <w:color w:val="C0504D" w:themeColor="accent2"/>
      <w:spacing w:val="10"/>
    </w:rPr>
  </w:style>
  <w:style w:type="paragraph" w:styleId="Ttulo8">
    <w:name w:val="heading 8"/>
    <w:basedOn w:val="Normal"/>
    <w:next w:val="Normal"/>
    <w:link w:val="Ttulo8Car"/>
    <w:unhideWhenUsed/>
    <w:qFormat/>
    <w:rsid w:val="00BC67A8"/>
    <w:pPr>
      <w:numPr>
        <w:ilvl w:val="7"/>
        <w:numId w:val="1"/>
      </w:numPr>
      <w:spacing w:after="0"/>
      <w:jc w:val="left"/>
      <w:outlineLvl w:val="7"/>
    </w:pPr>
    <w:rPr>
      <w:b/>
      <w:i/>
      <w:smallCaps/>
      <w:color w:val="943634" w:themeColor="accent2" w:themeShade="BF"/>
    </w:rPr>
  </w:style>
  <w:style w:type="paragraph" w:styleId="Ttulo9">
    <w:name w:val="heading 9"/>
    <w:basedOn w:val="Normal"/>
    <w:next w:val="Normal"/>
    <w:link w:val="Ttulo9Car"/>
    <w:unhideWhenUsed/>
    <w:qFormat/>
    <w:rsid w:val="00BC67A8"/>
    <w:pPr>
      <w:numPr>
        <w:ilvl w:val="8"/>
        <w:numId w:val="1"/>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D5080"/>
    <w:rPr>
      <w:b/>
      <w:smallCaps/>
      <w:spacing w:val="5"/>
      <w:sz w:val="32"/>
      <w:szCs w:val="32"/>
      <w:lang w:val="es-CL"/>
    </w:rPr>
  </w:style>
  <w:style w:type="character" w:customStyle="1" w:styleId="Ttulo2Car">
    <w:name w:val="Título 2 Car"/>
    <w:aliases w:val="SUBTITULO 1.1 Car"/>
    <w:basedOn w:val="Fuentedeprrafopredeter"/>
    <w:link w:val="Ttulo2"/>
    <w:uiPriority w:val="9"/>
    <w:rsid w:val="001411D6"/>
    <w:rPr>
      <w:smallCaps/>
      <w:spacing w:val="5"/>
      <w:sz w:val="28"/>
      <w:szCs w:val="28"/>
      <w:lang w:val="es-CL"/>
    </w:rPr>
  </w:style>
  <w:style w:type="character" w:customStyle="1" w:styleId="Ttulo3Car">
    <w:name w:val="Título 3 Car"/>
    <w:basedOn w:val="Fuentedeprrafopredeter"/>
    <w:link w:val="Ttulo3"/>
    <w:rsid w:val="001411D6"/>
    <w:rPr>
      <w:smallCaps/>
      <w:spacing w:val="5"/>
      <w:sz w:val="24"/>
      <w:szCs w:val="24"/>
      <w:lang w:val="es-CL"/>
    </w:rPr>
  </w:style>
  <w:style w:type="character" w:customStyle="1" w:styleId="Ttulo4Car">
    <w:name w:val="Título 4 Car"/>
    <w:basedOn w:val="Fuentedeprrafopredeter"/>
    <w:link w:val="Ttulo4"/>
    <w:rsid w:val="001411D6"/>
    <w:rPr>
      <w:smallCaps/>
      <w:spacing w:val="10"/>
      <w:sz w:val="22"/>
      <w:szCs w:val="22"/>
      <w:lang w:val="es-CL"/>
    </w:rPr>
  </w:style>
  <w:style w:type="character" w:customStyle="1" w:styleId="Ttulo5Car">
    <w:name w:val="Título 5 Car"/>
    <w:basedOn w:val="Fuentedeprrafopredeter"/>
    <w:link w:val="Ttulo5"/>
    <w:rsid w:val="001411D6"/>
    <w:rPr>
      <w:smallCaps/>
      <w:color w:val="000000" w:themeColor="text1"/>
      <w:spacing w:val="10"/>
      <w:sz w:val="22"/>
      <w:szCs w:val="26"/>
      <w:lang w:val="es-CL"/>
    </w:rPr>
  </w:style>
  <w:style w:type="character" w:customStyle="1" w:styleId="Ttulo6Car">
    <w:name w:val="Título 6 Car"/>
    <w:basedOn w:val="Fuentedeprrafopredeter"/>
    <w:link w:val="Ttulo6"/>
    <w:rsid w:val="00BC67A8"/>
    <w:rPr>
      <w:smallCaps/>
      <w:color w:val="C0504D" w:themeColor="accent2"/>
      <w:spacing w:val="5"/>
      <w:sz w:val="22"/>
    </w:rPr>
  </w:style>
  <w:style w:type="character" w:customStyle="1" w:styleId="Ttulo7Car">
    <w:name w:val="Título 7 Car"/>
    <w:basedOn w:val="Fuentedeprrafopredeter"/>
    <w:link w:val="Ttulo7"/>
    <w:rsid w:val="00BC67A8"/>
    <w:rPr>
      <w:b/>
      <w:smallCaps/>
      <w:color w:val="C0504D" w:themeColor="accent2"/>
      <w:spacing w:val="10"/>
    </w:rPr>
  </w:style>
  <w:style w:type="character" w:customStyle="1" w:styleId="Ttulo8Car">
    <w:name w:val="Título 8 Car"/>
    <w:basedOn w:val="Fuentedeprrafopredeter"/>
    <w:link w:val="Ttulo8"/>
    <w:rsid w:val="00BC67A8"/>
    <w:rPr>
      <w:b/>
      <w:i/>
      <w:smallCaps/>
      <w:color w:val="943634" w:themeColor="accent2" w:themeShade="BF"/>
    </w:rPr>
  </w:style>
  <w:style w:type="character" w:customStyle="1" w:styleId="Ttulo9Car">
    <w:name w:val="Título 9 Car"/>
    <w:basedOn w:val="Fuentedeprrafopredeter"/>
    <w:link w:val="Ttulo9"/>
    <w:rsid w:val="00BC67A8"/>
    <w:rPr>
      <w:b/>
      <w:i/>
      <w:smallCaps/>
      <w:color w:val="622423" w:themeColor="accent2" w:themeShade="7F"/>
    </w:rPr>
  </w:style>
  <w:style w:type="paragraph" w:styleId="Descripcin">
    <w:name w:val="caption"/>
    <w:basedOn w:val="Normal"/>
    <w:next w:val="Normal"/>
    <w:uiPriority w:val="35"/>
    <w:unhideWhenUsed/>
    <w:qFormat/>
    <w:rsid w:val="005C5DA2"/>
    <w:pPr>
      <w:pBdr>
        <w:top w:val="single" w:sz="4" w:space="1" w:color="auto"/>
        <w:bottom w:val="single" w:sz="4" w:space="1" w:color="auto"/>
      </w:pBdr>
      <w:spacing w:before="120" w:after="60" w:line="240" w:lineRule="auto"/>
    </w:pPr>
    <w:rPr>
      <w:b/>
      <w:bCs/>
      <w:caps/>
      <w:sz w:val="16"/>
      <w:szCs w:val="18"/>
      <w:lang w:val="es-CL"/>
    </w:rPr>
  </w:style>
  <w:style w:type="paragraph" w:styleId="Ttulo">
    <w:name w:val="Title"/>
    <w:basedOn w:val="Normal"/>
    <w:next w:val="Normal"/>
    <w:link w:val="TtuloCar"/>
    <w:uiPriority w:val="10"/>
    <w:qFormat/>
    <w:rsid w:val="00BC67A8"/>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BC67A8"/>
    <w:rPr>
      <w:smallCaps/>
      <w:sz w:val="48"/>
      <w:szCs w:val="48"/>
    </w:rPr>
  </w:style>
  <w:style w:type="paragraph" w:styleId="Subttulo">
    <w:name w:val="Subtitle"/>
    <w:basedOn w:val="Normal"/>
    <w:next w:val="Normal"/>
    <w:link w:val="SubttuloCar"/>
    <w:qFormat/>
    <w:rsid w:val="00BC67A8"/>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rsid w:val="00BC67A8"/>
    <w:rPr>
      <w:rFonts w:asciiTheme="majorHAnsi" w:eastAsiaTheme="majorEastAsia" w:hAnsiTheme="majorHAnsi" w:cstheme="majorBidi"/>
      <w:szCs w:val="22"/>
    </w:rPr>
  </w:style>
  <w:style w:type="character" w:styleId="Textoennegrita">
    <w:name w:val="Strong"/>
    <w:qFormat/>
    <w:rsid w:val="00BC67A8"/>
    <w:rPr>
      <w:b/>
      <w:color w:val="C0504D" w:themeColor="accent2"/>
    </w:rPr>
  </w:style>
  <w:style w:type="character" w:styleId="nfasis">
    <w:name w:val="Emphasis"/>
    <w:uiPriority w:val="20"/>
    <w:qFormat/>
    <w:rsid w:val="00BC67A8"/>
    <w:rPr>
      <w:b/>
      <w:i/>
      <w:spacing w:val="10"/>
    </w:rPr>
  </w:style>
  <w:style w:type="paragraph" w:styleId="Sinespaciado">
    <w:name w:val="No Spacing"/>
    <w:basedOn w:val="Normal"/>
    <w:link w:val="SinespaciadoCar"/>
    <w:uiPriority w:val="1"/>
    <w:qFormat/>
    <w:rsid w:val="00BC67A8"/>
    <w:pPr>
      <w:spacing w:after="0" w:line="240" w:lineRule="auto"/>
    </w:pPr>
  </w:style>
  <w:style w:type="character" w:customStyle="1" w:styleId="SinespaciadoCar">
    <w:name w:val="Sin espaciado Car"/>
    <w:basedOn w:val="Fuentedeprrafopredeter"/>
    <w:link w:val="Sinespaciado"/>
    <w:uiPriority w:val="1"/>
    <w:rsid w:val="00BC67A8"/>
  </w:style>
  <w:style w:type="paragraph" w:styleId="Prrafodelista">
    <w:name w:val="List Paragraph"/>
    <w:aliases w:val="List number Paragraph,List Paragraph (numbered (a)),Listenabsatz,SOP_bullet1,List Paragraph1,Resume Title,Table of contents numbered,List Paragraph (bulleted list),Bullet 1 List,Dot pt,Bullets,P‡rrafo de lista,Numeracion iniciativas,lp1"/>
    <w:basedOn w:val="Normal"/>
    <w:link w:val="PrrafodelistaCar"/>
    <w:uiPriority w:val="34"/>
    <w:qFormat/>
    <w:rsid w:val="00BC67A8"/>
    <w:pPr>
      <w:ind w:left="720"/>
      <w:contextualSpacing/>
    </w:pPr>
  </w:style>
  <w:style w:type="character" w:customStyle="1" w:styleId="PrrafodelistaCar">
    <w:name w:val="Párrafo de lista Car"/>
    <w:aliases w:val="List number Paragraph Car,List Paragraph (numbered (a)) Car,Listenabsatz Car,SOP_bullet1 Car,List Paragraph1 Car,Resume Title Car,Table of contents numbered Car,List Paragraph (bulleted list) Car,Bullet 1 List Car,Dot pt Car,lp1 Car"/>
    <w:link w:val="Prrafodelista"/>
    <w:uiPriority w:val="34"/>
    <w:qFormat/>
    <w:rsid w:val="00F649F6"/>
  </w:style>
  <w:style w:type="paragraph" w:styleId="Cita">
    <w:name w:val="Quote"/>
    <w:basedOn w:val="Normal"/>
    <w:next w:val="Normal"/>
    <w:link w:val="CitaCar"/>
    <w:uiPriority w:val="29"/>
    <w:qFormat/>
    <w:rsid w:val="00BC67A8"/>
    <w:rPr>
      <w:i/>
    </w:rPr>
  </w:style>
  <w:style w:type="character" w:customStyle="1" w:styleId="CitaCar">
    <w:name w:val="Cita Car"/>
    <w:basedOn w:val="Fuentedeprrafopredeter"/>
    <w:link w:val="Cita"/>
    <w:uiPriority w:val="29"/>
    <w:rsid w:val="00BC67A8"/>
    <w:rPr>
      <w:i/>
    </w:rPr>
  </w:style>
  <w:style w:type="paragraph" w:styleId="Citadestacada">
    <w:name w:val="Intense Quote"/>
    <w:basedOn w:val="Normal"/>
    <w:next w:val="Normal"/>
    <w:link w:val="CitadestacadaCar"/>
    <w:uiPriority w:val="30"/>
    <w:qFormat/>
    <w:rsid w:val="00BC67A8"/>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BC67A8"/>
    <w:rPr>
      <w:b/>
      <w:i/>
      <w:color w:val="FFFFFF" w:themeColor="background1"/>
      <w:shd w:val="clear" w:color="auto" w:fill="C0504D" w:themeFill="accent2"/>
    </w:rPr>
  </w:style>
  <w:style w:type="character" w:styleId="nfasissutil">
    <w:name w:val="Subtle Emphasis"/>
    <w:uiPriority w:val="19"/>
    <w:qFormat/>
    <w:rsid w:val="00BC67A8"/>
    <w:rPr>
      <w:i/>
    </w:rPr>
  </w:style>
  <w:style w:type="character" w:styleId="nfasisintenso">
    <w:name w:val="Intense Emphasis"/>
    <w:uiPriority w:val="21"/>
    <w:qFormat/>
    <w:rsid w:val="00BC67A8"/>
    <w:rPr>
      <w:b/>
      <w:i/>
      <w:color w:val="C0504D" w:themeColor="accent2"/>
      <w:spacing w:val="10"/>
    </w:rPr>
  </w:style>
  <w:style w:type="character" w:styleId="Referenciasutil">
    <w:name w:val="Subtle Reference"/>
    <w:uiPriority w:val="31"/>
    <w:qFormat/>
    <w:rsid w:val="00BC67A8"/>
    <w:rPr>
      <w:b/>
    </w:rPr>
  </w:style>
  <w:style w:type="character" w:styleId="Referenciaintensa">
    <w:name w:val="Intense Reference"/>
    <w:uiPriority w:val="32"/>
    <w:qFormat/>
    <w:rsid w:val="00BC67A8"/>
    <w:rPr>
      <w:b/>
      <w:bCs/>
      <w:smallCaps/>
      <w:spacing w:val="5"/>
      <w:sz w:val="22"/>
      <w:szCs w:val="22"/>
      <w:u w:val="single"/>
    </w:rPr>
  </w:style>
  <w:style w:type="character" w:styleId="Ttulodellibro">
    <w:name w:val="Book Title"/>
    <w:uiPriority w:val="33"/>
    <w:qFormat/>
    <w:rsid w:val="00BC67A8"/>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6144EA"/>
    <w:pPr>
      <w:outlineLvl w:val="9"/>
    </w:pPr>
  </w:style>
  <w:style w:type="paragraph" w:styleId="Textodeglobo">
    <w:name w:val="Balloon Text"/>
    <w:basedOn w:val="Normal"/>
    <w:link w:val="TextodegloboCar"/>
    <w:uiPriority w:val="99"/>
    <w:semiHidden/>
    <w:unhideWhenUsed/>
    <w:rsid w:val="00505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5AAE"/>
    <w:rPr>
      <w:rFonts w:ascii="Tahoma" w:hAnsi="Tahoma" w:cs="Tahoma"/>
      <w:sz w:val="16"/>
      <w:szCs w:val="16"/>
    </w:rPr>
  </w:style>
  <w:style w:type="table" w:styleId="Tablaconcuadrcula">
    <w:name w:val="Table Grid"/>
    <w:basedOn w:val="Tablanormal"/>
    <w:uiPriority w:val="39"/>
    <w:rsid w:val="001526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unhideWhenUsed/>
    <w:rsid w:val="00E7268A"/>
    <w:rPr>
      <w:sz w:val="16"/>
      <w:szCs w:val="16"/>
    </w:rPr>
  </w:style>
  <w:style w:type="paragraph" w:styleId="Textocomentario">
    <w:name w:val="annotation text"/>
    <w:basedOn w:val="Normal"/>
    <w:link w:val="TextocomentarioCar"/>
    <w:uiPriority w:val="99"/>
    <w:unhideWhenUsed/>
    <w:rsid w:val="00E7268A"/>
    <w:pPr>
      <w:spacing w:line="240" w:lineRule="auto"/>
    </w:pPr>
  </w:style>
  <w:style w:type="character" w:customStyle="1" w:styleId="TextocomentarioCar">
    <w:name w:val="Texto comentario Car"/>
    <w:basedOn w:val="Fuentedeprrafopredeter"/>
    <w:link w:val="Textocomentario"/>
    <w:uiPriority w:val="99"/>
    <w:rsid w:val="00E7268A"/>
  </w:style>
  <w:style w:type="paragraph" w:styleId="Asuntodelcomentario">
    <w:name w:val="annotation subject"/>
    <w:basedOn w:val="Textocomentario"/>
    <w:next w:val="Textocomentario"/>
    <w:link w:val="AsuntodelcomentarioCar"/>
    <w:unhideWhenUsed/>
    <w:rsid w:val="00E7268A"/>
    <w:rPr>
      <w:b/>
      <w:bCs/>
    </w:rPr>
  </w:style>
  <w:style w:type="character" w:customStyle="1" w:styleId="AsuntodelcomentarioCar">
    <w:name w:val="Asunto del comentario Car"/>
    <w:basedOn w:val="TextocomentarioCar"/>
    <w:link w:val="Asuntodelcomentario"/>
    <w:rsid w:val="00E7268A"/>
    <w:rPr>
      <w:b/>
      <w:bCs/>
    </w:rPr>
  </w:style>
  <w:style w:type="paragraph" w:styleId="TDC1">
    <w:name w:val="toc 1"/>
    <w:basedOn w:val="Normal"/>
    <w:next w:val="Normal"/>
    <w:autoRedefine/>
    <w:uiPriority w:val="39"/>
    <w:unhideWhenUsed/>
    <w:qFormat/>
    <w:rsid w:val="007675FC"/>
    <w:pPr>
      <w:tabs>
        <w:tab w:val="left" w:pos="332"/>
        <w:tab w:val="right" w:pos="8828"/>
      </w:tabs>
      <w:spacing w:before="360" w:after="360"/>
      <w:jc w:val="left"/>
    </w:pPr>
    <w:rPr>
      <w:b/>
      <w:bCs/>
      <w:caps/>
      <w:sz w:val="12"/>
      <w:szCs w:val="22"/>
    </w:rPr>
  </w:style>
  <w:style w:type="paragraph" w:styleId="TDC2">
    <w:name w:val="toc 2"/>
    <w:basedOn w:val="Normal"/>
    <w:next w:val="Normal"/>
    <w:autoRedefine/>
    <w:uiPriority w:val="39"/>
    <w:unhideWhenUsed/>
    <w:qFormat/>
    <w:rsid w:val="00331CA2"/>
    <w:pPr>
      <w:spacing w:after="0"/>
      <w:jc w:val="left"/>
    </w:pPr>
    <w:rPr>
      <w:b/>
      <w:bCs/>
      <w:smallCaps/>
      <w:sz w:val="22"/>
      <w:szCs w:val="22"/>
    </w:rPr>
  </w:style>
  <w:style w:type="paragraph" w:styleId="TDC3">
    <w:name w:val="toc 3"/>
    <w:basedOn w:val="Normal"/>
    <w:next w:val="Normal"/>
    <w:autoRedefine/>
    <w:uiPriority w:val="39"/>
    <w:unhideWhenUsed/>
    <w:qFormat/>
    <w:rsid w:val="00331CA2"/>
    <w:pPr>
      <w:spacing w:after="0"/>
      <w:jc w:val="left"/>
    </w:pPr>
    <w:rPr>
      <w:smallCaps/>
      <w:sz w:val="22"/>
      <w:szCs w:val="22"/>
    </w:rPr>
  </w:style>
  <w:style w:type="character" w:styleId="Hipervnculo">
    <w:name w:val="Hyperlink"/>
    <w:basedOn w:val="Fuentedeprrafopredeter"/>
    <w:uiPriority w:val="99"/>
    <w:unhideWhenUsed/>
    <w:rsid w:val="00331CA2"/>
    <w:rPr>
      <w:color w:val="0000FF" w:themeColor="hyperlink"/>
      <w:u w:val="single"/>
    </w:rPr>
  </w:style>
  <w:style w:type="paragraph" w:styleId="TDC4">
    <w:name w:val="toc 4"/>
    <w:basedOn w:val="Normal"/>
    <w:next w:val="Normal"/>
    <w:autoRedefine/>
    <w:uiPriority w:val="39"/>
    <w:unhideWhenUsed/>
    <w:rsid w:val="007C33B1"/>
    <w:pPr>
      <w:spacing w:after="0"/>
      <w:jc w:val="left"/>
    </w:pPr>
    <w:rPr>
      <w:sz w:val="22"/>
      <w:szCs w:val="22"/>
    </w:rPr>
  </w:style>
  <w:style w:type="paragraph" w:styleId="TDC5">
    <w:name w:val="toc 5"/>
    <w:basedOn w:val="Normal"/>
    <w:next w:val="Normal"/>
    <w:autoRedefine/>
    <w:uiPriority w:val="39"/>
    <w:unhideWhenUsed/>
    <w:rsid w:val="007C33B1"/>
    <w:pPr>
      <w:spacing w:after="0"/>
      <w:jc w:val="left"/>
    </w:pPr>
    <w:rPr>
      <w:sz w:val="22"/>
      <w:szCs w:val="22"/>
    </w:rPr>
  </w:style>
  <w:style w:type="paragraph" w:styleId="TDC6">
    <w:name w:val="toc 6"/>
    <w:basedOn w:val="Normal"/>
    <w:next w:val="Normal"/>
    <w:autoRedefine/>
    <w:uiPriority w:val="39"/>
    <w:unhideWhenUsed/>
    <w:rsid w:val="00500120"/>
    <w:pPr>
      <w:spacing w:after="0"/>
      <w:jc w:val="left"/>
    </w:pPr>
    <w:rPr>
      <w:sz w:val="22"/>
      <w:szCs w:val="22"/>
    </w:rPr>
  </w:style>
  <w:style w:type="paragraph" w:styleId="TDC7">
    <w:name w:val="toc 7"/>
    <w:basedOn w:val="Normal"/>
    <w:next w:val="Normal"/>
    <w:autoRedefine/>
    <w:uiPriority w:val="39"/>
    <w:unhideWhenUsed/>
    <w:rsid w:val="00500120"/>
    <w:pPr>
      <w:spacing w:after="0"/>
      <w:jc w:val="left"/>
    </w:pPr>
    <w:rPr>
      <w:sz w:val="22"/>
      <w:szCs w:val="22"/>
    </w:rPr>
  </w:style>
  <w:style w:type="paragraph" w:styleId="TDC8">
    <w:name w:val="toc 8"/>
    <w:basedOn w:val="Normal"/>
    <w:next w:val="Normal"/>
    <w:autoRedefine/>
    <w:uiPriority w:val="39"/>
    <w:unhideWhenUsed/>
    <w:rsid w:val="00500120"/>
    <w:pPr>
      <w:spacing w:after="0"/>
      <w:jc w:val="left"/>
    </w:pPr>
    <w:rPr>
      <w:sz w:val="22"/>
      <w:szCs w:val="22"/>
    </w:rPr>
  </w:style>
  <w:style w:type="paragraph" w:styleId="TDC9">
    <w:name w:val="toc 9"/>
    <w:basedOn w:val="Normal"/>
    <w:next w:val="Normal"/>
    <w:autoRedefine/>
    <w:uiPriority w:val="39"/>
    <w:unhideWhenUsed/>
    <w:rsid w:val="00500120"/>
    <w:pPr>
      <w:spacing w:after="0"/>
      <w:jc w:val="left"/>
    </w:pPr>
    <w:rPr>
      <w:sz w:val="22"/>
      <w:szCs w:val="22"/>
    </w:rPr>
  </w:style>
  <w:style w:type="paragraph" w:styleId="Encabezado">
    <w:name w:val="header"/>
    <w:basedOn w:val="Normal"/>
    <w:link w:val="EncabezadoCar"/>
    <w:unhideWhenUsed/>
    <w:rsid w:val="00BE79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79FC"/>
  </w:style>
  <w:style w:type="paragraph" w:styleId="Piedepgina">
    <w:name w:val="footer"/>
    <w:basedOn w:val="Normal"/>
    <w:link w:val="PiedepginaCar"/>
    <w:uiPriority w:val="99"/>
    <w:unhideWhenUsed/>
    <w:rsid w:val="00BE79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79FC"/>
  </w:style>
  <w:style w:type="paragraph" w:styleId="Textonotapie">
    <w:name w:val="footnote text"/>
    <w:aliases w:val="Footnote Text Char Char Char Char Char Char,Footnote Text Char Char Char Char1,Footnote Text Char Char Char Char Char1,Footnote Text Char Char Char Char Char,Footnote Text Char Char Char,Footnote Text Char Char Char Cha,DNV-FT,E Fußn,Char"/>
    <w:basedOn w:val="Normal"/>
    <w:link w:val="TextonotapieCar"/>
    <w:uiPriority w:val="99"/>
    <w:unhideWhenUsed/>
    <w:qFormat/>
    <w:rsid w:val="00AC523B"/>
    <w:pPr>
      <w:spacing w:after="0" w:line="240" w:lineRule="auto"/>
    </w:pPr>
    <w:rPr>
      <w:sz w:val="16"/>
    </w:rPr>
  </w:style>
  <w:style w:type="character" w:customStyle="1" w:styleId="TextonotapieCar">
    <w:name w:val="Texto nota pie Car"/>
    <w:aliases w:val="Footnote Text Char Char Char Char Char Char Car,Footnote Text Char Char Char Char1 Car,Footnote Text Char Char Char Char Char1 Car,Footnote Text Char Char Char Char Char Car,Footnote Text Char Char Char Car,DNV-FT Car,E Fußn Car"/>
    <w:basedOn w:val="Fuentedeprrafopredeter"/>
    <w:link w:val="Textonotapie"/>
    <w:uiPriority w:val="99"/>
    <w:rsid w:val="00AC523B"/>
    <w:rPr>
      <w:sz w:val="16"/>
    </w:rPr>
  </w:style>
  <w:style w:type="character" w:styleId="Refdenotaalpie">
    <w:name w:val="footnote reference"/>
    <w:aliases w:val="16 Point,Superscript 6 Point,Superscript 6 Point + 11 pt,SUPERS,E FNZ,-E Fußnotenzeichen,Footnote#,ftref,Appel note de bas de page,BVI fnr,Footnote Reference Number,Footnote Reference_LVL6,Footnote Reference_LVL61,number,Ref,HAB06,FC"/>
    <w:basedOn w:val="Fuentedeprrafopredeter"/>
    <w:uiPriority w:val="99"/>
    <w:unhideWhenUsed/>
    <w:qFormat/>
    <w:rsid w:val="00AD45BE"/>
    <w:rPr>
      <w:vertAlign w:val="superscript"/>
    </w:rPr>
  </w:style>
  <w:style w:type="paragraph" w:styleId="Tabladeilustraciones">
    <w:name w:val="table of figures"/>
    <w:basedOn w:val="Normal"/>
    <w:next w:val="Normal"/>
    <w:uiPriority w:val="99"/>
    <w:unhideWhenUsed/>
    <w:rsid w:val="008039F9"/>
    <w:pPr>
      <w:spacing w:after="0"/>
    </w:pPr>
  </w:style>
  <w:style w:type="character" w:styleId="Textodelmarcadordeposicin">
    <w:name w:val="Placeholder Text"/>
    <w:basedOn w:val="Fuentedeprrafopredeter"/>
    <w:uiPriority w:val="99"/>
    <w:semiHidden/>
    <w:rsid w:val="008862FF"/>
    <w:rPr>
      <w:color w:val="808080"/>
    </w:rPr>
  </w:style>
  <w:style w:type="paragraph" w:customStyle="1" w:styleId="fuente">
    <w:name w:val="fuente"/>
    <w:basedOn w:val="Normal"/>
    <w:qFormat/>
    <w:rsid w:val="005C5DA2"/>
    <w:pPr>
      <w:pBdr>
        <w:bottom w:val="single" w:sz="4" w:space="1" w:color="auto"/>
      </w:pBdr>
    </w:pPr>
    <w:rPr>
      <w:i/>
      <w:sz w:val="16"/>
      <w:lang w:val="es-CL"/>
    </w:rPr>
  </w:style>
  <w:style w:type="paragraph" w:customStyle="1" w:styleId="fuentecuadro">
    <w:name w:val="fuentecuadro"/>
    <w:basedOn w:val="Normal"/>
    <w:qFormat/>
    <w:rsid w:val="00E00B3F"/>
    <w:pPr>
      <w:pBdr>
        <w:bottom w:val="single" w:sz="4" w:space="1" w:color="auto"/>
      </w:pBdr>
    </w:pPr>
    <w:rPr>
      <w:i/>
      <w:iCs/>
      <w:sz w:val="16"/>
      <w:szCs w:val="16"/>
      <w:lang w:val="es-CL"/>
    </w:rPr>
  </w:style>
  <w:style w:type="character" w:styleId="Nmerodepgina">
    <w:name w:val="page number"/>
    <w:basedOn w:val="Fuentedeprrafopredeter"/>
    <w:uiPriority w:val="99"/>
    <w:unhideWhenUsed/>
    <w:rsid w:val="00A15814"/>
  </w:style>
  <w:style w:type="table" w:customStyle="1" w:styleId="TextTable">
    <w:name w:val="Text Table"/>
    <w:basedOn w:val="Tablanormal"/>
    <w:rsid w:val="00687F4B"/>
    <w:pPr>
      <w:spacing w:after="0" w:line="240" w:lineRule="auto"/>
      <w:jc w:val="left"/>
    </w:pPr>
    <w:rPr>
      <w:rFonts w:eastAsiaTheme="minorEastAsia"/>
      <w:sz w:val="22"/>
      <w:szCs w:val="22"/>
      <w:lang w:val="fr-FR" w:bidi="ar-SA"/>
    </w:rPr>
    <w:tblPr>
      <w:jc w:val="center"/>
      <w:tblBorders>
        <w:insideV w:val="single" w:sz="4" w:space="0" w:color="A6A6A6" w:themeColor="background1" w:themeShade="A6"/>
      </w:tblBorders>
      <w:tblCellMar>
        <w:left w:w="144" w:type="dxa"/>
        <w:right w:w="144" w:type="dxa"/>
      </w:tblCellMar>
    </w:tblPr>
    <w:trPr>
      <w:jc w:val="center"/>
    </w:trPr>
  </w:style>
  <w:style w:type="paragraph" w:styleId="Fecha">
    <w:name w:val="Date"/>
    <w:basedOn w:val="Normal"/>
    <w:next w:val="Normal"/>
    <w:link w:val="FechaCar"/>
    <w:rsid w:val="00687F4B"/>
    <w:pPr>
      <w:spacing w:after="0" w:line="240" w:lineRule="auto"/>
      <w:jc w:val="right"/>
    </w:pPr>
    <w:rPr>
      <w:rFonts w:eastAsiaTheme="minorEastAsia"/>
      <w:color w:val="A6A6A6" w:themeColor="background1" w:themeShade="A6"/>
      <w:sz w:val="24"/>
      <w:szCs w:val="24"/>
      <w:lang w:val="fr-FR" w:bidi="ar-SA"/>
    </w:rPr>
  </w:style>
  <w:style w:type="character" w:customStyle="1" w:styleId="FechaCar">
    <w:name w:val="Fecha Car"/>
    <w:basedOn w:val="Fuentedeprrafopredeter"/>
    <w:link w:val="Fecha"/>
    <w:rsid w:val="00687F4B"/>
    <w:rPr>
      <w:rFonts w:eastAsiaTheme="minorEastAsia"/>
      <w:color w:val="A6A6A6" w:themeColor="background1" w:themeShade="A6"/>
      <w:sz w:val="24"/>
      <w:szCs w:val="24"/>
      <w:lang w:val="fr-FR" w:bidi="ar-SA"/>
    </w:rPr>
  </w:style>
  <w:style w:type="paragraph" w:styleId="Textoindependiente">
    <w:name w:val="Body Text"/>
    <w:basedOn w:val="Normal"/>
    <w:link w:val="TextoindependienteCar"/>
    <w:uiPriority w:val="99"/>
    <w:rsid w:val="00E14431"/>
    <w:pPr>
      <w:spacing w:after="120" w:line="240" w:lineRule="auto"/>
    </w:pPr>
    <w:rPr>
      <w:rFonts w:eastAsiaTheme="minorEastAsia"/>
      <w:color w:val="262626" w:themeColor="text1" w:themeTint="D9"/>
      <w:lang w:val="es-ES_tradnl" w:bidi="ar-SA"/>
    </w:rPr>
  </w:style>
  <w:style w:type="character" w:customStyle="1" w:styleId="TextoindependienteCar">
    <w:name w:val="Texto independiente Car"/>
    <w:basedOn w:val="Fuentedeprrafopredeter"/>
    <w:link w:val="Textoindependiente"/>
    <w:uiPriority w:val="99"/>
    <w:rsid w:val="00E14431"/>
    <w:rPr>
      <w:rFonts w:eastAsiaTheme="minorEastAsia"/>
      <w:color w:val="262626" w:themeColor="text1" w:themeTint="D9"/>
      <w:lang w:val="es-ES_tradnl" w:bidi="ar-SA"/>
    </w:rPr>
  </w:style>
  <w:style w:type="character" w:customStyle="1" w:styleId="hps">
    <w:name w:val="hps"/>
    <w:basedOn w:val="Fuentedeprrafopredeter"/>
    <w:qFormat/>
    <w:rsid w:val="00F649F6"/>
    <w:rPr>
      <w:rFonts w:cs="Arial"/>
      <w:szCs w:val="24"/>
      <w:lang w:val="es-ES"/>
    </w:rPr>
  </w:style>
  <w:style w:type="character" w:customStyle="1" w:styleId="apple-converted-space">
    <w:name w:val="apple-converted-space"/>
    <w:basedOn w:val="Fuentedeprrafopredeter"/>
    <w:rsid w:val="007268E2"/>
  </w:style>
  <w:style w:type="character" w:styleId="Hipervnculovisitado">
    <w:name w:val="FollowedHyperlink"/>
    <w:basedOn w:val="Fuentedeprrafopredeter"/>
    <w:unhideWhenUsed/>
    <w:rsid w:val="00741F4F"/>
    <w:rPr>
      <w:color w:val="800080" w:themeColor="followedHyperlink"/>
      <w:u w:val="single"/>
    </w:rPr>
  </w:style>
  <w:style w:type="table" w:customStyle="1" w:styleId="Tablanormal41">
    <w:name w:val="Tabla normal 41"/>
    <w:basedOn w:val="Tablanormal"/>
    <w:uiPriority w:val="44"/>
    <w:rsid w:val="008A6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alfinal">
    <w:name w:val="endnote text"/>
    <w:basedOn w:val="Normal"/>
    <w:link w:val="TextonotaalfinalCar"/>
    <w:semiHidden/>
    <w:unhideWhenUsed/>
    <w:rsid w:val="00380E36"/>
    <w:pPr>
      <w:spacing w:after="0" w:line="240" w:lineRule="auto"/>
    </w:pPr>
  </w:style>
  <w:style w:type="character" w:customStyle="1" w:styleId="TextonotaalfinalCar">
    <w:name w:val="Texto nota al final Car"/>
    <w:basedOn w:val="Fuentedeprrafopredeter"/>
    <w:link w:val="Textonotaalfinal"/>
    <w:semiHidden/>
    <w:rsid w:val="00380E36"/>
  </w:style>
  <w:style w:type="character" w:styleId="Refdenotaalfinal">
    <w:name w:val="endnote reference"/>
    <w:basedOn w:val="Fuentedeprrafopredeter"/>
    <w:semiHidden/>
    <w:unhideWhenUsed/>
    <w:rsid w:val="00380E36"/>
    <w:rPr>
      <w:vertAlign w:val="superscript"/>
    </w:rPr>
  </w:style>
  <w:style w:type="table" w:customStyle="1" w:styleId="Tabladecuadrcula4-nfasis33">
    <w:name w:val="Tabla de cuadrícula 4 - Énfasis 33"/>
    <w:basedOn w:val="Tablanormal"/>
    <w:next w:val="Tablaconcuadrcula4-nfasis3"/>
    <w:uiPriority w:val="49"/>
    <w:rsid w:val="003066AC"/>
    <w:pPr>
      <w:spacing w:after="0" w:line="240" w:lineRule="auto"/>
      <w:jc w:val="left"/>
    </w:pPr>
    <w:rPr>
      <w:rFonts w:eastAsiaTheme="minorHAnsi"/>
      <w:sz w:val="22"/>
      <w:szCs w:val="22"/>
      <w:lang w:val="es-HN" w:bidi="ar-SA"/>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aconcuadrcula4-nfasis3">
    <w:name w:val="Grid Table 4 Accent 3"/>
    <w:basedOn w:val="Tablanormal"/>
    <w:uiPriority w:val="49"/>
    <w:rsid w:val="003066A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1clara-nfasis6">
    <w:name w:val="Grid Table 1 Light Accent 6"/>
    <w:basedOn w:val="Tablanormal"/>
    <w:uiPriority w:val="46"/>
    <w:rsid w:val="001C428C"/>
    <w:pPr>
      <w:spacing w:after="0" w:line="240" w:lineRule="auto"/>
      <w:jc w:val="left"/>
    </w:pPr>
    <w:rPr>
      <w:rFonts w:ascii="Times New Roman" w:eastAsia="Times New Roman" w:hAnsi="Times New Roman" w:cs="Times New Roman"/>
      <w:lang w:val="es-CL" w:eastAsia="es-CL" w:bidi="ar-SA"/>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E26CD2"/>
    <w:pPr>
      <w:spacing w:after="0" w:line="240" w:lineRule="auto"/>
      <w:jc w:val="left"/>
    </w:pPr>
    <w:rPr>
      <w:rFonts w:eastAsia="Times New Roman" w:cs="Times New Roman"/>
      <w:lang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shd w:val="clear" w:color="auto" w:fill="DBE5F1" w:themeFill="accent1" w:themeFillTint="33"/>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Outline2">
    <w:name w:val="Outline2"/>
    <w:basedOn w:val="Normal"/>
    <w:rsid w:val="00DF66C4"/>
    <w:pPr>
      <w:tabs>
        <w:tab w:val="num" w:pos="864"/>
      </w:tabs>
      <w:spacing w:before="240" w:after="0" w:line="240" w:lineRule="auto"/>
      <w:ind w:left="864" w:hanging="504"/>
    </w:pPr>
    <w:rPr>
      <w:rFonts w:eastAsia="Times New Roman" w:cs="Times New Roman"/>
      <w:kern w:val="28"/>
      <w:sz w:val="22"/>
      <w:lang w:bidi="ar-SA"/>
    </w:rPr>
  </w:style>
  <w:style w:type="paragraph" w:customStyle="1" w:styleId="Outline3">
    <w:name w:val="Outline3"/>
    <w:basedOn w:val="Normal"/>
    <w:rsid w:val="00DF66C4"/>
    <w:pPr>
      <w:tabs>
        <w:tab w:val="num" w:pos="1368"/>
      </w:tabs>
      <w:spacing w:before="240" w:after="0" w:line="240" w:lineRule="auto"/>
      <w:ind w:left="1368" w:hanging="504"/>
    </w:pPr>
    <w:rPr>
      <w:rFonts w:eastAsia="Times New Roman" w:cs="Times New Roman"/>
      <w:kern w:val="28"/>
      <w:sz w:val="22"/>
      <w:lang w:bidi="ar-SA"/>
    </w:rPr>
  </w:style>
  <w:style w:type="paragraph" w:customStyle="1" w:styleId="Outline4">
    <w:name w:val="Outline4"/>
    <w:basedOn w:val="Normal"/>
    <w:rsid w:val="00DF66C4"/>
    <w:pPr>
      <w:tabs>
        <w:tab w:val="num" w:pos="1872"/>
      </w:tabs>
      <w:spacing w:before="240" w:after="0" w:line="240" w:lineRule="auto"/>
      <w:ind w:left="1872" w:hanging="504"/>
    </w:pPr>
    <w:rPr>
      <w:rFonts w:eastAsia="Times New Roman" w:cs="Times New Roman"/>
      <w:kern w:val="28"/>
      <w:sz w:val="22"/>
      <w:lang w:bidi="ar-SA"/>
    </w:rPr>
  </w:style>
  <w:style w:type="paragraph" w:customStyle="1" w:styleId="lead2">
    <w:name w:val="lead2"/>
    <w:basedOn w:val="Normal"/>
    <w:rsid w:val="00DF66C4"/>
    <w:pPr>
      <w:widowControl w:val="0"/>
      <w:overflowPunct w:val="0"/>
      <w:autoSpaceDE w:val="0"/>
      <w:autoSpaceDN w:val="0"/>
      <w:adjustRightInd w:val="0"/>
      <w:spacing w:after="0" w:line="240" w:lineRule="auto"/>
      <w:textAlignment w:val="baseline"/>
    </w:pPr>
    <w:rPr>
      <w:rFonts w:ascii="Arial" w:eastAsia="Times New Roman" w:hAnsi="Arial" w:cs="Times New Roman"/>
      <w:lang w:eastAsia="nl-NL" w:bidi="ar-SA"/>
    </w:rPr>
  </w:style>
  <w:style w:type="paragraph" w:customStyle="1" w:styleId="p7">
    <w:name w:val="p7"/>
    <w:basedOn w:val="Normal"/>
    <w:rsid w:val="00DF66C4"/>
    <w:pPr>
      <w:widowControl w:val="0"/>
      <w:tabs>
        <w:tab w:val="left" w:pos="5000"/>
      </w:tabs>
      <w:overflowPunct w:val="0"/>
      <w:autoSpaceDE w:val="0"/>
      <w:autoSpaceDN w:val="0"/>
      <w:adjustRightInd w:val="0"/>
      <w:spacing w:after="0" w:line="240" w:lineRule="atLeast"/>
      <w:ind w:left="3532"/>
      <w:textAlignment w:val="baseline"/>
    </w:pPr>
    <w:rPr>
      <w:rFonts w:eastAsia="Times New Roman" w:cs="Times New Roman"/>
      <w:lang w:bidi="ar-SA"/>
    </w:rPr>
  </w:style>
  <w:style w:type="paragraph" w:customStyle="1" w:styleId="Block">
    <w:name w:val="Block"/>
    <w:basedOn w:val="Normal"/>
    <w:rsid w:val="00DF66C4"/>
    <w:pPr>
      <w:widowControl w:val="0"/>
      <w:spacing w:after="0" w:line="240" w:lineRule="auto"/>
    </w:pPr>
    <w:rPr>
      <w:rFonts w:eastAsia="Times New Roman" w:cs="Times New Roman"/>
      <w:b/>
      <w:sz w:val="22"/>
      <w:lang w:bidi="ar-SA"/>
    </w:rPr>
  </w:style>
  <w:style w:type="paragraph" w:customStyle="1" w:styleId="p8">
    <w:name w:val="p8"/>
    <w:basedOn w:val="Normal"/>
    <w:rsid w:val="00DF66C4"/>
    <w:pPr>
      <w:widowControl w:val="0"/>
      <w:tabs>
        <w:tab w:val="left" w:pos="323"/>
      </w:tabs>
      <w:overflowPunct w:val="0"/>
      <w:autoSpaceDE w:val="0"/>
      <w:autoSpaceDN w:val="0"/>
      <w:adjustRightInd w:val="0"/>
      <w:spacing w:after="0" w:line="240" w:lineRule="atLeast"/>
      <w:ind w:left="1145" w:hanging="323"/>
      <w:textAlignment w:val="baseline"/>
    </w:pPr>
    <w:rPr>
      <w:rFonts w:eastAsia="Times New Roman" w:cs="Times New Roman"/>
      <w:lang w:bidi="ar-SA"/>
    </w:rPr>
  </w:style>
  <w:style w:type="paragraph" w:customStyle="1" w:styleId="p5">
    <w:name w:val="p5"/>
    <w:basedOn w:val="Normal"/>
    <w:rsid w:val="00DF66C4"/>
    <w:pPr>
      <w:widowControl w:val="0"/>
      <w:tabs>
        <w:tab w:val="left" w:pos="204"/>
      </w:tabs>
      <w:overflowPunct w:val="0"/>
      <w:autoSpaceDE w:val="0"/>
      <w:autoSpaceDN w:val="0"/>
      <w:adjustRightInd w:val="0"/>
      <w:spacing w:after="0" w:line="240" w:lineRule="atLeast"/>
      <w:textAlignment w:val="baseline"/>
    </w:pPr>
    <w:rPr>
      <w:rFonts w:eastAsia="Times New Roman" w:cs="Times New Roman"/>
      <w:lang w:bidi="ar-SA"/>
    </w:rPr>
  </w:style>
  <w:style w:type="paragraph" w:customStyle="1" w:styleId="Default">
    <w:name w:val="Default"/>
    <w:rsid w:val="00DF66C4"/>
    <w:pPr>
      <w:autoSpaceDE w:val="0"/>
      <w:autoSpaceDN w:val="0"/>
      <w:adjustRightInd w:val="0"/>
      <w:spacing w:after="0" w:line="240" w:lineRule="auto"/>
      <w:jc w:val="left"/>
    </w:pPr>
    <w:rPr>
      <w:rFonts w:ascii="PAOMF D+ Neue Demos" w:eastAsia="Times New Roman" w:hAnsi="PAOMF D+ Neue Demos" w:cs="PAOMF D+ Neue Demos"/>
      <w:color w:val="000000"/>
      <w:sz w:val="24"/>
      <w:szCs w:val="24"/>
      <w:lang w:val="es-ES" w:eastAsia="es-ES" w:bidi="ar-SA"/>
    </w:rPr>
  </w:style>
  <w:style w:type="paragraph" w:styleId="NormalWeb">
    <w:name w:val="Normal (Web)"/>
    <w:basedOn w:val="Normal"/>
    <w:uiPriority w:val="99"/>
    <w:rsid w:val="00DF66C4"/>
    <w:pPr>
      <w:spacing w:before="100" w:beforeAutospacing="1" w:after="100" w:afterAutospacing="1" w:line="240" w:lineRule="auto"/>
    </w:pPr>
    <w:rPr>
      <w:rFonts w:ascii="Arial Unicode MS" w:eastAsia="Arial Unicode MS" w:hAnsi="Arial Unicode MS" w:cs="Arial Unicode MS"/>
      <w:szCs w:val="24"/>
      <w:lang w:val="es-ES" w:eastAsia="es-ES" w:bidi="ar-SA"/>
    </w:rPr>
  </w:style>
  <w:style w:type="paragraph" w:styleId="Textodebloque">
    <w:name w:val="Block Text"/>
    <w:basedOn w:val="Normal"/>
    <w:rsid w:val="00DF66C4"/>
    <w:pPr>
      <w:spacing w:before="120" w:after="0" w:line="240" w:lineRule="auto"/>
      <w:ind w:left="120" w:right="410"/>
    </w:pPr>
    <w:rPr>
      <w:rFonts w:ascii="Arial" w:eastAsia="Times New Roman" w:hAnsi="Arial" w:cs="Arial"/>
      <w:color w:val="0000FF"/>
      <w:szCs w:val="24"/>
      <w:lang w:val="en-GB" w:bidi="ar-SA"/>
    </w:rPr>
  </w:style>
  <w:style w:type="paragraph" w:styleId="Sangradetextonormal">
    <w:name w:val="Body Text Indent"/>
    <w:basedOn w:val="Normal"/>
    <w:link w:val="SangradetextonormalCar"/>
    <w:rsid w:val="00DF66C4"/>
    <w:pPr>
      <w:spacing w:after="0" w:line="240" w:lineRule="auto"/>
      <w:ind w:left="120"/>
      <w:outlineLvl w:val="0"/>
    </w:pPr>
    <w:rPr>
      <w:rFonts w:ascii="Arial" w:eastAsia="Times New Roman" w:hAnsi="Arial" w:cs="Arial"/>
      <w:color w:val="0000FF"/>
      <w:szCs w:val="24"/>
      <w:lang w:val="en-GB" w:bidi="ar-SA"/>
    </w:rPr>
  </w:style>
  <w:style w:type="character" w:customStyle="1" w:styleId="SangradetextonormalCar">
    <w:name w:val="Sangría de texto normal Car"/>
    <w:basedOn w:val="Fuentedeprrafopredeter"/>
    <w:link w:val="Sangradetextonormal"/>
    <w:rsid w:val="00DF66C4"/>
    <w:rPr>
      <w:rFonts w:ascii="Arial" w:eastAsia="Times New Roman" w:hAnsi="Arial" w:cs="Arial"/>
      <w:color w:val="0000FF"/>
      <w:szCs w:val="24"/>
      <w:lang w:val="en-GB" w:bidi="ar-SA"/>
    </w:rPr>
  </w:style>
  <w:style w:type="character" w:customStyle="1" w:styleId="texto11">
    <w:name w:val="texto11"/>
    <w:rsid w:val="00DF66C4"/>
    <w:rPr>
      <w:rFonts w:ascii="Arial" w:hAnsi="Arial" w:cs="Arial" w:hint="default"/>
      <w:b w:val="0"/>
      <w:bCs w:val="0"/>
      <w:i w:val="0"/>
      <w:iCs w:val="0"/>
      <w:caps w:val="0"/>
      <w:color w:val="000000"/>
      <w:sz w:val="20"/>
      <w:szCs w:val="20"/>
    </w:rPr>
  </w:style>
  <w:style w:type="paragraph" w:customStyle="1" w:styleId="RegSectionLevel1">
    <w:name w:val="RegSectionLevel1"/>
    <w:basedOn w:val="Normal"/>
    <w:rsid w:val="00DF66C4"/>
    <w:pPr>
      <w:keepNext/>
      <w:numPr>
        <w:ilvl w:val="7"/>
        <w:numId w:val="2"/>
      </w:numPr>
      <w:spacing w:before="120" w:after="0" w:line="240" w:lineRule="auto"/>
      <w:outlineLvl w:val="0"/>
    </w:pPr>
    <w:rPr>
      <w:rFonts w:cs="Times New Roman"/>
      <w:b/>
      <w:sz w:val="22"/>
      <w:lang w:val="en-GB" w:bidi="ar-SA"/>
    </w:rPr>
  </w:style>
  <w:style w:type="paragraph" w:customStyle="1" w:styleId="RegSectionLevel2">
    <w:name w:val="RegSectionLevel2"/>
    <w:basedOn w:val="Normal"/>
    <w:rsid w:val="00DF66C4"/>
    <w:pPr>
      <w:keepNext/>
      <w:numPr>
        <w:ilvl w:val="1"/>
        <w:numId w:val="2"/>
      </w:numPr>
      <w:spacing w:after="0" w:line="240" w:lineRule="auto"/>
    </w:pPr>
    <w:rPr>
      <w:rFonts w:cs="Times New Roman"/>
      <w:b/>
      <w:sz w:val="22"/>
      <w:szCs w:val="22"/>
      <w:lang w:val="en-GB" w:eastAsia="de-DE" w:bidi="ar-SA"/>
    </w:rPr>
  </w:style>
  <w:style w:type="paragraph" w:customStyle="1" w:styleId="RegSectionLevel3">
    <w:name w:val="RegSectionLevel3"/>
    <w:basedOn w:val="Normal"/>
    <w:rsid w:val="00DF66C4"/>
    <w:pPr>
      <w:keepNext/>
      <w:numPr>
        <w:ilvl w:val="2"/>
        <w:numId w:val="2"/>
      </w:numPr>
      <w:autoSpaceDE w:val="0"/>
      <w:autoSpaceDN w:val="0"/>
      <w:adjustRightInd w:val="0"/>
      <w:spacing w:after="0" w:line="240" w:lineRule="auto"/>
    </w:pPr>
    <w:rPr>
      <w:rFonts w:cs="Times New Roman"/>
      <w:b/>
      <w:bCs/>
      <w:sz w:val="22"/>
      <w:szCs w:val="22"/>
      <w:lang w:eastAsia="de-DE" w:bidi="ar-SA"/>
    </w:rPr>
  </w:style>
  <w:style w:type="paragraph" w:customStyle="1" w:styleId="RegSectionLevel4">
    <w:name w:val="RegSectionLevel4"/>
    <w:basedOn w:val="Normal"/>
    <w:rsid w:val="00DF66C4"/>
    <w:pPr>
      <w:keepNext/>
      <w:spacing w:after="120" w:line="240" w:lineRule="auto"/>
    </w:pPr>
    <w:rPr>
      <w:rFonts w:cs="Times New Roman"/>
      <w:b/>
      <w:sz w:val="22"/>
      <w:lang w:val="en-GB" w:eastAsia="de-DE" w:bidi="ar-SA"/>
    </w:rPr>
  </w:style>
  <w:style w:type="paragraph" w:customStyle="1" w:styleId="RegSectionLevel5">
    <w:name w:val="RegSectionLevel5"/>
    <w:basedOn w:val="Normal"/>
    <w:rsid w:val="00DF66C4"/>
    <w:pPr>
      <w:keepNext/>
      <w:spacing w:after="120" w:line="240" w:lineRule="auto"/>
    </w:pPr>
    <w:rPr>
      <w:rFonts w:cs="Times New Roman"/>
      <w:b/>
      <w:sz w:val="22"/>
      <w:lang w:val="en-GB" w:eastAsia="de-DE" w:bidi="ar-SA"/>
    </w:rPr>
  </w:style>
  <w:style w:type="paragraph" w:customStyle="1" w:styleId="RegSectionLevel6">
    <w:name w:val="RegSectionLevel6"/>
    <w:basedOn w:val="Normal"/>
    <w:rsid w:val="00DF66C4"/>
    <w:pPr>
      <w:keepNext/>
      <w:spacing w:after="120" w:line="240" w:lineRule="auto"/>
    </w:pPr>
    <w:rPr>
      <w:rFonts w:cs="Times New Roman"/>
      <w:b/>
      <w:sz w:val="22"/>
      <w:lang w:val="en-GB" w:eastAsia="de-DE" w:bidi="ar-SA"/>
    </w:rPr>
  </w:style>
  <w:style w:type="paragraph" w:customStyle="1" w:styleId="RegSectionLevel7">
    <w:name w:val="RegSectionLevel7"/>
    <w:basedOn w:val="Normal"/>
    <w:rsid w:val="00DF66C4"/>
    <w:pPr>
      <w:keepNext/>
      <w:spacing w:after="120" w:line="240" w:lineRule="auto"/>
      <w:ind w:left="1298" w:hanging="1298"/>
    </w:pPr>
    <w:rPr>
      <w:rFonts w:cs="Times New Roman"/>
      <w:b/>
      <w:sz w:val="22"/>
      <w:lang w:val="en-GB" w:eastAsia="de-DE" w:bidi="ar-SA"/>
    </w:rPr>
  </w:style>
  <w:style w:type="paragraph" w:customStyle="1" w:styleId="RegSectionLevel8">
    <w:name w:val="RegSectionLevel8"/>
    <w:basedOn w:val="Normal"/>
    <w:rsid w:val="00DF66C4"/>
    <w:pPr>
      <w:keepNext/>
      <w:spacing w:after="120" w:line="240" w:lineRule="auto"/>
    </w:pPr>
    <w:rPr>
      <w:rFonts w:cs="Times New Roman"/>
      <w:b/>
      <w:sz w:val="22"/>
      <w:lang w:val="en-GB" w:eastAsia="de-DE" w:bidi="ar-SA"/>
    </w:rPr>
  </w:style>
  <w:style w:type="paragraph" w:customStyle="1" w:styleId="RegSectionLevel9">
    <w:name w:val="RegSectionLevel9"/>
    <w:basedOn w:val="Normal"/>
    <w:rsid w:val="00DF66C4"/>
    <w:pPr>
      <w:keepNext/>
      <w:spacing w:after="160" w:line="240" w:lineRule="auto"/>
    </w:pPr>
    <w:rPr>
      <w:rFonts w:cs="Times New Roman"/>
      <w:b/>
      <w:sz w:val="22"/>
      <w:lang w:val="en-GB" w:eastAsia="de-DE" w:bidi="ar-SA"/>
    </w:rPr>
  </w:style>
  <w:style w:type="paragraph" w:customStyle="1" w:styleId="ttulotablas">
    <w:name w:val="título tablas"/>
    <w:basedOn w:val="Normal"/>
    <w:qFormat/>
    <w:rsid w:val="00DF66C4"/>
    <w:pPr>
      <w:spacing w:after="0" w:line="240" w:lineRule="auto"/>
    </w:pPr>
    <w:rPr>
      <w:rFonts w:ascii="Soberana Sans" w:eastAsiaTheme="minorEastAsia" w:hAnsi="Soberana Sans" w:cs="Arial"/>
      <w:sz w:val="18"/>
      <w:szCs w:val="18"/>
      <w:lang w:val="es-ES_tradnl" w:eastAsia="es-ES" w:bidi="ar-SA"/>
    </w:rPr>
  </w:style>
  <w:style w:type="paragraph" w:customStyle="1" w:styleId="tablas">
    <w:name w:val="tablas"/>
    <w:basedOn w:val="Normal"/>
    <w:qFormat/>
    <w:rsid w:val="00DF66C4"/>
    <w:pPr>
      <w:spacing w:after="0" w:line="240" w:lineRule="auto"/>
    </w:pPr>
    <w:rPr>
      <w:rFonts w:ascii="Soberana Sans Light" w:eastAsiaTheme="minorEastAsia" w:hAnsi="Soberana Sans Light" w:cs="Arial"/>
      <w:bCs/>
      <w:sz w:val="16"/>
      <w:szCs w:val="16"/>
      <w:lang w:val="es-MX" w:eastAsia="es-ES" w:bidi="ar-SA"/>
    </w:rPr>
  </w:style>
  <w:style w:type="paragraph" w:customStyle="1" w:styleId="LeadParagraph">
    <w:name w:val="Lead Paragraph"/>
    <w:basedOn w:val="Normal"/>
    <w:next w:val="Normal"/>
    <w:uiPriority w:val="3"/>
    <w:qFormat/>
    <w:rsid w:val="00DF66C4"/>
    <w:pPr>
      <w:spacing w:after="120" w:line="460" w:lineRule="atLeast"/>
      <w:ind w:left="-3402"/>
    </w:pPr>
    <w:rPr>
      <w:rFonts w:eastAsiaTheme="minorHAnsi" w:cstheme="minorHAnsi"/>
      <w:noProof/>
      <w:color w:val="4F81BD" w:themeColor="accent1"/>
      <w:sz w:val="38"/>
      <w:szCs w:val="22"/>
      <w:lang w:val="en-GB" w:bidi="ar-SA"/>
    </w:rPr>
  </w:style>
  <w:style w:type="table" w:customStyle="1" w:styleId="17">
    <w:name w:val="17"/>
    <w:basedOn w:val="Tablanormal"/>
    <w:rsid w:val="00DF66C4"/>
    <w:pPr>
      <w:keepNext/>
      <w:spacing w:after="0" w:line="240" w:lineRule="auto"/>
      <w:jc w:val="left"/>
    </w:pPr>
    <w:rPr>
      <w:rFonts w:ascii="Calibri" w:eastAsia="Calibri" w:hAnsi="Calibri" w:cs="Calibri"/>
      <w:sz w:val="22"/>
      <w:szCs w:val="22"/>
      <w:lang w:bidi="ar-SA"/>
    </w:rPr>
    <w:tblPr>
      <w:tblStyleRowBandSize w:val="1"/>
      <w:tblStyleColBandSize w:val="1"/>
    </w:tblPr>
  </w:style>
  <w:style w:type="paragraph" w:customStyle="1" w:styleId="Direccininterior">
    <w:name w:val="Dirección interior"/>
    <w:basedOn w:val="Normal"/>
    <w:rsid w:val="00DF66C4"/>
    <w:pPr>
      <w:spacing w:after="0" w:line="240" w:lineRule="auto"/>
    </w:pPr>
    <w:rPr>
      <w:rFonts w:eastAsia="Times New Roman" w:cs="Times New Roman"/>
      <w:szCs w:val="24"/>
      <w:lang w:bidi="ar-SA"/>
    </w:rPr>
  </w:style>
  <w:style w:type="paragraph" w:styleId="Lista2">
    <w:name w:val="List 2"/>
    <w:basedOn w:val="Normal"/>
    <w:uiPriority w:val="99"/>
    <w:unhideWhenUsed/>
    <w:rsid w:val="00DF66C4"/>
    <w:pPr>
      <w:spacing w:after="0" w:line="240" w:lineRule="auto"/>
      <w:ind w:left="566" w:hanging="283"/>
      <w:contextualSpacing/>
    </w:pPr>
    <w:rPr>
      <w:rFonts w:eastAsia="Times New Roman" w:cs="Times New Roman"/>
      <w:szCs w:val="24"/>
      <w:lang w:bidi="ar-SA"/>
    </w:rPr>
  </w:style>
  <w:style w:type="paragraph" w:styleId="Saludo">
    <w:name w:val="Salutation"/>
    <w:basedOn w:val="Normal"/>
    <w:next w:val="Normal"/>
    <w:link w:val="SaludoCar"/>
    <w:uiPriority w:val="99"/>
    <w:unhideWhenUsed/>
    <w:rsid w:val="00DF66C4"/>
    <w:pPr>
      <w:spacing w:after="0" w:line="240" w:lineRule="auto"/>
    </w:pPr>
    <w:rPr>
      <w:rFonts w:eastAsia="Times New Roman" w:cs="Times New Roman"/>
      <w:szCs w:val="24"/>
      <w:lang w:bidi="ar-SA"/>
    </w:rPr>
  </w:style>
  <w:style w:type="character" w:customStyle="1" w:styleId="SaludoCar">
    <w:name w:val="Saludo Car"/>
    <w:basedOn w:val="Fuentedeprrafopredeter"/>
    <w:link w:val="Saludo"/>
    <w:uiPriority w:val="99"/>
    <w:rsid w:val="00DF66C4"/>
    <w:rPr>
      <w:rFonts w:eastAsia="Times New Roman" w:cs="Times New Roman"/>
      <w:szCs w:val="24"/>
      <w:lang w:bidi="ar-SA"/>
    </w:rPr>
  </w:style>
  <w:style w:type="paragraph" w:styleId="Lista">
    <w:name w:val="List"/>
    <w:basedOn w:val="Normal"/>
    <w:uiPriority w:val="99"/>
    <w:unhideWhenUsed/>
    <w:rsid w:val="00DF66C4"/>
    <w:pPr>
      <w:spacing w:after="0" w:line="240" w:lineRule="auto"/>
      <w:ind w:left="283" w:hanging="283"/>
      <w:contextualSpacing/>
    </w:pPr>
    <w:rPr>
      <w:rFonts w:eastAsia="Times New Roman" w:cs="Times New Roman"/>
      <w:szCs w:val="24"/>
      <w:lang w:bidi="ar-SA"/>
    </w:rPr>
  </w:style>
  <w:style w:type="paragraph" w:styleId="Continuarlista">
    <w:name w:val="List Continue"/>
    <w:basedOn w:val="Normal"/>
    <w:uiPriority w:val="99"/>
    <w:unhideWhenUsed/>
    <w:rsid w:val="00DF66C4"/>
    <w:pPr>
      <w:spacing w:after="120" w:line="240" w:lineRule="auto"/>
      <w:ind w:left="283"/>
      <w:contextualSpacing/>
    </w:pPr>
    <w:rPr>
      <w:rFonts w:eastAsia="Times New Roman" w:cs="Times New Roman"/>
      <w:szCs w:val="24"/>
      <w:lang w:bidi="ar-SA"/>
    </w:rPr>
  </w:style>
  <w:style w:type="paragraph" w:customStyle="1" w:styleId="Prrafodelista1">
    <w:name w:val="Párrafo de lista1"/>
    <w:basedOn w:val="Normal"/>
    <w:uiPriority w:val="34"/>
    <w:qFormat/>
    <w:rsid w:val="00DF66C4"/>
    <w:pPr>
      <w:spacing w:after="160" w:line="256" w:lineRule="auto"/>
      <w:ind w:left="720"/>
      <w:contextualSpacing/>
    </w:pPr>
    <w:rPr>
      <w:rFonts w:eastAsiaTheme="minorHAnsi"/>
      <w:sz w:val="22"/>
      <w:szCs w:val="22"/>
      <w:lang w:bidi="ar-SA"/>
    </w:rPr>
  </w:style>
  <w:style w:type="table" w:customStyle="1" w:styleId="Tablaconcuadrcula1clara-nfasis12">
    <w:name w:val="Tabla con cuadrícula 1 clara - Énfasis 12"/>
    <w:basedOn w:val="Tablanormal"/>
    <w:uiPriority w:val="46"/>
    <w:rsid w:val="00DF66C4"/>
    <w:pPr>
      <w:spacing w:after="0" w:line="240" w:lineRule="auto"/>
      <w:jc w:val="left"/>
    </w:pPr>
    <w:rPr>
      <w:rFonts w:eastAsia="Times New Roman" w:cs="Times New Roman"/>
      <w:lang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shd w:val="clear" w:color="auto" w:fill="DBE5F1" w:themeFill="accent1" w:themeFillTint="33"/>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Mencinsinresolver1">
    <w:name w:val="Mención sin resolver1"/>
    <w:basedOn w:val="Fuentedeprrafopredeter"/>
    <w:uiPriority w:val="99"/>
    <w:semiHidden/>
    <w:unhideWhenUsed/>
    <w:rsid w:val="00BA133C"/>
    <w:rPr>
      <w:color w:val="605E5C"/>
      <w:shd w:val="clear" w:color="auto" w:fill="E1DFDD"/>
    </w:rPr>
  </w:style>
  <w:style w:type="character" w:styleId="Mencinsinresolver">
    <w:name w:val="Unresolved Mention"/>
    <w:basedOn w:val="Fuentedeprrafopredeter"/>
    <w:uiPriority w:val="99"/>
    <w:semiHidden/>
    <w:unhideWhenUsed/>
    <w:rsid w:val="00B92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24930">
      <w:bodyDiv w:val="1"/>
      <w:marLeft w:val="0"/>
      <w:marRight w:val="0"/>
      <w:marTop w:val="0"/>
      <w:marBottom w:val="0"/>
      <w:divBdr>
        <w:top w:val="none" w:sz="0" w:space="0" w:color="auto"/>
        <w:left w:val="none" w:sz="0" w:space="0" w:color="auto"/>
        <w:bottom w:val="none" w:sz="0" w:space="0" w:color="auto"/>
        <w:right w:val="none" w:sz="0" w:space="0" w:color="auto"/>
      </w:divBdr>
    </w:div>
    <w:div w:id="110633686">
      <w:bodyDiv w:val="1"/>
      <w:marLeft w:val="0"/>
      <w:marRight w:val="0"/>
      <w:marTop w:val="0"/>
      <w:marBottom w:val="0"/>
      <w:divBdr>
        <w:top w:val="none" w:sz="0" w:space="0" w:color="auto"/>
        <w:left w:val="none" w:sz="0" w:space="0" w:color="auto"/>
        <w:bottom w:val="none" w:sz="0" w:space="0" w:color="auto"/>
        <w:right w:val="none" w:sz="0" w:space="0" w:color="auto"/>
      </w:divBdr>
    </w:div>
    <w:div w:id="203637933">
      <w:bodyDiv w:val="1"/>
      <w:marLeft w:val="0"/>
      <w:marRight w:val="0"/>
      <w:marTop w:val="0"/>
      <w:marBottom w:val="0"/>
      <w:divBdr>
        <w:top w:val="none" w:sz="0" w:space="0" w:color="auto"/>
        <w:left w:val="none" w:sz="0" w:space="0" w:color="auto"/>
        <w:bottom w:val="none" w:sz="0" w:space="0" w:color="auto"/>
        <w:right w:val="none" w:sz="0" w:space="0" w:color="auto"/>
      </w:divBdr>
    </w:div>
    <w:div w:id="531304467">
      <w:bodyDiv w:val="1"/>
      <w:marLeft w:val="0"/>
      <w:marRight w:val="0"/>
      <w:marTop w:val="0"/>
      <w:marBottom w:val="0"/>
      <w:divBdr>
        <w:top w:val="none" w:sz="0" w:space="0" w:color="auto"/>
        <w:left w:val="none" w:sz="0" w:space="0" w:color="auto"/>
        <w:bottom w:val="none" w:sz="0" w:space="0" w:color="auto"/>
        <w:right w:val="none" w:sz="0" w:space="0" w:color="auto"/>
      </w:divBdr>
    </w:div>
    <w:div w:id="688679809">
      <w:bodyDiv w:val="1"/>
      <w:marLeft w:val="0"/>
      <w:marRight w:val="0"/>
      <w:marTop w:val="0"/>
      <w:marBottom w:val="0"/>
      <w:divBdr>
        <w:top w:val="none" w:sz="0" w:space="0" w:color="auto"/>
        <w:left w:val="none" w:sz="0" w:space="0" w:color="auto"/>
        <w:bottom w:val="none" w:sz="0" w:space="0" w:color="auto"/>
        <w:right w:val="none" w:sz="0" w:space="0" w:color="auto"/>
      </w:divBdr>
    </w:div>
    <w:div w:id="1123696993">
      <w:bodyDiv w:val="1"/>
      <w:marLeft w:val="0"/>
      <w:marRight w:val="0"/>
      <w:marTop w:val="0"/>
      <w:marBottom w:val="0"/>
      <w:divBdr>
        <w:top w:val="none" w:sz="0" w:space="0" w:color="auto"/>
        <w:left w:val="none" w:sz="0" w:space="0" w:color="auto"/>
        <w:bottom w:val="none" w:sz="0" w:space="0" w:color="auto"/>
        <w:right w:val="none" w:sz="0" w:space="0" w:color="auto"/>
      </w:divBdr>
    </w:div>
    <w:div w:id="1162621111">
      <w:bodyDiv w:val="1"/>
      <w:marLeft w:val="0"/>
      <w:marRight w:val="0"/>
      <w:marTop w:val="0"/>
      <w:marBottom w:val="0"/>
      <w:divBdr>
        <w:top w:val="none" w:sz="0" w:space="0" w:color="auto"/>
        <w:left w:val="none" w:sz="0" w:space="0" w:color="auto"/>
        <w:bottom w:val="none" w:sz="0" w:space="0" w:color="auto"/>
        <w:right w:val="none" w:sz="0" w:space="0" w:color="auto"/>
      </w:divBdr>
    </w:div>
    <w:div w:id="1290817731">
      <w:bodyDiv w:val="1"/>
      <w:marLeft w:val="0"/>
      <w:marRight w:val="0"/>
      <w:marTop w:val="0"/>
      <w:marBottom w:val="0"/>
      <w:divBdr>
        <w:top w:val="none" w:sz="0" w:space="0" w:color="auto"/>
        <w:left w:val="none" w:sz="0" w:space="0" w:color="auto"/>
        <w:bottom w:val="none" w:sz="0" w:space="0" w:color="auto"/>
        <w:right w:val="none" w:sz="0" w:space="0" w:color="auto"/>
      </w:divBdr>
    </w:div>
    <w:div w:id="1350914185">
      <w:bodyDiv w:val="1"/>
      <w:marLeft w:val="0"/>
      <w:marRight w:val="0"/>
      <w:marTop w:val="0"/>
      <w:marBottom w:val="0"/>
      <w:divBdr>
        <w:top w:val="none" w:sz="0" w:space="0" w:color="auto"/>
        <w:left w:val="none" w:sz="0" w:space="0" w:color="auto"/>
        <w:bottom w:val="none" w:sz="0" w:space="0" w:color="auto"/>
        <w:right w:val="none" w:sz="0" w:space="0" w:color="auto"/>
      </w:divBdr>
    </w:div>
    <w:div w:id="1459030851">
      <w:bodyDiv w:val="1"/>
      <w:marLeft w:val="0"/>
      <w:marRight w:val="0"/>
      <w:marTop w:val="0"/>
      <w:marBottom w:val="0"/>
      <w:divBdr>
        <w:top w:val="none" w:sz="0" w:space="0" w:color="auto"/>
        <w:left w:val="none" w:sz="0" w:space="0" w:color="auto"/>
        <w:bottom w:val="none" w:sz="0" w:space="0" w:color="auto"/>
        <w:right w:val="none" w:sz="0" w:space="0" w:color="auto"/>
      </w:divBdr>
    </w:div>
    <w:div w:id="1688629629">
      <w:bodyDiv w:val="1"/>
      <w:marLeft w:val="0"/>
      <w:marRight w:val="0"/>
      <w:marTop w:val="0"/>
      <w:marBottom w:val="0"/>
      <w:divBdr>
        <w:top w:val="none" w:sz="0" w:space="0" w:color="auto"/>
        <w:left w:val="none" w:sz="0" w:space="0" w:color="auto"/>
        <w:bottom w:val="none" w:sz="0" w:space="0" w:color="auto"/>
        <w:right w:val="none" w:sz="0" w:space="0" w:color="auto"/>
      </w:divBdr>
    </w:div>
    <w:div w:id="1999989935">
      <w:bodyDiv w:val="1"/>
      <w:marLeft w:val="0"/>
      <w:marRight w:val="0"/>
      <w:marTop w:val="0"/>
      <w:marBottom w:val="0"/>
      <w:divBdr>
        <w:top w:val="none" w:sz="0" w:space="0" w:color="auto"/>
        <w:left w:val="none" w:sz="0" w:space="0" w:color="auto"/>
        <w:bottom w:val="none" w:sz="0" w:space="0" w:color="auto"/>
        <w:right w:val="none" w:sz="0" w:space="0" w:color="auto"/>
      </w:divBdr>
    </w:div>
    <w:div w:id="2008820641">
      <w:bodyDiv w:val="1"/>
      <w:marLeft w:val="0"/>
      <w:marRight w:val="0"/>
      <w:marTop w:val="0"/>
      <w:marBottom w:val="0"/>
      <w:divBdr>
        <w:top w:val="none" w:sz="0" w:space="0" w:color="auto"/>
        <w:left w:val="none" w:sz="0" w:space="0" w:color="auto"/>
        <w:bottom w:val="none" w:sz="0" w:space="0" w:color="auto"/>
        <w:right w:val="none" w:sz="0" w:space="0" w:color="auto"/>
      </w:divBdr>
    </w:div>
    <w:div w:id="2011784914">
      <w:bodyDiv w:val="1"/>
      <w:marLeft w:val="0"/>
      <w:marRight w:val="0"/>
      <w:marTop w:val="0"/>
      <w:marBottom w:val="0"/>
      <w:divBdr>
        <w:top w:val="none" w:sz="0" w:space="0" w:color="auto"/>
        <w:left w:val="none" w:sz="0" w:space="0" w:color="auto"/>
        <w:bottom w:val="none" w:sz="0" w:space="0" w:color="auto"/>
        <w:right w:val="none" w:sz="0" w:space="0" w:color="auto"/>
      </w:divBdr>
    </w:div>
    <w:div w:id="210561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repositorio.bibliotecaorton.catie.ac.cr/bitstream/handle/11554/8053/Davila%20R.%20Davila_Estimacion.pdf?sequence=1&amp;isAllowed=y" TargetMode="External"/><Relationship Id="rId39" Type="http://schemas.openxmlformats.org/officeDocument/2006/relationships/hyperlink" Target="https://www.marn.gob.gt/Multimedios/3059.pdf" TargetMode="External"/><Relationship Id="rId21" Type="http://schemas.openxmlformats.org/officeDocument/2006/relationships/hyperlink" Target="https://www.dropbox.com/s/2gsr3e88je5wj6r/Datos_de_Actividad_NREF_Subnacional_web.xlsx?dl=0" TargetMode="External"/><Relationship Id="rId34" Type="http://schemas.openxmlformats.org/officeDocument/2006/relationships/hyperlink" Target="http://ppm.inab.gob.gt/docs/dinamica_28_especies_en_plantaciones_vf.pdf" TargetMode="External"/><Relationship Id="rId42" Type="http://schemas.openxmlformats.org/officeDocument/2006/relationships/hyperlink" Target="https://www.marn.gob.gt/Multimedios/2562.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hyperlink" Target="https://www.marn.gob.gt/Multimedios/260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ropbox.com/s/n1xgd6m6do5093x/Incertidumbre%20Montecarlo%20Guatemala%20ERPD.xlsm?dl=0" TargetMode="External"/><Relationship Id="rId32" Type="http://schemas.openxmlformats.org/officeDocument/2006/relationships/hyperlink" Target="http://portal.inab.gob.gt/images/publicaciones/GUIA_PPMF%20coniferas.pdf" TargetMode="External"/><Relationship Id="rId37" Type="http://schemas.openxmlformats.org/officeDocument/2006/relationships/hyperlink" Target="https://www.scirp.org/(S(czeh2tfqyw2orz553k1w0r45))/reference/ReferencesPapers.aspx?ReferenceID=2244452" TargetMode="External"/><Relationship Id="rId40" Type="http://schemas.openxmlformats.org/officeDocument/2006/relationships/hyperlink" Target="https://www.gt.undp.org/content/guatemala/es/home/projects/primer-reporte-bienal-y-tercera-comunicacion-nacional-de-cambio-.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ropbox.com/s/argf9hbjv3lr2vq/Estratos_de_Carbono_web.zip?dl=0" TargetMode="External"/><Relationship Id="rId28" Type="http://schemas.openxmlformats.org/officeDocument/2006/relationships/hyperlink" Target="http://www.fao.org/forestry/23224-015b0b120eb03aa8b646ce6e3095c7a6a.pdf" TargetMode="External"/><Relationship Id="rId36" Type="http://schemas.openxmlformats.org/officeDocument/2006/relationships/hyperlink" Target="https://www.forestcarbonpartnership.org/system/files/documents/Marco%20metodol%C3%B3gico%20del%20Fondo%20del%20Carbono%20del%20FCPF%20final_0_0.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forestcarbonpartnership.org/system/files/documents/Gt%20ERPD%20Advanced%20Draft%20Anexo%20V.pdf"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f"/><Relationship Id="rId22" Type="http://schemas.openxmlformats.org/officeDocument/2006/relationships/hyperlink" Target="https://www.dropbox.com/s/hs9r8x0zybskcqz/Estimaci%C3%B3n_Emisiones_NREF.zip?dl=0" TargetMode="External"/><Relationship Id="rId27" Type="http://schemas.openxmlformats.org/officeDocument/2006/relationships/hyperlink" Target="http://tauceti.uvg.edu.gt/investigacion/ceab/cea/doc/informe-anacafe/Informe-final-CARBONO-ANACAFE-2016.pdf" TargetMode="External"/><Relationship Id="rId30" Type="http://schemas.openxmlformats.org/officeDocument/2006/relationships/hyperlink" Target="https://www.marn.gob.gt/Multimedios/9385.pdf" TargetMode="External"/><Relationship Id="rId35" Type="http://schemas.openxmlformats.org/officeDocument/2006/relationships/hyperlink" Target="https://www.researchgate.net/publication/222705716_Allometry_biomass_and_productivity_of_mangrove_forests_A_review"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ide.segeplan.gob.gt/geoportal/servicios.html" TargetMode="External"/><Relationship Id="rId17" Type="http://schemas.openxmlformats.org/officeDocument/2006/relationships/image" Target="media/image9.emf"/><Relationship Id="rId25" Type="http://schemas.openxmlformats.org/officeDocument/2006/relationships/hyperlink" Target="https://www.dropbox.com/s/qoccyn1zjr9xo82/Estimaci%C3%B3n_Absorciones_NREF.zip?dl=0" TargetMode="External"/><Relationship Id="rId33" Type="http://schemas.openxmlformats.org/officeDocument/2006/relationships/hyperlink" Target="http://www.sia.marn.gob.gt/publicaciones/otros/Documento%20informativo_GIMBOT_oct2014.pdf" TargetMode="External"/><Relationship Id="rId38" Type="http://schemas.openxmlformats.org/officeDocument/2006/relationships/hyperlink" Target="http://www.openforis.org/tools/collect-earth.html" TargetMode="External"/><Relationship Id="rId46" Type="http://schemas.openxmlformats.org/officeDocument/2006/relationships/theme" Target="theme/theme1.xml"/><Relationship Id="rId20" Type="http://schemas.openxmlformats.org/officeDocument/2006/relationships/hyperlink" Target="https://snicc.azurewebsites.net/Busqueda/Resultado?powerbi=https://app.powerbi.com/view?r=eyJrIjoiMDU4NDg1NWQtMTAwNS00YWQyLThjMjAtZGUzYWZhYjlkYzAzIiwidCI6IjhmYmFhNWJmLTJlY2MtNGRjOC1iNTZiLThmOTJlMzA3ZjA3NiIsImMiOjR9" TargetMode="External"/><Relationship Id="rId41" Type="http://schemas.openxmlformats.org/officeDocument/2006/relationships/hyperlink" Target="https://www.forestcarbonpartnership.org/system/files/documents/Gt%20ERPD%20Advanced%20Draft%20Anexo%20IV.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957BD0-C658-4B06-96F8-AAEBE50D8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45</Pages>
  <Words>15800</Words>
  <Characters>86902</Characters>
  <Application>Microsoft Office Word</Application>
  <DocSecurity>0</DocSecurity>
  <Lines>724</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102498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dc:creator>
  <cp:keywords/>
  <dc:description/>
  <cp:lastModifiedBy>Efrain Duarte C.</cp:lastModifiedBy>
  <cp:revision>13</cp:revision>
  <cp:lastPrinted>2020-07-01T17:34:00Z</cp:lastPrinted>
  <dcterms:created xsi:type="dcterms:W3CDTF">2020-06-22T19:02:00Z</dcterms:created>
  <dcterms:modified xsi:type="dcterms:W3CDTF">2020-07-07T22:49:00Z</dcterms:modified>
</cp:coreProperties>
</file>