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EB6" w:rsidRDefault="00A86EB6" w:rsidP="00A86EB6">
      <w:pPr>
        <w:spacing w:beforeLines="50" w:before="120" w:afterLines="50" w:after="120" w:line="360" w:lineRule="exact"/>
        <w:jc w:val="cente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r w:rsidRPr="00542157">
        <w:rPr>
          <w:rFonts w:eastAsia="黑体"/>
          <w:b/>
          <w:sz w:val="36"/>
          <w:szCs w:val="36"/>
        </w:rPr>
        <w:t>Matlab/Simulink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前人针对锂离子蓄电池低温性能研究所使用的模型和方法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r w:rsidR="003500C2">
        <w:rPr>
          <w:rFonts w:ascii="宋体" w:hAnsi="宋体" w:hint="eastAsia"/>
        </w:rPr>
        <w:t>热行为及低温情况下电池的容量衰减特性，提出了一种考虑低温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r w:rsidR="00FA263D" w:rsidRPr="00FA263D">
        <w:t>Matlab/Simulink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r w:rsidR="00264ED8">
        <w:rPr>
          <w:rFonts w:ascii="宋体" w:hAnsi="宋体" w:hint="eastAsia"/>
        </w:rPr>
        <w:t>锂离子电池，低温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Low Temperature Model of Lithium Ion Battery Based on Matlab/Simulink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thermal coupling equivalent circuit model considering low temperature attenuation is proposed, and a simulation model is built in Matlab/Simulink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equivalent circuit model, Matlab/Simulik</w:t>
      </w:r>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1.1 </w:t>
      </w:r>
      <w:r w:rsidR="00750023"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混合动力汽车和电动汽车预示着绿色出行的未来，而电池储能技术是其中不可或缺的一个关键环节。锂离子电池是新一代绿色二次电池，它具有电压高、能量密度大以及自放电率低等突出优点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和锂离子在阳极扩散率的降低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。这些因素降低了电池的可用容量和输出功率，也导致锂离子电池在低温环境下整体性能的失效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r>
        <w:rPr>
          <w:rFonts w:ascii="宋体" w:hAnsi="宋体" w:hint="eastAsia"/>
        </w:rPr>
        <w:t>锂</w:t>
      </w:r>
      <w:r w:rsidR="00C238C6">
        <w:rPr>
          <w:rFonts w:ascii="宋体" w:hAnsi="宋体" w:hint="eastAsia"/>
        </w:rPr>
        <w:t>沉积</w:t>
      </w:r>
      <w:r w:rsidRPr="00021E7D">
        <w:rPr>
          <w:rFonts w:ascii="宋体" w:hAnsi="宋体" w:hint="eastAsia"/>
        </w:rPr>
        <w:t>。低温会导致石墨阳极的高度极化，从而使阳极电位接近锂金属的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。这种情况下，锂离子向石墨的扩散减缓，导致充电时锂枝晶析出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给定合适的参数，它可以用于对任何电池建模，而不论其化学性质、配置和放电速率如何，因此等效电路模型是电动和混合动力汽车应用中最常见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r w:rsidRPr="00F953DB">
        <w:rPr>
          <w:rFonts w:eastAsiaTheme="minorEastAsia"/>
        </w:rPr>
        <w:t>Rint</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r w:rsidRPr="00F66657">
        <w:rPr>
          <w:rFonts w:hint="eastAsia"/>
        </w:rPr>
        <w:t>Rint</w:t>
      </w:r>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r w:rsidR="00EE3B9D" w:rsidRPr="00EE3B9D">
        <w:rPr>
          <w:rFonts w:eastAsiaTheme="minorEastAsia"/>
          <w:sz w:val="18"/>
          <w:szCs w:val="18"/>
        </w:rPr>
        <w:t>Rint</w:t>
      </w:r>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r w:rsidRPr="00F66657">
        <w:rPr>
          <w:rFonts w:hint="eastAsia"/>
        </w:rPr>
        <w:t>Rint</w:t>
      </w:r>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r w:rsidR="00FE428F">
        <w:rPr>
          <w:rFonts w:eastAsiaTheme="minorEastAsia" w:hint="eastAsia"/>
        </w:rPr>
        <w:t>锂离子电池在不同放电电流下温度的变化进行了研究，得出可逆热与不可逆热在电池产热中的比重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影响锂离子电池产热的因素主要为电池的本身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对聚合物锂离子电池建立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r>
        <w:rPr>
          <w:rFonts w:eastAsiaTheme="minorEastAsia" w:hint="eastAsia"/>
        </w:rPr>
        <w:t>Onda</w:t>
      </w:r>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通过对小容量电池的研究发现，锂离子电池反应过程中熵变的大小仅和电池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将电池内部看成一个均匀非稳态的热源进行模拟得到电池内部的温度分布情况。实验采用微量热仪</w:t>
      </w:r>
      <w:r w:rsidR="00FC3C77">
        <w:rPr>
          <w:rFonts w:asciiTheme="minorEastAsia" w:eastAsiaTheme="minorEastAsia" w:hAnsiTheme="minorEastAsia" w:hint="eastAsia"/>
        </w:rPr>
        <w:t>来</w:t>
      </w:r>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提出一种伪二维电化学模型来预测充电过程中电池的老化效应。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BA74EB"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公式集成到等效电路模型中，许多研究人员利用</w:t>
      </w:r>
      <w:r w:rsidRPr="009D636D">
        <w:t>Arrhenius</w:t>
      </w:r>
      <w:r>
        <w:rPr>
          <w:rFonts w:hint="eastAsia"/>
        </w:rPr>
        <w:t>公式拟合了锂离子电池的老化速率。</w:t>
      </w: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CE6019" w:rsidRPr="00B520BE">
        <w:t>Bloom</w:t>
      </w:r>
      <w:r w:rsidR="00CE6019">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sidR="00CE6019">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CE6019">
        <w:rPr>
          <w:rFonts w:hint="eastAsia"/>
        </w:rPr>
        <w:t>。</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lastRenderedPageBreak/>
        <w:t>1</w:t>
      </w:r>
      <w:r w:rsidR="008D697C">
        <w:rPr>
          <w:rFonts w:ascii="黑体" w:hAnsi="黑体"/>
          <w:b w:val="0"/>
          <w:sz w:val="21"/>
          <w:szCs w:val="21"/>
        </w:rPr>
        <w:t>.5.3</w:t>
      </w:r>
      <w:bookmarkStart w:id="1" w:name="_GoBack"/>
      <w:bookmarkEnd w:id="1"/>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[33]</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不同电池寿命阶段的充电容量的测试数据整合出基于时间的参数模型来实现S</w:t>
      </w:r>
      <w:r w:rsidR="00094C1D">
        <w:rPr>
          <w:rFonts w:ascii="宋体" w:hAnsi="宋体"/>
        </w:rPr>
        <w:t>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同时基于目前对锂电池热行为的研究，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r w:rsidR="006F7C7B" w:rsidRPr="006F7C7B">
        <w:t>Matlab/Simulink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r w:rsidR="00DD1A58">
        <w:t>M</w:t>
      </w:r>
      <w:r w:rsidR="00DD1A58">
        <w:rPr>
          <w:rFonts w:hint="eastAsia"/>
        </w:rPr>
        <w:t>atlab</w:t>
      </w:r>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257932"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257932"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257932"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定义为标准，即特定放电速率下剩余电量与额定电池容量的比值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sidRPr="008C2C10">
        <w:rPr>
          <w:vertAlign w:val="superscript"/>
        </w:rPr>
      </w:r>
      <w:r w:rsidR="008C2C10">
        <w:rPr>
          <w:vertAlign w:val="superscript"/>
        </w:rPr>
        <w:instrText xml:space="preserve"> \* MERGEFORMAT </w:instrText>
      </w:r>
      <w:r w:rsidR="008C2C10" w:rsidRPr="008C2C10">
        <w:rPr>
          <w:vertAlign w:val="superscript"/>
        </w:rPr>
        <w:fldChar w:fldCharType="separate"/>
      </w:r>
      <w:r w:rsidR="008C2C10" w:rsidRPr="008C2C10">
        <w:rPr>
          <w:vertAlign w:val="superscript"/>
        </w:rPr>
        <w:t>[34]</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257932"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w:t>
      </w:r>
      <w:r>
        <w:rPr>
          <w:rFonts w:hint="eastAsia"/>
        </w:rPr>
        <w:lastRenderedPageBreak/>
        <w:t>实验箱、</w:t>
      </w:r>
      <w:r>
        <w:rPr>
          <w:rFonts w:hint="eastAsia"/>
        </w:rPr>
        <w:t>B</w:t>
      </w:r>
      <w:r>
        <w:t>TS-60V100A</w:t>
      </w:r>
      <w:r>
        <w:rPr>
          <w:rFonts w:hint="eastAsia"/>
        </w:rPr>
        <w:t>电池充放电设备、上位机及相应连接线组成。上位机装载实验所需软件，在线控制实验进程并记录实验数据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充电速率恒流充电至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的充电速率恒压充电至充满；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放电速率恒流放电至放电截止电压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放电速率恒流放电，记录总放电容量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充电速率恒流充电至充电截止电压，然后以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充电速率恒流充电，记录总充电容量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r w:rsidR="00293E42">
        <w:rPr>
          <w:rFonts w:hint="eastAsia"/>
        </w:rPr>
        <w:t>Matlab</w:t>
      </w:r>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lastRenderedPageBreak/>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pPr>
      <w:r>
        <w:rPr>
          <w:rFonts w:hint="eastAsia"/>
          <w:noProof/>
        </w:rPr>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无法实现，本文中采用静置时间</w:t>
      </w:r>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lastRenderedPageBreak/>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静置放电标定实验流程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257932"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r>
        <w:rPr>
          <w:rFonts w:hint="eastAsia"/>
        </w:rPr>
        <w:t>Matlab</w:t>
      </w:r>
      <w:r w:rsidR="007D4107">
        <w:t xml:space="preserve"> </w:t>
      </w:r>
      <w:r w:rsidR="00E50C5C">
        <w:rPr>
          <w:rFonts w:hint="eastAsia"/>
        </w:rPr>
        <w:t>函数</w:t>
      </w:r>
      <w:r w:rsidR="00E50C5C">
        <w:rPr>
          <w:rFonts w:hint="eastAsia"/>
        </w:rPr>
        <w:lastRenderedPageBreak/>
        <w:t>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257932"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257932"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257932"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257932"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257932"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突变导致的电压突变值来计算</w:t>
      </w:r>
      <w:r w:rsidR="00B86B0B">
        <w:rPr>
          <w:rFonts w:hint="eastAsia"/>
        </w:rPr>
        <w:t>欧姆内阻</w:t>
      </w:r>
      <w:r w:rsidR="00E130EB">
        <w:rPr>
          <w:rFonts w:hint="eastAsia"/>
        </w:rPr>
        <w:t>，记录电流变化量与电压</w:t>
      </w:r>
      <w:r w:rsidR="00E130EB">
        <w:rPr>
          <w:rFonts w:hint="eastAsia"/>
        </w:rPr>
        <w:lastRenderedPageBreak/>
        <w:t>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257932"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257932"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所示不同温度下锂离子电池欧姆内阻随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r w:rsidR="00067D56">
        <w:rPr>
          <w:rFonts w:hint="eastAsia"/>
        </w:rPr>
        <w:t>Matlab</w:t>
      </w:r>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257932"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67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6731AE">
            <w:pPr>
              <w:spacing w:line="360" w:lineRule="exact"/>
              <w:jc w:val="center"/>
              <w:rPr>
                <w:i w:val="0"/>
              </w:rPr>
            </w:pPr>
            <w:r w:rsidRPr="004619AB">
              <w:rPr>
                <w:rFonts w:hint="eastAsia"/>
                <w:i w:val="0"/>
              </w:rPr>
              <w:t>参数</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6731A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257932" w:rsidP="006731AE">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257932" w:rsidP="006731AE">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257932" w:rsidP="006731AE">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257932" w:rsidP="006731AE">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6731AE">
        <w:tc>
          <w:tcPr>
            <w:cnfStyle w:val="001000000000" w:firstRow="0" w:lastRow="0" w:firstColumn="1" w:lastColumn="0" w:oddVBand="0" w:evenVBand="0" w:oddHBand="0" w:evenHBand="0" w:firstRowFirstColumn="0" w:firstRowLastColumn="0" w:lastRowFirstColumn="0" w:lastRowLastColumn="0"/>
            <w:tcW w:w="1463" w:type="dxa"/>
          </w:tcPr>
          <w:p w:rsidR="006E39D6" w:rsidRDefault="00257932" w:rsidP="006731AE">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6731A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如前文所述，脉冲放电静置过程中电压缓慢恢复主要是受到电池内部的极化电阻和极化电容的影响。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257932"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257932"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257932"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r w:rsidR="00F11922">
        <w:rPr>
          <w:rFonts w:hint="eastAsia"/>
        </w:rPr>
        <w:t>Matlab</w:t>
      </w:r>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lastRenderedPageBreak/>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257932"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257932"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257932"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257932"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55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551D5">
            <w:pPr>
              <w:spacing w:line="360" w:lineRule="exact"/>
              <w:jc w:val="center"/>
              <w:rPr>
                <w:i w:val="0"/>
              </w:rPr>
            </w:pPr>
            <w:r w:rsidRPr="004619AB">
              <w:rPr>
                <w:rFonts w:hint="eastAsia"/>
                <w:i w:val="0"/>
              </w:rPr>
              <w:t>参数</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257932" w:rsidP="002551D5">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257932"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257932" w:rsidP="002551D5">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551D5">
        <w:tc>
          <w:tcPr>
            <w:cnfStyle w:val="001000000000" w:firstRow="0" w:lastRow="0" w:firstColumn="1" w:lastColumn="0" w:oddVBand="0" w:evenVBand="0" w:oddHBand="0" w:evenHBand="0" w:firstRowFirstColumn="0" w:firstRowLastColumn="0" w:lastRowFirstColumn="0" w:lastRowLastColumn="0"/>
            <w:tcW w:w="1463" w:type="dxa"/>
          </w:tcPr>
          <w:p w:rsidR="00E03A69" w:rsidRDefault="00257932"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r>
        <w:rPr>
          <w:rFonts w:hint="eastAsia"/>
        </w:rPr>
        <w:t>Matlab</w:t>
      </w:r>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551D5">
            <w:pPr>
              <w:spacing w:line="360" w:lineRule="exact"/>
              <w:jc w:val="center"/>
              <w:rPr>
                <w:i w:val="0"/>
              </w:rPr>
            </w:pPr>
            <w:r w:rsidRPr="004619AB">
              <w:rPr>
                <w:rFonts w:hint="eastAsia"/>
                <w:i w:val="0"/>
              </w:rPr>
              <w:t>参数</w:t>
            </w:r>
          </w:p>
        </w:tc>
        <w:tc>
          <w:tcPr>
            <w:tcW w:w="2114" w:type="dxa"/>
          </w:tcPr>
          <w:p w:rsidR="00C22ADC" w:rsidRPr="004619AB" w:rsidRDefault="00257932"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257932"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257932"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257932" w:rsidP="002551D5">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257932" w:rsidP="002551D5">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257932" w:rsidP="002551D5">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257932" w:rsidP="002551D5">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257932" w:rsidP="002551D5">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257932" w:rsidP="002551D5">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lastRenderedPageBreak/>
              <w:t>0</w:t>
            </w:r>
            <w:r w:rsidR="0086009A">
              <w:t>.973</w:t>
            </w:r>
          </w:p>
        </w:tc>
        <w:tc>
          <w:tcPr>
            <w:tcW w:w="1766" w:type="dxa"/>
          </w:tcPr>
          <w:p w:rsidR="00C22ADC" w:rsidRDefault="0086009A"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551D5">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A46DCE" w:rsidRDefault="00A46DCE" w:rsidP="002F677A">
      <w:pPr>
        <w:spacing w:line="360" w:lineRule="exact"/>
        <w:ind w:firstLineChars="200" w:firstLine="420"/>
      </w:pPr>
    </w:p>
    <w:p w:rsidR="00A46DCE" w:rsidRDefault="00A46DCE" w:rsidP="002F677A">
      <w:pPr>
        <w:spacing w:line="360" w:lineRule="exact"/>
        <w:ind w:firstLineChars="200" w:firstLine="420"/>
      </w:pPr>
    </w:p>
    <w:p w:rsidR="00347991" w:rsidRPr="002F677A" w:rsidRDefault="00347991" w:rsidP="002F677A">
      <w:pPr>
        <w:spacing w:line="360" w:lineRule="exact"/>
        <w:ind w:firstLineChars="200" w:firstLine="420"/>
      </w:pPr>
    </w:p>
    <w:p w:rsidR="00972259" w:rsidRDefault="00972259">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r w:rsidRPr="00F8042B">
        <w:rPr>
          <w:rFonts w:ascii="Times New Roman" w:hAnsi="Times New Roman"/>
        </w:rPr>
        <w:t>Capasso C, Veneri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r w:rsidRPr="00F66657">
        <w:t>Electrochem,</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r w:rsidRPr="00F66657">
        <w:t>Shiao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Zhang SS, Xu K, Jow TR. Low temperature performance of graphite electrode</w:t>
      </w:r>
      <w:r w:rsidRPr="00F66657">
        <w:rPr>
          <w:rFonts w:hint="eastAsia"/>
        </w:rPr>
        <w:t xml:space="preserve"> </w:t>
      </w:r>
      <w:r w:rsidRPr="00F66657">
        <w:t>in Li-ion cells[J]. Electrochim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Zhang SS, Xu K, Jow TR. A new approach toward improved low temperature</w:t>
      </w:r>
      <w:r w:rsidRPr="00F66657">
        <w:rPr>
          <w:rFonts w:hint="eastAsia"/>
        </w:rPr>
        <w:t xml:space="preserve"> </w:t>
      </w:r>
      <w:r w:rsidRPr="00F66657">
        <w:t>performance of Li-ion battery[J]. Electrochem Commun,</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r w:rsidRPr="003B1BAC">
        <w:rPr>
          <w:rFonts w:ascii="Times New Roman" w:hAnsi="Times New Roman"/>
        </w:rPr>
        <w:t xml:space="preserve">Gunawardhana N, Dimov N, Sasidharan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Electrochem Commun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r w:rsidRPr="00BE729F">
        <w:rPr>
          <w:rFonts w:ascii="Times New Roman" w:hAnsi="Times New Roman"/>
        </w:rPr>
        <w:t>Sarre G, Blanchard P, Broussely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Meng G, Sikha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r w:rsidRPr="009B6E63">
        <w:t>Rahimian S</w:t>
      </w:r>
      <w:r>
        <w:t xml:space="preserve"> </w:t>
      </w:r>
      <w:r w:rsidRPr="009B6E63">
        <w:t>K, Rayman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Northrop P W C, Ramadesigan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Subramanian V R, Boovaragavan V, Ramadesigan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Samba A, Omar N, Gualous H, et al. Impact of tab location on large format lithium-ion pouch cell based on fully coupled tree-dimensional electrochemical-thermal modeling[J]. Electrochim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Lithiumion</w:t>
      </w:r>
      <w:r>
        <w:rPr>
          <w:rFonts w:hint="eastAsia"/>
        </w:rPr>
        <w:t xml:space="preserve"> </w:t>
      </w:r>
      <w:r w:rsidRPr="00496392">
        <w:t>batteries: thermal behaviour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Schmidt A P, Bitzer M, Imre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r w:rsidRPr="0016747C">
        <w:t>Boovaragavan V, Harinipriya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Saw L H, Ye Y, Tay A A O. Electro-thermal characterization of Lithium Iron Phosphate cell with equivalent circuit modeling[J]. Energy Conversion &amp; Management, 2014, 87:367-377.</w:t>
      </w:r>
      <w:bookmarkEnd w:id="21"/>
    </w:p>
    <w:p w:rsidR="00E06A74" w:rsidRDefault="00E06A74" w:rsidP="00E06A74">
      <w:pPr>
        <w:numPr>
          <w:ilvl w:val="0"/>
          <w:numId w:val="19"/>
        </w:numPr>
        <w:adjustRightInd/>
        <w:spacing w:line="360" w:lineRule="exact"/>
        <w:textAlignment w:val="auto"/>
      </w:pPr>
      <w:r w:rsidRPr="004C2A27">
        <w:t>Bernardi D, Pawlikowski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22"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22"/>
    </w:p>
    <w:p w:rsidR="00975DE0" w:rsidRDefault="00975DE0" w:rsidP="00975DE0">
      <w:pPr>
        <w:numPr>
          <w:ilvl w:val="0"/>
          <w:numId w:val="19"/>
        </w:numPr>
        <w:adjustRightInd/>
        <w:spacing w:line="360" w:lineRule="exact"/>
        <w:textAlignment w:val="auto"/>
      </w:pPr>
      <w:bookmarkStart w:id="23"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23"/>
    </w:p>
    <w:p w:rsidR="00954FD4" w:rsidRDefault="00954FD4" w:rsidP="00954FD4">
      <w:pPr>
        <w:numPr>
          <w:ilvl w:val="0"/>
          <w:numId w:val="19"/>
        </w:numPr>
        <w:adjustRightInd/>
        <w:spacing w:line="360" w:lineRule="exact"/>
        <w:textAlignment w:val="auto"/>
      </w:pPr>
      <w:bookmarkStart w:id="24" w:name="_Ref8910604"/>
      <w:r>
        <w:rPr>
          <w:rFonts w:hint="eastAsia"/>
        </w:rPr>
        <w:t>Onda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24"/>
    </w:p>
    <w:p w:rsidR="00B63F41" w:rsidRDefault="00B63F41" w:rsidP="00B63F41">
      <w:pPr>
        <w:numPr>
          <w:ilvl w:val="0"/>
          <w:numId w:val="19"/>
        </w:numPr>
        <w:adjustRightInd/>
        <w:spacing w:line="360" w:lineRule="exact"/>
        <w:textAlignment w:val="auto"/>
      </w:pPr>
      <w:bookmarkStart w:id="25" w:name="_Ref8911559"/>
      <w:r>
        <w:rPr>
          <w:rFonts w:hint="eastAsia"/>
        </w:rPr>
        <w:t xml:space="preserve">Yang K, An </w:t>
      </w:r>
      <w:r>
        <w:t>J J</w:t>
      </w:r>
      <w:r>
        <w:rPr>
          <w:rFonts w:hint="eastAsia"/>
        </w:rPr>
        <w:t xml:space="preserve">, Chen </w:t>
      </w:r>
      <w:r>
        <w:t>S</w:t>
      </w:r>
      <w:r>
        <w:rPr>
          <w:rFonts w:hint="eastAsia"/>
        </w:rPr>
        <w:t xml:space="preserve">. Thermal </w:t>
      </w:r>
      <w:r>
        <w:t xml:space="preserve">behavior analysis of nickel/metal hybrid battery during </w:t>
      </w:r>
      <w:r>
        <w:rPr>
          <w:rFonts w:hint="eastAsia"/>
        </w:rPr>
        <w:t>overcharging[J]. Scientia Sinica Chimica, 2010</w:t>
      </w:r>
      <w:r>
        <w:rPr>
          <w:rFonts w:hint="eastAsia"/>
        </w:rPr>
        <w:t>（</w:t>
      </w:r>
      <w:r>
        <w:rPr>
          <w:rFonts w:hint="eastAsia"/>
        </w:rPr>
        <w:t>11</w:t>
      </w:r>
      <w:r>
        <w:rPr>
          <w:rFonts w:hint="eastAsia"/>
        </w:rPr>
        <w:t>）：</w:t>
      </w:r>
      <w:r>
        <w:rPr>
          <w:rFonts w:hint="eastAsia"/>
        </w:rPr>
        <w:t>1642-1648.</w:t>
      </w:r>
      <w:bookmarkEnd w:id="25"/>
    </w:p>
    <w:p w:rsidR="009945C4" w:rsidRDefault="009945C4" w:rsidP="00B63F41">
      <w:pPr>
        <w:numPr>
          <w:ilvl w:val="0"/>
          <w:numId w:val="19"/>
        </w:numPr>
        <w:adjustRightInd/>
        <w:spacing w:line="360" w:lineRule="exact"/>
        <w:textAlignment w:val="auto"/>
      </w:pPr>
      <w:bookmarkStart w:id="26" w:name="_Ref8914523"/>
      <w:r w:rsidRPr="00BA10C3">
        <w:t xml:space="preserve">Tippmann S, Walper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26"/>
    </w:p>
    <w:p w:rsidR="009945C4" w:rsidRDefault="009945C4" w:rsidP="009945C4">
      <w:pPr>
        <w:numPr>
          <w:ilvl w:val="0"/>
          <w:numId w:val="19"/>
        </w:numPr>
        <w:adjustRightInd/>
        <w:spacing w:line="360" w:lineRule="exact"/>
        <w:textAlignment w:val="auto"/>
      </w:pPr>
      <w:r w:rsidRPr="009945C4">
        <w:t xml:space="preserve">Remmlinger J, Tippmann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27" w:name="_Ref8915559"/>
      <w:r w:rsidRPr="00E84E2F">
        <w:t>Spotnitz R. Simulation of capacity fade in lithium-ion batteries. J Power Sources 2003;113(2002):72–80.</w:t>
      </w:r>
      <w:bookmarkEnd w:id="27"/>
    </w:p>
    <w:p w:rsidR="007E211B" w:rsidRPr="00B520BE" w:rsidRDefault="007E211B" w:rsidP="007E211B">
      <w:pPr>
        <w:pStyle w:val="af1"/>
        <w:numPr>
          <w:ilvl w:val="0"/>
          <w:numId w:val="19"/>
        </w:numPr>
        <w:spacing w:line="360" w:lineRule="exact"/>
        <w:ind w:firstLineChars="0"/>
      </w:pPr>
      <w:bookmarkStart w:id="28" w:name="_Ref8915673"/>
      <w:r w:rsidRPr="00B520BE">
        <w:t>Bloom I, Cole BW, Sohn JJ, et al. An</w:t>
      </w:r>
      <w:r>
        <w:rPr>
          <w:rFonts w:hint="eastAsia"/>
        </w:rPr>
        <w:t xml:space="preserve"> </w:t>
      </w:r>
      <w:r w:rsidRPr="00B520BE">
        <w:t>accelerated calendar and cycle life study of Li-ion cells. J Power Sources</w:t>
      </w:r>
      <w:r>
        <w:rPr>
          <w:rFonts w:hint="eastAsia"/>
        </w:rPr>
        <w:t xml:space="preserve"> </w:t>
      </w:r>
      <w:r w:rsidRPr="00B520BE">
        <w:t>2001;101(2):238–47.</w:t>
      </w:r>
      <w:bookmarkEnd w:id="28"/>
    </w:p>
    <w:p w:rsidR="007E211B" w:rsidRPr="004C2A27" w:rsidRDefault="00592CDD" w:rsidP="00E84E2F">
      <w:pPr>
        <w:numPr>
          <w:ilvl w:val="0"/>
          <w:numId w:val="19"/>
        </w:numPr>
        <w:adjustRightInd/>
        <w:spacing w:line="360" w:lineRule="exact"/>
        <w:textAlignment w:val="auto"/>
      </w:pPr>
      <w:bookmarkStart w:id="29" w:name="_Ref8918605"/>
      <w:r w:rsidRPr="00BA10C3">
        <w:lastRenderedPageBreak/>
        <w:t xml:space="preserve">Guo Z, Qiu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29"/>
    </w:p>
    <w:p w:rsidR="005958BF" w:rsidRPr="001C77C3" w:rsidRDefault="001C77C3" w:rsidP="00754162">
      <w:pPr>
        <w:pStyle w:val="af1"/>
        <w:numPr>
          <w:ilvl w:val="0"/>
          <w:numId w:val="19"/>
        </w:numPr>
        <w:spacing w:line="360" w:lineRule="exact"/>
        <w:ind w:firstLineChars="0"/>
        <w:rPr>
          <w:rFonts w:ascii="宋体" w:eastAsia="宋体" w:hAnsi="宋体"/>
        </w:rPr>
      </w:pPr>
      <w:bookmarkStart w:id="3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30"/>
    </w:p>
    <w:sectPr w:rsidR="005958BF" w:rsidRPr="001C77C3" w:rsidSect="00F27D52">
      <w:headerReference w:type="default" r:id="rId21"/>
      <w:footerReference w:type="default" r:id="rId22"/>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932" w:rsidRDefault="00257932">
      <w:r>
        <w:separator/>
      </w:r>
    </w:p>
  </w:endnote>
  <w:endnote w:type="continuationSeparator" w:id="0">
    <w:p w:rsidR="00257932" w:rsidRDefault="0025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B7F" w:rsidRDefault="00381B7F"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8D697C">
      <w:rPr>
        <w:rFonts w:ascii="宋体"/>
        <w:noProof/>
        <w:sz w:val="24"/>
        <w:szCs w:val="24"/>
      </w:rPr>
      <w:t>20</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8D697C">
      <w:rPr>
        <w:rStyle w:val="a7"/>
        <w:rFonts w:hAnsi="Times New Roman"/>
        <w:noProof/>
        <w:sz w:val="24"/>
        <w:szCs w:val="24"/>
      </w:rPr>
      <w:t>9</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932" w:rsidRDefault="00257932">
      <w:r>
        <w:separator/>
      </w:r>
    </w:p>
  </w:footnote>
  <w:footnote w:type="continuationSeparator" w:id="0">
    <w:p w:rsidR="00257932" w:rsidRDefault="002579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装</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订</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线</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rPr>
        <w:rFonts w:ascii="宋体"/>
      </w:rPr>
    </w:pPr>
    <w:r>
      <w:rPr>
        <w:rFonts w:ascii="宋体" w:hint="eastAsia"/>
      </w:rPr>
      <w:t>┊</w:t>
    </w:r>
  </w:p>
  <w:p w:rsidR="00381B7F" w:rsidRDefault="00381B7F">
    <w:pPr>
      <w:framePr w:w="466" w:h="11551" w:hSpace="180" w:wrap="auto" w:vAnchor="text" w:hAnchor="page" w:x="831" w:y="151"/>
      <w:jc w:val="center"/>
    </w:pPr>
    <w:r>
      <w:rPr>
        <w:rFonts w:ascii="宋体" w:hint="eastAsia"/>
      </w:rPr>
      <w:t>┊</w:t>
    </w:r>
  </w:p>
  <w:p w:rsidR="00381B7F" w:rsidRPr="001934B9" w:rsidRDefault="00381B7F">
    <w:pPr>
      <w:pStyle w:val="a5"/>
      <w:pBdr>
        <w:bottom w:val="single" w:sz="6" w:space="12" w:color="auto"/>
      </w:pBdr>
    </w:pPr>
  </w:p>
  <w:p w:rsidR="00381B7F" w:rsidRDefault="00381B7F">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381B7F" w:rsidRDefault="00381B7F">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381B7F" w:rsidRDefault="00381B7F">
    <w:pPr>
      <w:pStyle w:val="a5"/>
      <w:pBdr>
        <w:bottom w:val="single" w:sz="6" w:space="12" w:color="auto"/>
      </w:pBdr>
      <w:jc w:val="right"/>
    </w:pPr>
  </w:p>
  <w:p w:rsidR="00381B7F" w:rsidRDefault="00381B7F">
    <w:pPr>
      <w:pStyle w:val="a5"/>
      <w:pBdr>
        <w:bottom w:val="single" w:sz="6" w:space="12" w:color="auto"/>
      </w:pBdr>
      <w:jc w:val="right"/>
      <w:rPr>
        <w:rFonts w:ascii="宋体"/>
        <w:sz w:val="24"/>
        <w:szCs w:val="24"/>
      </w:rPr>
    </w:pPr>
    <w:r>
      <w:rPr>
        <w:rFonts w:ascii="宋体" w:hint="eastAsia"/>
        <w:sz w:val="24"/>
        <w:szCs w:val="24"/>
      </w:rPr>
      <w:t>毕业设计（论文）</w:t>
    </w:r>
  </w:p>
  <w:p w:rsidR="00381B7F" w:rsidRDefault="00381B7F">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45E1"/>
    <w:rsid w:val="00046795"/>
    <w:rsid w:val="000468F2"/>
    <w:rsid w:val="00051A3A"/>
    <w:rsid w:val="00051D22"/>
    <w:rsid w:val="00051EF3"/>
    <w:rsid w:val="000529DC"/>
    <w:rsid w:val="000531C0"/>
    <w:rsid w:val="00054213"/>
    <w:rsid w:val="00055A74"/>
    <w:rsid w:val="000565ED"/>
    <w:rsid w:val="00057EE4"/>
    <w:rsid w:val="0006092C"/>
    <w:rsid w:val="00061393"/>
    <w:rsid w:val="00061C4E"/>
    <w:rsid w:val="0006427B"/>
    <w:rsid w:val="000655FC"/>
    <w:rsid w:val="00065D23"/>
    <w:rsid w:val="000663CA"/>
    <w:rsid w:val="00067C04"/>
    <w:rsid w:val="00067D56"/>
    <w:rsid w:val="00070BDD"/>
    <w:rsid w:val="00071ABD"/>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90A0F"/>
    <w:rsid w:val="00091852"/>
    <w:rsid w:val="0009208C"/>
    <w:rsid w:val="00092360"/>
    <w:rsid w:val="00092C91"/>
    <w:rsid w:val="00093480"/>
    <w:rsid w:val="00094159"/>
    <w:rsid w:val="00094C1D"/>
    <w:rsid w:val="00094E73"/>
    <w:rsid w:val="00095B70"/>
    <w:rsid w:val="00095D8D"/>
    <w:rsid w:val="00096D56"/>
    <w:rsid w:val="000A02B0"/>
    <w:rsid w:val="000A1A71"/>
    <w:rsid w:val="000A2292"/>
    <w:rsid w:val="000A2DC7"/>
    <w:rsid w:val="000A346F"/>
    <w:rsid w:val="000A55B6"/>
    <w:rsid w:val="000B00FF"/>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DAC"/>
    <w:rsid w:val="000E633E"/>
    <w:rsid w:val="000E7BBA"/>
    <w:rsid w:val="000F1E4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20B44"/>
    <w:rsid w:val="00122E5F"/>
    <w:rsid w:val="00123B84"/>
    <w:rsid w:val="00124A1F"/>
    <w:rsid w:val="00124E45"/>
    <w:rsid w:val="00125958"/>
    <w:rsid w:val="00125AA8"/>
    <w:rsid w:val="00125CDC"/>
    <w:rsid w:val="00126819"/>
    <w:rsid w:val="00126923"/>
    <w:rsid w:val="00126D2B"/>
    <w:rsid w:val="0012770B"/>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5BD"/>
    <w:rsid w:val="001752F7"/>
    <w:rsid w:val="00175CE2"/>
    <w:rsid w:val="00176B69"/>
    <w:rsid w:val="00177000"/>
    <w:rsid w:val="0017766B"/>
    <w:rsid w:val="00180003"/>
    <w:rsid w:val="00181306"/>
    <w:rsid w:val="00181A15"/>
    <w:rsid w:val="00181D3D"/>
    <w:rsid w:val="001862B4"/>
    <w:rsid w:val="00187400"/>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E008C"/>
    <w:rsid w:val="001E03DD"/>
    <w:rsid w:val="001E2C6F"/>
    <w:rsid w:val="001E44E2"/>
    <w:rsid w:val="001E5160"/>
    <w:rsid w:val="001E56F9"/>
    <w:rsid w:val="001F2E99"/>
    <w:rsid w:val="001F30DB"/>
    <w:rsid w:val="001F55C0"/>
    <w:rsid w:val="001F67E4"/>
    <w:rsid w:val="002007C6"/>
    <w:rsid w:val="00201AE2"/>
    <w:rsid w:val="0020609B"/>
    <w:rsid w:val="00211D1D"/>
    <w:rsid w:val="002137B5"/>
    <w:rsid w:val="00213A5D"/>
    <w:rsid w:val="00214415"/>
    <w:rsid w:val="00214959"/>
    <w:rsid w:val="00215070"/>
    <w:rsid w:val="00215574"/>
    <w:rsid w:val="00215D14"/>
    <w:rsid w:val="00216959"/>
    <w:rsid w:val="00217746"/>
    <w:rsid w:val="0021795B"/>
    <w:rsid w:val="00217D61"/>
    <w:rsid w:val="002212A2"/>
    <w:rsid w:val="00223702"/>
    <w:rsid w:val="00224737"/>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7785"/>
    <w:rsid w:val="00291DFA"/>
    <w:rsid w:val="00293E42"/>
    <w:rsid w:val="00294EA6"/>
    <w:rsid w:val="00296733"/>
    <w:rsid w:val="0029789E"/>
    <w:rsid w:val="002A2C93"/>
    <w:rsid w:val="002A4B20"/>
    <w:rsid w:val="002A6C6C"/>
    <w:rsid w:val="002B13A7"/>
    <w:rsid w:val="002B54CC"/>
    <w:rsid w:val="002B5B3A"/>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DE1"/>
    <w:rsid w:val="00326FB5"/>
    <w:rsid w:val="00327192"/>
    <w:rsid w:val="00330DAC"/>
    <w:rsid w:val="00330EDE"/>
    <w:rsid w:val="00332143"/>
    <w:rsid w:val="00332270"/>
    <w:rsid w:val="00333890"/>
    <w:rsid w:val="00333CA0"/>
    <w:rsid w:val="00336DA7"/>
    <w:rsid w:val="003404EE"/>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9AE"/>
    <w:rsid w:val="003675C3"/>
    <w:rsid w:val="0037072C"/>
    <w:rsid w:val="00375362"/>
    <w:rsid w:val="003755AA"/>
    <w:rsid w:val="00377512"/>
    <w:rsid w:val="00381B7F"/>
    <w:rsid w:val="00382B6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9D"/>
    <w:rsid w:val="003C5479"/>
    <w:rsid w:val="003C5FD2"/>
    <w:rsid w:val="003C60F8"/>
    <w:rsid w:val="003C6C5B"/>
    <w:rsid w:val="003C737A"/>
    <w:rsid w:val="003D2083"/>
    <w:rsid w:val="003D20D6"/>
    <w:rsid w:val="003D33A2"/>
    <w:rsid w:val="003D4F7B"/>
    <w:rsid w:val="003E0261"/>
    <w:rsid w:val="003E14F7"/>
    <w:rsid w:val="003E1821"/>
    <w:rsid w:val="003E57CE"/>
    <w:rsid w:val="003E5813"/>
    <w:rsid w:val="003E5F87"/>
    <w:rsid w:val="003E7468"/>
    <w:rsid w:val="003F07B8"/>
    <w:rsid w:val="003F19D0"/>
    <w:rsid w:val="003F35FE"/>
    <w:rsid w:val="003F3700"/>
    <w:rsid w:val="003F4BD4"/>
    <w:rsid w:val="003F5FD4"/>
    <w:rsid w:val="003F6A5C"/>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846"/>
    <w:rsid w:val="0045053A"/>
    <w:rsid w:val="004507EA"/>
    <w:rsid w:val="00451AF0"/>
    <w:rsid w:val="00452E50"/>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53D"/>
    <w:rsid w:val="0047645E"/>
    <w:rsid w:val="00476E4E"/>
    <w:rsid w:val="00477AED"/>
    <w:rsid w:val="004825DF"/>
    <w:rsid w:val="00482EFE"/>
    <w:rsid w:val="00482F54"/>
    <w:rsid w:val="00483720"/>
    <w:rsid w:val="0048398F"/>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511B"/>
    <w:rsid w:val="00515379"/>
    <w:rsid w:val="00515D6E"/>
    <w:rsid w:val="00516288"/>
    <w:rsid w:val="005174D1"/>
    <w:rsid w:val="00517B92"/>
    <w:rsid w:val="00525116"/>
    <w:rsid w:val="005269AA"/>
    <w:rsid w:val="00527B7F"/>
    <w:rsid w:val="0053453F"/>
    <w:rsid w:val="00536381"/>
    <w:rsid w:val="005366E8"/>
    <w:rsid w:val="00536AF1"/>
    <w:rsid w:val="00542157"/>
    <w:rsid w:val="0054420F"/>
    <w:rsid w:val="00544F74"/>
    <w:rsid w:val="00546524"/>
    <w:rsid w:val="00550DB8"/>
    <w:rsid w:val="00551C70"/>
    <w:rsid w:val="00553BFB"/>
    <w:rsid w:val="005545E1"/>
    <w:rsid w:val="005547EF"/>
    <w:rsid w:val="00555275"/>
    <w:rsid w:val="00555991"/>
    <w:rsid w:val="005561D0"/>
    <w:rsid w:val="005606D5"/>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72D"/>
    <w:rsid w:val="00635E41"/>
    <w:rsid w:val="00635EAC"/>
    <w:rsid w:val="00636DD1"/>
    <w:rsid w:val="00640CCD"/>
    <w:rsid w:val="00642839"/>
    <w:rsid w:val="00643B82"/>
    <w:rsid w:val="00644458"/>
    <w:rsid w:val="00645782"/>
    <w:rsid w:val="006475B5"/>
    <w:rsid w:val="00650497"/>
    <w:rsid w:val="0065323E"/>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65BC"/>
    <w:rsid w:val="006905F3"/>
    <w:rsid w:val="006917EC"/>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AAB"/>
    <w:rsid w:val="007023F7"/>
    <w:rsid w:val="00702757"/>
    <w:rsid w:val="00705D0D"/>
    <w:rsid w:val="0071158B"/>
    <w:rsid w:val="00711B3A"/>
    <w:rsid w:val="007120F0"/>
    <w:rsid w:val="00712FD3"/>
    <w:rsid w:val="007148CC"/>
    <w:rsid w:val="007173B1"/>
    <w:rsid w:val="00717DE0"/>
    <w:rsid w:val="00721181"/>
    <w:rsid w:val="0072133C"/>
    <w:rsid w:val="007218A0"/>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2B69"/>
    <w:rsid w:val="00763285"/>
    <w:rsid w:val="00763BE5"/>
    <w:rsid w:val="0076643C"/>
    <w:rsid w:val="00767FC8"/>
    <w:rsid w:val="007704D3"/>
    <w:rsid w:val="007713D7"/>
    <w:rsid w:val="00771AA6"/>
    <w:rsid w:val="007731D4"/>
    <w:rsid w:val="00774CE0"/>
    <w:rsid w:val="00776E8A"/>
    <w:rsid w:val="00777602"/>
    <w:rsid w:val="0078028C"/>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541"/>
    <w:rsid w:val="007E63E2"/>
    <w:rsid w:val="007E648C"/>
    <w:rsid w:val="007E6F65"/>
    <w:rsid w:val="007E74B9"/>
    <w:rsid w:val="007F111F"/>
    <w:rsid w:val="007F14E3"/>
    <w:rsid w:val="007F1C62"/>
    <w:rsid w:val="007F26AD"/>
    <w:rsid w:val="007F40ED"/>
    <w:rsid w:val="007F71D1"/>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5B7E"/>
    <w:rsid w:val="00825CC5"/>
    <w:rsid w:val="008269C3"/>
    <w:rsid w:val="00826BDF"/>
    <w:rsid w:val="00830902"/>
    <w:rsid w:val="00830A32"/>
    <w:rsid w:val="00830C30"/>
    <w:rsid w:val="00831941"/>
    <w:rsid w:val="00831E4D"/>
    <w:rsid w:val="00832351"/>
    <w:rsid w:val="008343FC"/>
    <w:rsid w:val="00835E2B"/>
    <w:rsid w:val="00840792"/>
    <w:rsid w:val="00841312"/>
    <w:rsid w:val="00842ACF"/>
    <w:rsid w:val="00842EBD"/>
    <w:rsid w:val="00844477"/>
    <w:rsid w:val="00844F44"/>
    <w:rsid w:val="0084579D"/>
    <w:rsid w:val="00846BB9"/>
    <w:rsid w:val="00847760"/>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817F1"/>
    <w:rsid w:val="00881F95"/>
    <w:rsid w:val="00882375"/>
    <w:rsid w:val="00884CF7"/>
    <w:rsid w:val="00885176"/>
    <w:rsid w:val="00886230"/>
    <w:rsid w:val="00892014"/>
    <w:rsid w:val="00892AA0"/>
    <w:rsid w:val="00894195"/>
    <w:rsid w:val="0089560B"/>
    <w:rsid w:val="00895C3E"/>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C015D"/>
    <w:rsid w:val="008C04F9"/>
    <w:rsid w:val="008C06F1"/>
    <w:rsid w:val="008C2B58"/>
    <w:rsid w:val="008C2C10"/>
    <w:rsid w:val="008C3796"/>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188B"/>
    <w:rsid w:val="00902485"/>
    <w:rsid w:val="009034EC"/>
    <w:rsid w:val="00904BFA"/>
    <w:rsid w:val="009055BF"/>
    <w:rsid w:val="00905E00"/>
    <w:rsid w:val="0091020E"/>
    <w:rsid w:val="00914141"/>
    <w:rsid w:val="009156E0"/>
    <w:rsid w:val="0091647C"/>
    <w:rsid w:val="00916CF4"/>
    <w:rsid w:val="0092022F"/>
    <w:rsid w:val="009227E8"/>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BA9"/>
    <w:rsid w:val="00942E4E"/>
    <w:rsid w:val="00944980"/>
    <w:rsid w:val="00944C9F"/>
    <w:rsid w:val="00945143"/>
    <w:rsid w:val="00946222"/>
    <w:rsid w:val="009473F4"/>
    <w:rsid w:val="00950AA5"/>
    <w:rsid w:val="00952766"/>
    <w:rsid w:val="00954407"/>
    <w:rsid w:val="00954FD4"/>
    <w:rsid w:val="0095572E"/>
    <w:rsid w:val="00956FC5"/>
    <w:rsid w:val="0096165A"/>
    <w:rsid w:val="00961914"/>
    <w:rsid w:val="00961992"/>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80674"/>
    <w:rsid w:val="009819F7"/>
    <w:rsid w:val="00982E8D"/>
    <w:rsid w:val="00983261"/>
    <w:rsid w:val="00986A7B"/>
    <w:rsid w:val="00986DD0"/>
    <w:rsid w:val="00992FF4"/>
    <w:rsid w:val="00993225"/>
    <w:rsid w:val="009945C4"/>
    <w:rsid w:val="0099485F"/>
    <w:rsid w:val="00994DB4"/>
    <w:rsid w:val="0099519C"/>
    <w:rsid w:val="0099528B"/>
    <w:rsid w:val="00996109"/>
    <w:rsid w:val="009961F5"/>
    <w:rsid w:val="00997219"/>
    <w:rsid w:val="009A3129"/>
    <w:rsid w:val="009A4ECE"/>
    <w:rsid w:val="009A56A0"/>
    <w:rsid w:val="009A70D1"/>
    <w:rsid w:val="009A760C"/>
    <w:rsid w:val="009A7CFC"/>
    <w:rsid w:val="009B080C"/>
    <w:rsid w:val="009B3F74"/>
    <w:rsid w:val="009B4A9E"/>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F0DC8"/>
    <w:rsid w:val="009F1B47"/>
    <w:rsid w:val="009F1C75"/>
    <w:rsid w:val="009F2519"/>
    <w:rsid w:val="009F3900"/>
    <w:rsid w:val="009F4DC5"/>
    <w:rsid w:val="009F66D5"/>
    <w:rsid w:val="00A004D7"/>
    <w:rsid w:val="00A00ABD"/>
    <w:rsid w:val="00A11125"/>
    <w:rsid w:val="00A12C05"/>
    <w:rsid w:val="00A14468"/>
    <w:rsid w:val="00A163EE"/>
    <w:rsid w:val="00A17A2A"/>
    <w:rsid w:val="00A17E80"/>
    <w:rsid w:val="00A2216F"/>
    <w:rsid w:val="00A22482"/>
    <w:rsid w:val="00A22AD2"/>
    <w:rsid w:val="00A236BE"/>
    <w:rsid w:val="00A23865"/>
    <w:rsid w:val="00A2503E"/>
    <w:rsid w:val="00A252AA"/>
    <w:rsid w:val="00A2540F"/>
    <w:rsid w:val="00A265D0"/>
    <w:rsid w:val="00A2752B"/>
    <w:rsid w:val="00A27DE0"/>
    <w:rsid w:val="00A31C03"/>
    <w:rsid w:val="00A37A86"/>
    <w:rsid w:val="00A37F09"/>
    <w:rsid w:val="00A41003"/>
    <w:rsid w:val="00A41A4F"/>
    <w:rsid w:val="00A41ADB"/>
    <w:rsid w:val="00A432BF"/>
    <w:rsid w:val="00A460CF"/>
    <w:rsid w:val="00A46100"/>
    <w:rsid w:val="00A46DCE"/>
    <w:rsid w:val="00A51FCB"/>
    <w:rsid w:val="00A53B68"/>
    <w:rsid w:val="00A54950"/>
    <w:rsid w:val="00A5502D"/>
    <w:rsid w:val="00A55411"/>
    <w:rsid w:val="00A55599"/>
    <w:rsid w:val="00A56364"/>
    <w:rsid w:val="00A564A7"/>
    <w:rsid w:val="00A56D01"/>
    <w:rsid w:val="00A5739E"/>
    <w:rsid w:val="00A62B55"/>
    <w:rsid w:val="00A644B7"/>
    <w:rsid w:val="00A6476B"/>
    <w:rsid w:val="00A64C75"/>
    <w:rsid w:val="00A6501D"/>
    <w:rsid w:val="00A65780"/>
    <w:rsid w:val="00A666BF"/>
    <w:rsid w:val="00A670E2"/>
    <w:rsid w:val="00A70F09"/>
    <w:rsid w:val="00A71C55"/>
    <w:rsid w:val="00A72665"/>
    <w:rsid w:val="00A73C3B"/>
    <w:rsid w:val="00A73E26"/>
    <w:rsid w:val="00A74675"/>
    <w:rsid w:val="00A771A1"/>
    <w:rsid w:val="00A77888"/>
    <w:rsid w:val="00A77FCD"/>
    <w:rsid w:val="00A836A2"/>
    <w:rsid w:val="00A84796"/>
    <w:rsid w:val="00A85946"/>
    <w:rsid w:val="00A86E9B"/>
    <w:rsid w:val="00A86EB6"/>
    <w:rsid w:val="00A87DFA"/>
    <w:rsid w:val="00A900C0"/>
    <w:rsid w:val="00A91937"/>
    <w:rsid w:val="00A937EB"/>
    <w:rsid w:val="00A952AF"/>
    <w:rsid w:val="00AA1017"/>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2E29"/>
    <w:rsid w:val="00B37460"/>
    <w:rsid w:val="00B4226A"/>
    <w:rsid w:val="00B431F2"/>
    <w:rsid w:val="00B4360E"/>
    <w:rsid w:val="00B442B2"/>
    <w:rsid w:val="00B452C2"/>
    <w:rsid w:val="00B5156A"/>
    <w:rsid w:val="00B51EAB"/>
    <w:rsid w:val="00B52BF5"/>
    <w:rsid w:val="00B53F08"/>
    <w:rsid w:val="00B53FC5"/>
    <w:rsid w:val="00B54485"/>
    <w:rsid w:val="00B54B88"/>
    <w:rsid w:val="00B564F1"/>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A0683"/>
    <w:rsid w:val="00BA2307"/>
    <w:rsid w:val="00BA484E"/>
    <w:rsid w:val="00BA74EB"/>
    <w:rsid w:val="00BB3132"/>
    <w:rsid w:val="00BB4358"/>
    <w:rsid w:val="00BB4793"/>
    <w:rsid w:val="00BB4FEF"/>
    <w:rsid w:val="00BB6F84"/>
    <w:rsid w:val="00BB7DC8"/>
    <w:rsid w:val="00BC186A"/>
    <w:rsid w:val="00BC39C7"/>
    <w:rsid w:val="00BC7163"/>
    <w:rsid w:val="00BC72BA"/>
    <w:rsid w:val="00BD001D"/>
    <w:rsid w:val="00BD09CC"/>
    <w:rsid w:val="00BD3DBD"/>
    <w:rsid w:val="00BD62A8"/>
    <w:rsid w:val="00BD7C11"/>
    <w:rsid w:val="00BD7E69"/>
    <w:rsid w:val="00BE1287"/>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E0"/>
    <w:rsid w:val="00C34445"/>
    <w:rsid w:val="00C3497A"/>
    <w:rsid w:val="00C349F5"/>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434A"/>
    <w:rsid w:val="00C86FF1"/>
    <w:rsid w:val="00C90131"/>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E3D"/>
    <w:rsid w:val="00CB4057"/>
    <w:rsid w:val="00CB4210"/>
    <w:rsid w:val="00CB5A51"/>
    <w:rsid w:val="00CB65BC"/>
    <w:rsid w:val="00CB6A73"/>
    <w:rsid w:val="00CB705C"/>
    <w:rsid w:val="00CC1BC0"/>
    <w:rsid w:val="00CC3AF6"/>
    <w:rsid w:val="00CC4804"/>
    <w:rsid w:val="00CC544B"/>
    <w:rsid w:val="00CC6164"/>
    <w:rsid w:val="00CC7245"/>
    <w:rsid w:val="00CC7B98"/>
    <w:rsid w:val="00CD2F35"/>
    <w:rsid w:val="00CD39A9"/>
    <w:rsid w:val="00CD55A2"/>
    <w:rsid w:val="00CE0FE2"/>
    <w:rsid w:val="00CE5A2F"/>
    <w:rsid w:val="00CE6019"/>
    <w:rsid w:val="00CE6306"/>
    <w:rsid w:val="00CE64EE"/>
    <w:rsid w:val="00CF1A91"/>
    <w:rsid w:val="00CF4908"/>
    <w:rsid w:val="00CF4A96"/>
    <w:rsid w:val="00CF674D"/>
    <w:rsid w:val="00D010DB"/>
    <w:rsid w:val="00D016AB"/>
    <w:rsid w:val="00D01B78"/>
    <w:rsid w:val="00D02012"/>
    <w:rsid w:val="00D02963"/>
    <w:rsid w:val="00D04C2B"/>
    <w:rsid w:val="00D07D2C"/>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612"/>
    <w:rsid w:val="00D43968"/>
    <w:rsid w:val="00D442E0"/>
    <w:rsid w:val="00D45565"/>
    <w:rsid w:val="00D47978"/>
    <w:rsid w:val="00D47AC0"/>
    <w:rsid w:val="00D53873"/>
    <w:rsid w:val="00D54416"/>
    <w:rsid w:val="00D55D34"/>
    <w:rsid w:val="00D5667D"/>
    <w:rsid w:val="00D57B32"/>
    <w:rsid w:val="00D64BC8"/>
    <w:rsid w:val="00D64F52"/>
    <w:rsid w:val="00D6506A"/>
    <w:rsid w:val="00D67025"/>
    <w:rsid w:val="00D674A2"/>
    <w:rsid w:val="00D712CB"/>
    <w:rsid w:val="00D717D8"/>
    <w:rsid w:val="00D72294"/>
    <w:rsid w:val="00D728E1"/>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6571"/>
    <w:rsid w:val="00DA6E32"/>
    <w:rsid w:val="00DB120D"/>
    <w:rsid w:val="00DB745C"/>
    <w:rsid w:val="00DC0157"/>
    <w:rsid w:val="00DC1E34"/>
    <w:rsid w:val="00DC1FA2"/>
    <w:rsid w:val="00DC25EA"/>
    <w:rsid w:val="00DC354C"/>
    <w:rsid w:val="00DC3695"/>
    <w:rsid w:val="00DC47E4"/>
    <w:rsid w:val="00DC5A9F"/>
    <w:rsid w:val="00DD0B5B"/>
    <w:rsid w:val="00DD1A58"/>
    <w:rsid w:val="00DD3811"/>
    <w:rsid w:val="00DD7DDF"/>
    <w:rsid w:val="00DE1D87"/>
    <w:rsid w:val="00DE2AB5"/>
    <w:rsid w:val="00DE3388"/>
    <w:rsid w:val="00DE36CC"/>
    <w:rsid w:val="00DE39FD"/>
    <w:rsid w:val="00DE481F"/>
    <w:rsid w:val="00DE56DB"/>
    <w:rsid w:val="00DE7138"/>
    <w:rsid w:val="00DF0A32"/>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5592"/>
    <w:rsid w:val="00E06A74"/>
    <w:rsid w:val="00E10887"/>
    <w:rsid w:val="00E11512"/>
    <w:rsid w:val="00E1200A"/>
    <w:rsid w:val="00E12920"/>
    <w:rsid w:val="00E130EB"/>
    <w:rsid w:val="00E13ABA"/>
    <w:rsid w:val="00E14381"/>
    <w:rsid w:val="00E156E3"/>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576B"/>
    <w:rsid w:val="00E55D92"/>
    <w:rsid w:val="00E56BEE"/>
    <w:rsid w:val="00E60B56"/>
    <w:rsid w:val="00E661EA"/>
    <w:rsid w:val="00E6678E"/>
    <w:rsid w:val="00E67598"/>
    <w:rsid w:val="00E677FC"/>
    <w:rsid w:val="00E70B22"/>
    <w:rsid w:val="00E70E4C"/>
    <w:rsid w:val="00E719AC"/>
    <w:rsid w:val="00E72AD5"/>
    <w:rsid w:val="00E73CA4"/>
    <w:rsid w:val="00E74D09"/>
    <w:rsid w:val="00E75232"/>
    <w:rsid w:val="00E772E3"/>
    <w:rsid w:val="00E803F5"/>
    <w:rsid w:val="00E803FE"/>
    <w:rsid w:val="00E81A5E"/>
    <w:rsid w:val="00E81E1B"/>
    <w:rsid w:val="00E843E2"/>
    <w:rsid w:val="00E84E2F"/>
    <w:rsid w:val="00E85E35"/>
    <w:rsid w:val="00E90ED2"/>
    <w:rsid w:val="00E91461"/>
    <w:rsid w:val="00E9171B"/>
    <w:rsid w:val="00E92749"/>
    <w:rsid w:val="00E9429C"/>
    <w:rsid w:val="00E94B29"/>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2796"/>
    <w:rsid w:val="00ED362B"/>
    <w:rsid w:val="00ED442F"/>
    <w:rsid w:val="00ED7458"/>
    <w:rsid w:val="00EE21AA"/>
    <w:rsid w:val="00EE236A"/>
    <w:rsid w:val="00EE3938"/>
    <w:rsid w:val="00EE3B9D"/>
    <w:rsid w:val="00EE419E"/>
    <w:rsid w:val="00EE47FA"/>
    <w:rsid w:val="00EE6C43"/>
    <w:rsid w:val="00EE73B4"/>
    <w:rsid w:val="00EF3676"/>
    <w:rsid w:val="00EF5429"/>
    <w:rsid w:val="00EF787D"/>
    <w:rsid w:val="00F03896"/>
    <w:rsid w:val="00F04898"/>
    <w:rsid w:val="00F11922"/>
    <w:rsid w:val="00F11970"/>
    <w:rsid w:val="00F119A8"/>
    <w:rsid w:val="00F126FE"/>
    <w:rsid w:val="00F12FC1"/>
    <w:rsid w:val="00F13BAA"/>
    <w:rsid w:val="00F13EBE"/>
    <w:rsid w:val="00F1719C"/>
    <w:rsid w:val="00F201AE"/>
    <w:rsid w:val="00F2175B"/>
    <w:rsid w:val="00F218F8"/>
    <w:rsid w:val="00F219B2"/>
    <w:rsid w:val="00F21DFC"/>
    <w:rsid w:val="00F236CC"/>
    <w:rsid w:val="00F244BE"/>
    <w:rsid w:val="00F24536"/>
    <w:rsid w:val="00F25D73"/>
    <w:rsid w:val="00F274B1"/>
    <w:rsid w:val="00F27D52"/>
    <w:rsid w:val="00F307EB"/>
    <w:rsid w:val="00F31704"/>
    <w:rsid w:val="00F32291"/>
    <w:rsid w:val="00F325C9"/>
    <w:rsid w:val="00F328A2"/>
    <w:rsid w:val="00F334C5"/>
    <w:rsid w:val="00F342E1"/>
    <w:rsid w:val="00F3487D"/>
    <w:rsid w:val="00F34E4E"/>
    <w:rsid w:val="00F37930"/>
    <w:rsid w:val="00F40101"/>
    <w:rsid w:val="00F4151C"/>
    <w:rsid w:val="00F418DC"/>
    <w:rsid w:val="00F42B7E"/>
    <w:rsid w:val="00F45C10"/>
    <w:rsid w:val="00F45C46"/>
    <w:rsid w:val="00F45CB0"/>
    <w:rsid w:val="00F46356"/>
    <w:rsid w:val="00F51EED"/>
    <w:rsid w:val="00F52056"/>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342C"/>
    <w:rsid w:val="00FE428F"/>
    <w:rsid w:val="00FE44FA"/>
    <w:rsid w:val="00FE6F0B"/>
    <w:rsid w:val="00FE7179"/>
    <w:rsid w:val="00FE7568"/>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4F725C7E"/>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1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2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2">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2"/>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D7523-BBF4-4EFF-8038-94AEFAF4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20</Pages>
  <Words>3049</Words>
  <Characters>17385</Characters>
  <Application>Microsoft Office Word</Application>
  <DocSecurity>0</DocSecurity>
  <Lines>144</Lines>
  <Paragraphs>40</Paragraphs>
  <ScaleCrop>false</ScaleCrop>
  <Company>http:/sdwm.org</Company>
  <LinksUpToDate>false</LinksUpToDate>
  <CharactersWithSpaces>20394</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679</cp:revision>
  <cp:lastPrinted>2014-11-03T08:30:00Z</cp:lastPrinted>
  <dcterms:created xsi:type="dcterms:W3CDTF">2019-05-09T06:21:00Z</dcterms:created>
  <dcterms:modified xsi:type="dcterms:W3CDTF">2019-05-16T10:31:00Z</dcterms:modified>
</cp:coreProperties>
</file>