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EB6" w:rsidRDefault="00A86EB6" w:rsidP="00A86EB6">
      <w:pPr>
        <w:spacing w:beforeLines="50" w:before="120" w:afterLines="50" w:after="120" w:line="360" w:lineRule="exact"/>
        <w:jc w:val="center"/>
        <w:rPr>
          <w:rFonts w:hint="eastAsia"/>
        </w:rPr>
      </w:pPr>
      <w:bookmarkStart w:id="0" w:name="_Hlk8327353"/>
      <w:bookmarkEnd w:id="0"/>
    </w:p>
    <w:p w:rsidR="00A86EB6" w:rsidRDefault="00A86EB6" w:rsidP="00A86EB6">
      <w:pPr>
        <w:spacing w:beforeLines="50" w:before="120" w:afterLines="50" w:after="120" w:line="360" w:lineRule="exact"/>
        <w:jc w:val="center"/>
        <w:rPr>
          <w:rFonts w:ascii="黑体" w:eastAsia="黑体" w:hAnsi="黑体"/>
          <w:b/>
          <w:sz w:val="36"/>
          <w:szCs w:val="36"/>
        </w:rPr>
      </w:pPr>
      <w:r w:rsidRPr="00A86EB6">
        <w:rPr>
          <w:rFonts w:ascii="黑体" w:eastAsia="黑体" w:hAnsi="黑体" w:hint="eastAsia"/>
          <w:b/>
          <w:sz w:val="36"/>
          <w:szCs w:val="36"/>
        </w:rPr>
        <w:t>基于</w:t>
      </w:r>
      <w:r w:rsidRPr="00542157">
        <w:rPr>
          <w:rFonts w:eastAsia="黑体"/>
          <w:b/>
          <w:sz w:val="36"/>
          <w:szCs w:val="36"/>
        </w:rPr>
        <w:t>Matlab/Simulink</w:t>
      </w:r>
      <w:r w:rsidRPr="00A86EB6">
        <w:rPr>
          <w:rFonts w:ascii="黑体" w:eastAsia="黑体" w:hAnsi="黑体" w:hint="eastAsia"/>
          <w:b/>
          <w:sz w:val="36"/>
          <w:szCs w:val="36"/>
        </w:rPr>
        <w:t>的锂离子蓄电池低温模型</w:t>
      </w:r>
    </w:p>
    <w:p w:rsidR="00A86EB6" w:rsidRDefault="00A86EB6" w:rsidP="00A86EB6">
      <w:pPr>
        <w:spacing w:beforeLines="50" w:before="120" w:afterLines="50" w:after="120" w:line="360" w:lineRule="exact"/>
        <w:jc w:val="center"/>
        <w:rPr>
          <w:rFonts w:ascii="黑体" w:eastAsia="黑体" w:hAnsi="黑体"/>
          <w:b/>
          <w:sz w:val="36"/>
          <w:szCs w:val="36"/>
        </w:rPr>
      </w:pPr>
    </w:p>
    <w:p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前人针对锂离子蓄电池低温性能研究所使用的模型和方法</w:t>
      </w:r>
      <w:r w:rsidR="00FD76C1">
        <w:rPr>
          <w:rFonts w:ascii="宋体" w:hAnsi="宋体" w:hint="eastAsia"/>
        </w:rPr>
        <w:t>。</w:t>
      </w:r>
    </w:p>
    <w:p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r w:rsidR="003500C2">
        <w:rPr>
          <w:rFonts w:ascii="宋体" w:hAnsi="宋体" w:hint="eastAsia"/>
        </w:rPr>
        <w:t>热行为及低温情况下电池的容量衰减特性，提出了一种考虑低温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r w:rsidR="00FA263D" w:rsidRPr="00FA263D">
        <w:t>Matlab/Simulink</w:t>
      </w:r>
      <w:r w:rsidR="00FA263D">
        <w:t xml:space="preserve"> </w:t>
      </w:r>
      <w:r w:rsidR="00FA263D">
        <w:rPr>
          <w:rFonts w:hint="eastAsia"/>
        </w:rPr>
        <w:t>环境下搭建仿真模型</w:t>
      </w:r>
      <w:r w:rsidR="00BD001D">
        <w:rPr>
          <w:rFonts w:hint="eastAsia"/>
        </w:rPr>
        <w:t>，</w:t>
      </w:r>
      <w:r w:rsidR="000268AE">
        <w:rPr>
          <w:rFonts w:hint="eastAsia"/>
        </w:rPr>
        <w:t>并</w:t>
      </w:r>
      <w:r w:rsidR="00BD001D">
        <w:rPr>
          <w:rFonts w:hint="eastAsia"/>
        </w:rPr>
        <w:t>进行了模型仿真验证。</w:t>
      </w:r>
    </w:p>
    <w:p w:rsidR="00F90F1B" w:rsidRPr="004744E8" w:rsidRDefault="00F90F1B" w:rsidP="00B67A99">
      <w:pPr>
        <w:spacing w:line="360" w:lineRule="exact"/>
        <w:ind w:firstLineChars="200" w:firstLine="420"/>
        <w:jc w:val="left"/>
      </w:pPr>
    </w:p>
    <w:p w:rsidR="00A37F09" w:rsidRDefault="00F90F1B" w:rsidP="00F90F1B">
      <w:pPr>
        <w:spacing w:line="360" w:lineRule="exact"/>
        <w:jc w:val="left"/>
      </w:pPr>
      <w:r w:rsidRPr="00F90F1B">
        <w:rPr>
          <w:rFonts w:ascii="宋体" w:hAnsi="宋体" w:hint="eastAsia"/>
          <w:b/>
        </w:rPr>
        <w:t>关键词：</w:t>
      </w:r>
      <w:r w:rsidR="00264ED8">
        <w:rPr>
          <w:rFonts w:ascii="宋体" w:hAnsi="宋体" w:hint="eastAsia"/>
        </w:rPr>
        <w:t>锂离子电池，低温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rsidR="00A37F09" w:rsidRDefault="00A37F09">
      <w:pPr>
        <w:widowControl/>
        <w:adjustRightInd/>
        <w:jc w:val="left"/>
        <w:textAlignment w:val="auto"/>
      </w:pPr>
      <w:r>
        <w:br w:type="page"/>
      </w:r>
    </w:p>
    <w:p w:rsidR="004843C2" w:rsidRDefault="004843C2" w:rsidP="004843C2">
      <w:pPr>
        <w:spacing w:line="360" w:lineRule="exact"/>
        <w:jc w:val="center"/>
        <w:rPr>
          <w:b/>
          <w:sz w:val="36"/>
          <w:szCs w:val="36"/>
        </w:rPr>
      </w:pPr>
    </w:p>
    <w:p w:rsidR="00F90F1B" w:rsidRDefault="004843C2" w:rsidP="004843C2">
      <w:pPr>
        <w:spacing w:beforeLines="50" w:before="120" w:afterLines="50" w:after="120" w:line="360" w:lineRule="exact"/>
        <w:jc w:val="center"/>
        <w:rPr>
          <w:b/>
          <w:sz w:val="36"/>
          <w:szCs w:val="36"/>
        </w:rPr>
      </w:pPr>
      <w:r w:rsidRPr="004843C2">
        <w:rPr>
          <w:b/>
          <w:sz w:val="36"/>
          <w:szCs w:val="36"/>
        </w:rPr>
        <w:t>Low Temperature Model of Lithium Ion Battery Based on Matlab/Simulink</w:t>
      </w:r>
    </w:p>
    <w:p w:rsidR="004843C2" w:rsidRDefault="004843C2" w:rsidP="004843C2">
      <w:pPr>
        <w:spacing w:line="360" w:lineRule="exact"/>
        <w:jc w:val="center"/>
        <w:rPr>
          <w:b/>
          <w:sz w:val="36"/>
          <w:szCs w:val="36"/>
        </w:rPr>
      </w:pPr>
    </w:p>
    <w:p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rsidR="004843C2"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thermal coupling equivalent circuit model considering low temperature attenuation is proposed, and a simulation model is built in Matlab/Simulink environment</w:t>
      </w:r>
      <w:r w:rsidR="00F7766D">
        <w:t>.</w:t>
      </w:r>
      <w:r w:rsidR="00F13EBE" w:rsidRPr="00F13EBE">
        <w:t xml:space="preserve"> </w:t>
      </w:r>
      <w:r w:rsidR="00F7766D">
        <w:t>T</w:t>
      </w:r>
      <w:r w:rsidR="00F13EBE">
        <w:t xml:space="preserve">hen </w:t>
      </w:r>
      <w:r w:rsidR="00F13EBE" w:rsidRPr="00F13EBE">
        <w:t>the model simulation verification is carried out.</w:t>
      </w:r>
    </w:p>
    <w:p w:rsidR="00E96F78" w:rsidRDefault="00E96F78" w:rsidP="00A77FCD">
      <w:pPr>
        <w:spacing w:line="360" w:lineRule="exact"/>
        <w:ind w:firstLineChars="200" w:firstLine="420"/>
      </w:pPr>
    </w:p>
    <w:p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equivalent circuit model, Matlab/Simulik</w:t>
      </w:r>
    </w:p>
    <w:p w:rsidR="00831941" w:rsidRDefault="00F8634F">
      <w:pPr>
        <w:widowControl/>
        <w:adjustRightInd/>
        <w:jc w:val="left"/>
        <w:textAlignment w:val="auto"/>
      </w:pPr>
      <w:r>
        <w:br w:type="page"/>
      </w:r>
    </w:p>
    <w:p w:rsidR="00831941" w:rsidRPr="00831941" w:rsidRDefault="00831941">
      <w:pPr>
        <w:widowControl/>
        <w:adjustRightInd/>
        <w:jc w:val="left"/>
        <w:textAlignment w:val="auto"/>
      </w:pPr>
    </w:p>
    <w:p w:rsidR="00427697" w:rsidRDefault="00427697">
      <w:pPr>
        <w:widowControl/>
        <w:adjustRightInd/>
        <w:jc w:val="left"/>
        <w:textAlignment w:val="auto"/>
      </w:pPr>
      <w:r>
        <w:br w:type="page"/>
      </w:r>
    </w:p>
    <w:p w:rsidR="002C27AE" w:rsidRDefault="002C27AE" w:rsidP="00E326AA"/>
    <w:p w:rsidR="00E326AA" w:rsidRDefault="00E326AA" w:rsidP="00E326AA">
      <w:pPr>
        <w:pStyle w:val="1"/>
        <w:spacing w:beforeLines="50" w:before="120" w:afterLines="50" w:after="120" w:line="360" w:lineRule="exact"/>
        <w:jc w:val="center"/>
        <w:rPr>
          <w:rFonts w:ascii="黑体" w:eastAsia="黑体" w:hAnsi="黑体"/>
          <w:b w:val="0"/>
          <w:i w:val="0"/>
        </w:rPr>
      </w:pPr>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引言</w:t>
      </w:r>
    </w:p>
    <w:p w:rsidR="00750023"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1.1 </w:t>
      </w:r>
      <w:r w:rsidR="00750023" w:rsidRPr="00750023">
        <w:rPr>
          <w:rFonts w:ascii="黑体" w:eastAsia="黑体" w:hAnsi="黑体" w:hint="eastAsia"/>
          <w:b w:val="0"/>
          <w:i w:val="0"/>
        </w:rPr>
        <w:t>课题背景</w:t>
      </w:r>
    </w:p>
    <w:p w:rsidR="003E5F87" w:rsidRDefault="003E5F87" w:rsidP="003E5F87">
      <w:pPr>
        <w:pStyle w:val="a0"/>
        <w:spacing w:line="360" w:lineRule="exact"/>
      </w:pPr>
      <w:r>
        <w:rPr>
          <w:rFonts w:hint="eastAsia"/>
        </w:rPr>
        <w:t>混合动力汽车和电动汽车预示着绿色出行的未来，而电池储能技术是其中不可或缺的一个关键环节。锂离子电池是新一代绿色二次电池，它具有电压高、能量密度大以及自放电率低等突出优点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和锂离子在阳极扩散率的降低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。这些因素降低了电池的可用容量和输出功率，也导致锂离子电池在低温环境下整体性能的失效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r>
        <w:rPr>
          <w:rFonts w:ascii="宋体" w:hAnsi="宋体" w:hint="eastAsia"/>
        </w:rPr>
        <w:t>锂</w:t>
      </w:r>
      <w:r w:rsidR="00C238C6">
        <w:rPr>
          <w:rFonts w:ascii="宋体" w:hAnsi="宋体" w:hint="eastAsia"/>
        </w:rPr>
        <w:t>沉积</w:t>
      </w:r>
      <w:r w:rsidRPr="00021E7D">
        <w:rPr>
          <w:rFonts w:ascii="宋体" w:hAnsi="宋体" w:hint="eastAsia"/>
        </w:rPr>
        <w:t>。低温会导致石墨阳极的高度极化，从而使阳极电位接近锂金属的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。这种情况下，锂离子向石墨的扩散减缓，导致充电时锂枝晶析出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r>
        <w:rPr>
          <w:rFonts w:ascii="宋体" w:hAnsi="宋体" w:hint="eastAsia"/>
        </w:rPr>
        <w:t>锂沉积</w:t>
      </w:r>
      <w:r w:rsidRPr="00021E7D">
        <w:rPr>
          <w:rFonts w:ascii="宋体" w:hAnsi="宋体" w:hint="eastAsia"/>
        </w:rPr>
        <w:t>的现象发生在电极表面，从而导致锂离子电池容量降低和功率输出降低，并导致电池的严重老化。</w:t>
      </w:r>
    </w:p>
    <w:p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锂离子电池作为储能载体的设备无法在低温环境下正常工作，电动车在不同地理位置和气候条件下的普及使用也受到了严重限制。因此锂离子电池低温状态下电池性能的研究具有深远的意义，建立精准的锂离子电池低温模型是本课题的重要研究内容之一。</w:t>
      </w:r>
    </w:p>
    <w:p w:rsidR="00FB1CC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p>
    <w:p w:rsidR="00777602" w:rsidRDefault="00777602" w:rsidP="00777602">
      <w:pPr>
        <w:spacing w:line="360" w:lineRule="exact"/>
        <w:ind w:firstLineChars="200" w:firstLine="420"/>
        <w:rPr>
          <w:rFonts w:ascii="宋体" w:hAnsi="宋体"/>
        </w:rPr>
      </w:pPr>
      <w:r>
        <w:rPr>
          <w:rFonts w:ascii="宋体" w:hAnsi="宋体" w:hint="eastAsia"/>
        </w:rPr>
        <w:t>锂离子动力电池内部的物理化学反应十分复杂，对锂离子电池的精准建模一直以来也是学术与工业界在电池研究方向的重点和难点之一。目前锂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p>
    <w:p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w:t>
      </w:r>
      <w:r w:rsidR="00A15C60">
        <w:rPr>
          <w:rFonts w:asciiTheme="minorEastAsia" w:eastAsiaTheme="minorEastAsia" w:hAnsiTheme="minorEastAsia" w:hint="eastAsia"/>
        </w:rPr>
        <w:t>倍率</w:t>
      </w:r>
      <w:r w:rsidR="00E72AD5" w:rsidRPr="00E72AD5">
        <w:rPr>
          <w:rFonts w:asciiTheme="minorEastAsia" w:eastAsiaTheme="minorEastAsia" w:hAnsiTheme="minorEastAsia" w:hint="eastAsia"/>
        </w:rPr>
        <w:t>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r w:rsidRPr="00F953DB">
        <w:rPr>
          <w:rFonts w:eastAsiaTheme="minorEastAsia"/>
        </w:rPr>
        <w:t>Rint</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rsidR="00134F62" w:rsidRDefault="00134F62" w:rsidP="00134F62">
      <w:pPr>
        <w:spacing w:line="360" w:lineRule="exact"/>
        <w:ind w:firstLineChars="200" w:firstLine="420"/>
        <w:rPr>
          <w:rFonts w:ascii="宋体" w:hAnsi="宋体"/>
        </w:rPr>
      </w:pPr>
      <w:r w:rsidRPr="00F66657">
        <w:rPr>
          <w:rFonts w:hint="eastAsia"/>
        </w:rPr>
        <w:t>Rint</w:t>
      </w:r>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rsidR="005B1064" w:rsidRDefault="005B1064" w:rsidP="00BF38E2">
      <w:pPr>
        <w:pStyle w:val="a0"/>
        <w:ind w:firstLine="0"/>
      </w:pPr>
    </w:p>
    <w:p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8">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r w:rsidR="00EE3B9D" w:rsidRPr="00EE3B9D">
        <w:rPr>
          <w:rFonts w:eastAsiaTheme="minorEastAsia"/>
          <w:sz w:val="18"/>
          <w:szCs w:val="18"/>
        </w:rPr>
        <w:t>Rint</w:t>
      </w:r>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rsidR="005B1064" w:rsidRDefault="005B1064" w:rsidP="0011406F">
      <w:pPr>
        <w:pStyle w:val="a0"/>
        <w:ind w:left="420" w:firstLine="0"/>
      </w:pPr>
    </w:p>
    <w:p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r w:rsidRPr="00F66657">
        <w:rPr>
          <w:rFonts w:hint="eastAsia"/>
        </w:rPr>
        <w:t>Rint</w:t>
      </w:r>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9">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rsidR="004F0FAB" w:rsidRDefault="004F0FAB" w:rsidP="00F5732D">
      <w:pPr>
        <w:pStyle w:val="a0"/>
        <w:ind w:left="420" w:firstLine="0"/>
      </w:pPr>
    </w:p>
    <w:p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0">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rsidR="00F862ED" w:rsidRDefault="00F862ED" w:rsidP="00F862ED">
      <w:pPr>
        <w:pStyle w:val="a0"/>
        <w:spacing w:line="360" w:lineRule="exact"/>
        <w:ind w:firstLineChars="200"/>
      </w:pPr>
    </w:p>
    <w:p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1">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rsidR="00F862ED" w:rsidRDefault="00F862ED" w:rsidP="00F862ED">
      <w:pPr>
        <w:pStyle w:val="a0"/>
        <w:spacing w:line="360" w:lineRule="exact"/>
        <w:ind w:firstLineChars="200"/>
      </w:pPr>
    </w:p>
    <w:p w:rsidR="002F677A" w:rsidRDefault="00831941" w:rsidP="002F677A">
      <w:pPr>
        <w:pStyle w:val="3"/>
        <w:spacing w:beforeLines="50" w:before="120" w:afterLines="50" w:after="120" w:line="360" w:lineRule="exact"/>
        <w:ind w:firstLineChars="200" w:firstLine="420"/>
        <w:rPr>
          <w:rFonts w:ascii="黑体" w:hAnsi="黑体"/>
          <w:b w:val="0"/>
          <w:sz w:val="21"/>
          <w:szCs w:val="21"/>
        </w:rPr>
      </w:pPr>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p>
    <w:p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p>
    <w:p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其很难被在线应用在实车上，这种方法可以用来预先离线建立电池模型以及对模型初始参数进行辨识。</w:t>
      </w:r>
    </w:p>
    <w:p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p>
    <w:p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年从分子水平的角度提出了伪二维多孔电极模型（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）忽略电池内部锂离子浓度分布和反应电流分布的不均性之后得到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等人通过将改进的电化学模型和热模型耦合的方式来研究聚合物锂电池的热传递和制定热管理策略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采用类似的电化学电池模型来模拟不平衡电池模块的热行为</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rsidR="00111829"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p>
    <w:p w:rsidR="00E06A74" w:rsidRDefault="00E06A74" w:rsidP="00E06A74">
      <w:pPr>
        <w:spacing w:line="360" w:lineRule="exact"/>
        <w:ind w:firstLineChars="200" w:firstLine="420"/>
      </w:pPr>
      <w:r>
        <w:rPr>
          <w:rFonts w:hint="eastAsia"/>
        </w:rPr>
        <w:t>由于锂离子电池模型具有大参数集、高度非线性、无解析解以及必须通过迭代求解等特点，决定了传统参数估计方法难以直接应用。目前获取锂电池模型参数的方法主要有三类：基于电化学原理的参数测试方法、基于数值方法参数辨识以及激励响应分析法。</w:t>
      </w:r>
    </w:p>
    <w:p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rsidR="00EC666E"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p>
    <w:p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r w:rsidR="00FE428F">
        <w:rPr>
          <w:rFonts w:eastAsiaTheme="minorEastAsia" w:hint="eastAsia"/>
        </w:rPr>
        <w:t>锂离子电池在不同放电电流下温度的变化进行了研究，得出可逆热与不可逆热在电池产热中的比重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rsidR="00610508" w:rsidRDefault="00610508" w:rsidP="00610508">
      <w:pPr>
        <w:pStyle w:val="a0"/>
        <w:spacing w:line="360" w:lineRule="exact"/>
        <w:rPr>
          <w:rFonts w:eastAsiaTheme="minorEastAsia"/>
        </w:rPr>
      </w:pPr>
      <w:r w:rsidRPr="00610508">
        <w:rPr>
          <w:rFonts w:eastAsiaTheme="minorEastAsia" w:hint="eastAsia"/>
        </w:rPr>
        <w:t>影响锂离子电池产热的因素主要为电池的本身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对聚合物锂离子电池建立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r>
        <w:rPr>
          <w:rFonts w:eastAsiaTheme="minorEastAsia" w:hint="eastAsia"/>
        </w:rPr>
        <w:t>Onda</w:t>
      </w:r>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通过对小容量电池的研究发现，锂离子电池反应过程中熵变的大小仅和电池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将电池内部看成一个均匀非稳态的热源进行模拟得到电池内部的温度分布情况。实验采用微量热仪</w:t>
      </w:r>
      <w:r w:rsidR="00FC3C77">
        <w:rPr>
          <w:rFonts w:asciiTheme="minorEastAsia" w:eastAsiaTheme="minorEastAsia" w:hAnsiTheme="minorEastAsia" w:hint="eastAsia"/>
        </w:rPr>
        <w:t>来</w:t>
      </w:r>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rsidR="00EC666E" w:rsidRPr="00007A3F" w:rsidRDefault="00EC05F8" w:rsidP="00EC05F8">
      <w:pPr>
        <w:pStyle w:val="2"/>
        <w:spacing w:beforeLines="50" w:before="120" w:afterLines="50" w:after="120" w:line="360" w:lineRule="exact"/>
        <w:jc w:val="left"/>
      </w:pPr>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p>
    <w:p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rsidR="00264607" w:rsidRDefault="00264607" w:rsidP="00E06A74">
      <w:pPr>
        <w:spacing w:line="360" w:lineRule="exact"/>
        <w:ind w:firstLineChars="200" w:firstLine="420"/>
      </w:pPr>
      <w:r>
        <w:rPr>
          <w:rFonts w:hint="eastAsia"/>
        </w:rPr>
        <w:t>目前研究中电池老化模型主要有三种：机理模型、半经验模型以及经验模型。</w:t>
      </w:r>
    </w:p>
    <w:p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p>
    <w:p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r w:rsidR="009945C4" w:rsidRPr="00BA10C3">
        <w:t>Tippmann</w:t>
      </w:r>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提出一种伪二维电化学模型来预测充电过程中电池的老化效应。</w:t>
      </w:r>
    </w:p>
    <w:p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p>
    <w:p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rsidTr="00B05FDE">
        <w:tc>
          <w:tcPr>
            <w:tcW w:w="1129" w:type="dxa"/>
          </w:tcPr>
          <w:p w:rsidR="00B05FDE" w:rsidRDefault="00B05FDE" w:rsidP="00B05FDE">
            <w:pPr>
              <w:spacing w:line="360" w:lineRule="auto"/>
            </w:pPr>
          </w:p>
        </w:tc>
        <w:tc>
          <w:tcPr>
            <w:tcW w:w="6521" w:type="dxa"/>
          </w:tcPr>
          <w:p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rsidR="00B05FDE" w:rsidRDefault="00B05FDE" w:rsidP="00B05FDE">
            <w:pPr>
              <w:spacing w:line="360" w:lineRule="auto"/>
              <w:jc w:val="right"/>
            </w:pPr>
            <w:r>
              <w:rPr>
                <w:rFonts w:hint="eastAsia"/>
              </w:rPr>
              <w:t>（</w:t>
            </w:r>
            <w:r>
              <w:rPr>
                <w:rFonts w:hint="eastAsia"/>
              </w:rPr>
              <w:t>1.1</w:t>
            </w:r>
            <w:r>
              <w:rPr>
                <w:rFonts w:hint="eastAsia"/>
              </w:rPr>
              <w:t>）</w:t>
            </w:r>
          </w:p>
        </w:tc>
      </w:tr>
    </w:tbl>
    <w:p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rsidR="00BA74EB"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公式集成到等效电路模型中，许多研究人员利用</w:t>
      </w:r>
      <w:r w:rsidRPr="009D636D">
        <w:t>Arrhenius</w:t>
      </w:r>
      <w:r>
        <w:rPr>
          <w:rFonts w:hint="eastAsia"/>
        </w:rPr>
        <w:t>公式拟合了锂离子电池的老化速率。</w:t>
      </w:r>
      <w:r w:rsidRPr="00E84E2F">
        <w:t>Spotnitz</w:t>
      </w:r>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CE6019" w:rsidRPr="00B520BE">
        <w:t>Bloom</w:t>
      </w:r>
      <w:r w:rsidR="00CE6019">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sidR="00CE6019">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CE6019">
        <w:rPr>
          <w:rFonts w:hint="eastAsia"/>
        </w:rPr>
        <w:t>。</w:t>
      </w:r>
    </w:p>
    <w:p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r w:rsidRPr="003C6C5B">
        <w:rPr>
          <w:rFonts w:ascii="黑体" w:hAnsi="黑体" w:hint="eastAsia"/>
          <w:b w:val="0"/>
          <w:sz w:val="21"/>
          <w:szCs w:val="21"/>
        </w:rPr>
        <w:lastRenderedPageBreak/>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p>
    <w:p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r w:rsidR="00094C1D" w:rsidRPr="00BA10C3">
        <w:t>Guo</w:t>
      </w:r>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[33]</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不同电池寿命阶段的充电容量的测试数据整合出基于时间的参数模型来实现S</w:t>
      </w:r>
      <w:r w:rsidR="00094C1D">
        <w:rPr>
          <w:rFonts w:ascii="宋体" w:hAnsi="宋体"/>
        </w:rPr>
        <w:t>OH</w:t>
      </w:r>
      <w:r w:rsidR="00094C1D">
        <w:rPr>
          <w:rFonts w:ascii="宋体" w:hAnsi="宋体" w:hint="eastAsia"/>
        </w:rPr>
        <w:t>估计，并构建了电池容量衰减模型。</w:t>
      </w:r>
    </w:p>
    <w:p w:rsidR="00DA51C1" w:rsidRPr="00166244" w:rsidRDefault="00EC05F8" w:rsidP="00EC05F8">
      <w:pPr>
        <w:pStyle w:val="2"/>
        <w:spacing w:beforeLines="50" w:before="120" w:afterLines="50" w:after="120" w:line="360" w:lineRule="exact"/>
        <w:jc w:val="left"/>
        <w:rPr>
          <w:rFonts w:ascii="黑体" w:eastAsia="黑体" w:hAnsi="黑体"/>
          <w:b w:val="0"/>
          <w:i w:val="0"/>
        </w:rPr>
      </w:pPr>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p>
    <w:p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同时基于目前对锂电池热行为的研究，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r w:rsidR="006F7C7B" w:rsidRPr="006F7C7B">
        <w:t>Matlab/Simulink</w:t>
      </w:r>
      <w:r w:rsidR="006F7C7B">
        <w:t xml:space="preserve"> </w:t>
      </w:r>
      <w:r w:rsidR="006F7C7B">
        <w:rPr>
          <w:rFonts w:hint="eastAsia"/>
        </w:rPr>
        <w:t>环境搭建模型，</w:t>
      </w:r>
      <w:r w:rsidR="008B6C42">
        <w:rPr>
          <w:rFonts w:ascii="宋体" w:hAnsi="宋体" w:hint="eastAsia"/>
        </w:rPr>
        <w:t>并进行参数辨识与仿真验证</w:t>
      </w:r>
      <w:r w:rsidR="00333CA0">
        <w:rPr>
          <w:rFonts w:hint="eastAsia"/>
        </w:rPr>
        <w:t>。</w:t>
      </w:r>
    </w:p>
    <w:p w:rsidR="00830A32" w:rsidRDefault="00830A32" w:rsidP="002F677A">
      <w:pPr>
        <w:spacing w:line="360" w:lineRule="exact"/>
        <w:ind w:firstLineChars="200" w:firstLine="420"/>
      </w:pPr>
    </w:p>
    <w:p w:rsidR="00C020BD" w:rsidRDefault="00C020BD">
      <w:pPr>
        <w:widowControl/>
        <w:adjustRightInd/>
        <w:jc w:val="left"/>
        <w:textAlignment w:val="auto"/>
      </w:pPr>
      <w:r>
        <w:br w:type="page"/>
      </w:r>
    </w:p>
    <w:p w:rsidR="00A2540F" w:rsidRDefault="00A2540F">
      <w:pPr>
        <w:widowControl/>
        <w:adjustRightInd/>
        <w:jc w:val="left"/>
        <w:textAlignment w:val="auto"/>
      </w:pPr>
    </w:p>
    <w:p w:rsidR="00143C3B" w:rsidRPr="00517B92" w:rsidRDefault="00A2540F" w:rsidP="00517B92">
      <w:pPr>
        <w:pStyle w:val="1"/>
        <w:spacing w:beforeLines="50" w:before="120" w:afterLines="50" w:after="120" w:line="360" w:lineRule="exact"/>
        <w:jc w:val="center"/>
        <w:rPr>
          <w:rFonts w:ascii="黑体" w:eastAsia="黑体" w:hAnsi="黑体"/>
          <w:b w:val="0"/>
          <w:i w:val="0"/>
        </w:rPr>
      </w:pPr>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p>
    <w:p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r w:rsidR="00DD1A58">
        <w:t>M</w:t>
      </w:r>
      <w:r w:rsidR="00DD1A58">
        <w:rPr>
          <w:rFonts w:hint="eastAsia"/>
        </w:rPr>
        <w:t>atlab</w:t>
      </w:r>
      <w:r w:rsidR="00DD1A58">
        <w:t>/</w:t>
      </w:r>
      <w:r w:rsidR="00440748">
        <w:rPr>
          <w:rFonts w:hint="eastAsia"/>
        </w:rPr>
        <w:t>Simulink</w:t>
      </w:r>
      <w:r w:rsidR="00440748">
        <w:t xml:space="preserve"> </w:t>
      </w:r>
      <w:r w:rsidR="00440748">
        <w:rPr>
          <w:rFonts w:hint="eastAsia"/>
        </w:rPr>
        <w:t>中</w:t>
      </w:r>
      <w:r w:rsidR="00DD1A58">
        <w:rPr>
          <w:rFonts w:hint="eastAsia"/>
        </w:rPr>
        <w:t>搭建电池仿真模型</w:t>
      </w:r>
      <w:r w:rsidR="003A7361">
        <w:rPr>
          <w:rFonts w:hint="eastAsia"/>
        </w:rPr>
        <w:t>。</w:t>
      </w:r>
    </w:p>
    <w:p w:rsidR="003B2568" w:rsidRPr="003B2568" w:rsidRDefault="003B2568" w:rsidP="003B2568">
      <w:pPr>
        <w:pStyle w:val="2"/>
        <w:spacing w:beforeLines="50" w:before="120" w:afterLines="50" w:after="120" w:line="360" w:lineRule="exact"/>
        <w:rPr>
          <w:rFonts w:ascii="黑体" w:eastAsia="黑体" w:hAnsi="黑体"/>
          <w:b w:val="0"/>
          <w:i w:val="0"/>
        </w:rPr>
      </w:pPr>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p>
    <w:p w:rsidR="003B2568" w:rsidRDefault="00405794" w:rsidP="002F677A">
      <w:pPr>
        <w:spacing w:line="360" w:lineRule="exact"/>
        <w:ind w:firstLineChars="200" w:firstLine="420"/>
      </w:pPr>
      <w:r>
        <w:rPr>
          <w:rFonts w:hint="eastAsia"/>
        </w:rPr>
        <w:t>二阶等效电路模型原理图如图</w:t>
      </w:r>
      <w:r>
        <w:rPr>
          <w:rFonts w:hint="eastAsia"/>
        </w:rPr>
        <w:t>1</w:t>
      </w:r>
      <w:r>
        <w:t>.4</w:t>
      </w:r>
      <w:r>
        <w:rPr>
          <w:rFonts w:hint="eastAsia"/>
        </w:rPr>
        <w:t>所示。</w:t>
      </w:r>
    </w:p>
    <w:p w:rsidR="003B2568" w:rsidRDefault="00D31B79" w:rsidP="002F677A">
      <w:pPr>
        <w:spacing w:line="360" w:lineRule="exact"/>
        <w:ind w:firstLineChars="200" w:firstLine="420"/>
      </w:pPr>
      <w:r>
        <w:rPr>
          <w:rFonts w:hint="eastAsia"/>
        </w:rPr>
        <w:t>根据电路</w:t>
      </w:r>
      <w:r>
        <w:rPr>
          <w:rFonts w:hint="eastAsia"/>
        </w:rPr>
        <w:t>K</w:t>
      </w:r>
      <w:r>
        <w:t>CL</w:t>
      </w:r>
      <w:r>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rsidTr="00F42B7E">
        <w:tc>
          <w:tcPr>
            <w:tcW w:w="988" w:type="dxa"/>
          </w:tcPr>
          <w:p w:rsidR="00A666BF" w:rsidRDefault="00A666BF" w:rsidP="00C1457D">
            <w:pPr>
              <w:spacing w:line="360" w:lineRule="auto"/>
            </w:pPr>
          </w:p>
        </w:tc>
        <w:tc>
          <w:tcPr>
            <w:tcW w:w="6237" w:type="dxa"/>
          </w:tcPr>
          <w:p w:rsidR="00A666BF" w:rsidRDefault="00895E47"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rsidTr="00F42B7E">
        <w:tc>
          <w:tcPr>
            <w:tcW w:w="988" w:type="dxa"/>
          </w:tcPr>
          <w:p w:rsidR="00A666BF" w:rsidRDefault="00A666BF" w:rsidP="00C1457D">
            <w:pPr>
              <w:spacing w:line="360" w:lineRule="auto"/>
            </w:pPr>
          </w:p>
        </w:tc>
        <w:tc>
          <w:tcPr>
            <w:tcW w:w="6237" w:type="dxa"/>
          </w:tcPr>
          <w:p w:rsidR="00A666BF" w:rsidRDefault="00895E47"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rsidR="00A666BF" w:rsidRDefault="00A666BF" w:rsidP="00C1457D">
            <w:pPr>
              <w:spacing w:line="360" w:lineRule="auto"/>
              <w:jc w:val="right"/>
            </w:pPr>
            <w:r>
              <w:rPr>
                <w:rFonts w:hint="eastAsia"/>
              </w:rPr>
              <w:t>（</w:t>
            </w:r>
            <w:r>
              <w:rPr>
                <w:rFonts w:hint="eastAsia"/>
              </w:rPr>
              <w:t>2</w:t>
            </w:r>
            <w:r>
              <w:t>.2</w:t>
            </w:r>
            <w:r>
              <w:rPr>
                <w:rFonts w:hint="eastAsia"/>
              </w:rPr>
              <w:t>）</w:t>
            </w:r>
          </w:p>
        </w:tc>
      </w:tr>
    </w:tbl>
    <w:p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rsidTr="00470928">
        <w:tc>
          <w:tcPr>
            <w:tcW w:w="1129" w:type="dxa"/>
          </w:tcPr>
          <w:p w:rsidR="007E01B8" w:rsidRDefault="007E01B8" w:rsidP="00C1457D">
            <w:pPr>
              <w:spacing w:line="360" w:lineRule="auto"/>
            </w:pPr>
          </w:p>
        </w:tc>
        <w:tc>
          <w:tcPr>
            <w:tcW w:w="6379" w:type="dxa"/>
          </w:tcPr>
          <w:p w:rsidR="007E01B8" w:rsidRDefault="00895E47"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rsidR="007E01B8" w:rsidRDefault="00470928" w:rsidP="00C1457D">
            <w:pPr>
              <w:spacing w:line="360" w:lineRule="auto"/>
              <w:jc w:val="right"/>
            </w:pPr>
            <w:r>
              <w:rPr>
                <w:rFonts w:hint="eastAsia"/>
              </w:rPr>
              <w:t>（</w:t>
            </w:r>
            <w:r>
              <w:rPr>
                <w:rFonts w:hint="eastAsia"/>
              </w:rPr>
              <w:t>2</w:t>
            </w:r>
            <w:r>
              <w:t>.3</w:t>
            </w:r>
            <w:r>
              <w:rPr>
                <w:rFonts w:hint="eastAsia"/>
              </w:rPr>
              <w:t>）</w:t>
            </w:r>
          </w:p>
        </w:tc>
      </w:tr>
    </w:tbl>
    <w:p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r w:rsidR="00FB13CA">
        <w:rPr>
          <w:rFonts w:hint="eastAsia"/>
        </w:rPr>
        <w:t>需要注意的是式（</w:t>
      </w:r>
      <w:r w:rsidR="00FB13CA">
        <w:rPr>
          <w:rFonts w:hint="eastAsia"/>
        </w:rPr>
        <w:t>2</w:t>
      </w:r>
      <w:r w:rsidR="00FB13CA">
        <w:t>.3</w:t>
      </w:r>
      <w:r w:rsidR="00FB13CA">
        <w:rPr>
          <w:rFonts w:hint="eastAsia"/>
        </w:rPr>
        <w:t>）</w:t>
      </w:r>
      <w:r w:rsidR="009A3E58">
        <w:rPr>
          <w:rFonts w:hint="eastAsia"/>
        </w:rPr>
        <w:t>中充电时</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A3E58">
        <w:rPr>
          <w:rFonts w:hint="eastAsia"/>
        </w:rPr>
        <w:t>符号为正，放电为负。</w:t>
      </w:r>
    </w:p>
    <w:p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w:t>
      </w:r>
      <w:r w:rsidR="00A15C60">
        <w:rPr>
          <w:rFonts w:hint="eastAsia"/>
        </w:rPr>
        <w:t>倍率</w:t>
      </w:r>
      <w:r w:rsidR="00563B38">
        <w:rPr>
          <w:rFonts w:hint="eastAsia"/>
        </w:rPr>
        <w:t>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[34]</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rsidTr="00895C3E">
        <w:tc>
          <w:tcPr>
            <w:tcW w:w="988" w:type="dxa"/>
          </w:tcPr>
          <w:p w:rsidR="00895C3E" w:rsidRDefault="00895C3E" w:rsidP="00C1457D">
            <w:pPr>
              <w:spacing w:line="360" w:lineRule="auto"/>
              <w:rPr>
                <w:vertAlign w:val="superscript"/>
              </w:rPr>
            </w:pPr>
          </w:p>
        </w:tc>
        <w:tc>
          <w:tcPr>
            <w:tcW w:w="6804" w:type="dxa"/>
          </w:tcPr>
          <w:p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rsidR="007B410D" w:rsidRPr="00DB745C" w:rsidRDefault="00895E47"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rsidR="00DC3695" w:rsidRPr="00644458" w:rsidRDefault="00644458" w:rsidP="00A56364">
      <w:pPr>
        <w:pStyle w:val="2"/>
        <w:spacing w:beforeLines="50" w:before="120" w:afterLines="50" w:after="120"/>
        <w:rPr>
          <w:rFonts w:ascii="黑体" w:eastAsia="黑体" w:hAnsi="黑体"/>
          <w:b w:val="0"/>
          <w:i w:val="0"/>
        </w:rPr>
      </w:pPr>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p>
    <w:p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rsidR="00EA3D97" w:rsidRDefault="00EA3D97" w:rsidP="002F677A">
      <w:pPr>
        <w:spacing w:line="360" w:lineRule="exact"/>
        <w:ind w:firstLineChars="200" w:firstLine="420"/>
      </w:pPr>
    </w:p>
    <w:p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rPr>
                <w:i w:val="0"/>
              </w:rPr>
            </w:pPr>
            <w:r>
              <w:rPr>
                <w:rFonts w:hint="eastAsia"/>
                <w:i w:val="0"/>
              </w:rPr>
              <w:t>型号</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rsidTr="009D61CE">
        <w:tc>
          <w:tcPr>
            <w:cnfStyle w:val="001000000000" w:firstRow="0" w:lastRow="0" w:firstColumn="1" w:lastColumn="0" w:oddVBand="0" w:evenVBand="0" w:oddHBand="0" w:evenHBand="0" w:firstRowFirstColumn="0" w:firstRowLastColumn="0" w:lastRowFirstColumn="0" w:lastRowLastColumn="0"/>
            <w:tcW w:w="993" w:type="dxa"/>
          </w:tcPr>
          <w:p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rsidR="007D0BD9" w:rsidRDefault="007D0BD9" w:rsidP="002F677A">
      <w:pPr>
        <w:spacing w:line="360" w:lineRule="exact"/>
        <w:ind w:firstLineChars="200" w:firstLine="420"/>
      </w:pPr>
    </w:p>
    <w:p w:rsidR="007D0BD9" w:rsidRDefault="002F6D69" w:rsidP="002F677A">
      <w:pPr>
        <w:spacing w:line="360" w:lineRule="exact"/>
        <w:ind w:firstLineChars="200" w:firstLine="420"/>
      </w:pPr>
      <w:r>
        <w:rPr>
          <w:rFonts w:hint="eastAsia"/>
        </w:rPr>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w:t>
      </w:r>
      <w:r>
        <w:rPr>
          <w:rFonts w:hint="eastAsia"/>
        </w:rPr>
        <w:lastRenderedPageBreak/>
        <w:t>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rsidR="00137029" w:rsidRPr="000130DA" w:rsidRDefault="000130DA" w:rsidP="000130DA">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p>
    <w:p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p>
    <w:p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w:t>
      </w:r>
      <w:r w:rsidR="00A15C60">
        <w:rPr>
          <w:rFonts w:ascii="Times New Roman" w:eastAsiaTheme="minorEastAsia" w:hAnsi="Times New Roman" w:hint="eastAsia"/>
        </w:rPr>
        <w:t>倍率</w:t>
      </w:r>
      <w:r>
        <w:rPr>
          <w:rFonts w:ascii="Times New Roman" w:eastAsiaTheme="minorEastAsia" w:hAnsi="Times New Roman" w:hint="eastAsia"/>
        </w:rPr>
        <w:t>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w:t>
      </w:r>
      <w:r w:rsidR="00A15C60">
        <w:rPr>
          <w:rFonts w:ascii="Times New Roman" w:eastAsiaTheme="minorEastAsia" w:hAnsi="Times New Roman" w:hint="eastAsia"/>
        </w:rPr>
        <w:t>倍率</w:t>
      </w:r>
      <w:r>
        <w:rPr>
          <w:rFonts w:ascii="Times New Roman" w:eastAsiaTheme="minorEastAsia" w:hAnsi="Times New Roman" w:hint="eastAsia"/>
        </w:rPr>
        <w:t>恒压充电至充满；</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w:t>
      </w:r>
      <w:r w:rsidR="00A15C60">
        <w:rPr>
          <w:rFonts w:ascii="Times New Roman" w:eastAsiaTheme="minorEastAsia" w:hAnsi="Times New Roman" w:hint="eastAsia"/>
        </w:rPr>
        <w:t>倍率</w:t>
      </w:r>
      <w:r w:rsidR="00AD07E7">
        <w:rPr>
          <w:rFonts w:ascii="Times New Roman" w:eastAsiaTheme="minorEastAsia" w:hAnsi="Times New Roman" w:hint="eastAsia"/>
        </w:rPr>
        <w:t>恒流放电至放电截止电压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w:t>
      </w:r>
      <w:r w:rsidR="00A15C60">
        <w:rPr>
          <w:rFonts w:ascii="Times New Roman" w:eastAsiaTheme="minorEastAsia" w:hAnsi="Times New Roman" w:hint="eastAsia"/>
        </w:rPr>
        <w:t>倍率</w:t>
      </w:r>
      <w:r w:rsidR="008C2B58">
        <w:rPr>
          <w:rFonts w:ascii="Times New Roman" w:eastAsiaTheme="minorEastAsia" w:hAnsi="Times New Roman" w:hint="eastAsia"/>
        </w:rPr>
        <w:t>恒流放电，记录总放电容量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恒流充电，记录总充电容量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rsidR="003D33A2" w:rsidRDefault="003D33A2" w:rsidP="00F45C10">
      <w:pPr>
        <w:spacing w:line="360" w:lineRule="exact"/>
        <w:ind w:firstLineChars="200" w:firstLine="420"/>
        <w:rPr>
          <w:rFonts w:asciiTheme="minorEastAsia" w:eastAsiaTheme="minorEastAsia" w:hAnsiTheme="minorEastAsia"/>
        </w:rPr>
      </w:pPr>
    </w:p>
    <w:p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p>
    <w:p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r w:rsidR="00293E42">
        <w:rPr>
          <w:rFonts w:hint="eastAsia"/>
        </w:rPr>
        <w:t>Matlab</w:t>
      </w:r>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rsidTr="00C66707">
        <w:tc>
          <w:tcPr>
            <w:tcW w:w="1271" w:type="dxa"/>
          </w:tcPr>
          <w:p w:rsidR="0059636A" w:rsidRDefault="0059636A" w:rsidP="00C1457D">
            <w:pPr>
              <w:spacing w:line="360" w:lineRule="auto"/>
              <w:jc w:val="center"/>
            </w:pPr>
          </w:p>
        </w:tc>
        <w:tc>
          <w:tcPr>
            <w:tcW w:w="6237" w:type="dxa"/>
          </w:tcPr>
          <w:p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rsidR="0059636A" w:rsidRDefault="00B431F2" w:rsidP="00C1457D">
            <w:pPr>
              <w:spacing w:line="360" w:lineRule="auto"/>
              <w:jc w:val="center"/>
            </w:pPr>
            <w:r>
              <w:rPr>
                <w:rFonts w:hint="eastAsia"/>
              </w:rPr>
              <w:t>（</w:t>
            </w:r>
            <w:r>
              <w:rPr>
                <w:rFonts w:hint="eastAsia"/>
              </w:rPr>
              <w:t>2</w:t>
            </w:r>
            <w:r>
              <w:t>.5</w:t>
            </w:r>
            <w:r>
              <w:rPr>
                <w:rFonts w:hint="eastAsia"/>
              </w:rPr>
              <w:t>）</w:t>
            </w:r>
          </w:p>
        </w:tc>
      </w:tr>
    </w:tbl>
    <w:p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rsidR="00A900C0" w:rsidRDefault="00A900C0">
      <w:pPr>
        <w:widowControl/>
        <w:adjustRightInd/>
        <w:jc w:val="left"/>
        <w:textAlignment w:val="auto"/>
      </w:pPr>
      <w:r>
        <w:br w:type="page"/>
      </w:r>
    </w:p>
    <w:p w:rsidR="0047553D" w:rsidRDefault="00E1200A" w:rsidP="0047553D">
      <w:pPr>
        <w:spacing w:line="360" w:lineRule="exact"/>
        <w:ind w:firstLineChars="200" w:firstLine="420"/>
        <w:jc w:val="center"/>
        <w:rPr>
          <w:sz w:val="18"/>
          <w:szCs w:val="18"/>
        </w:rPr>
      </w:pPr>
      <w:r>
        <w:rPr>
          <w:rFonts w:hint="eastAsia"/>
          <w:noProof/>
        </w:rPr>
        <w:lastRenderedPageBreak/>
        <w:drawing>
          <wp:anchor distT="0" distB="0" distL="114300" distR="114300" simplePos="0" relativeHeight="251664384" behindDoc="0" locked="0" layoutInCell="1" allowOverlap="1" wp14:anchorId="359AFC5D" wp14:editId="15D04FA2">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3">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rsidR="00CD4361" w:rsidRPr="00CD4361" w:rsidRDefault="00CD4361" w:rsidP="00CD4361">
      <w:pPr>
        <w:spacing w:line="360" w:lineRule="exact"/>
        <w:ind w:firstLineChars="200" w:firstLine="420"/>
        <w:jc w:val="left"/>
      </w:pPr>
    </w:p>
    <w:p w:rsidR="00103F01" w:rsidRPr="000130DA" w:rsidRDefault="00103F01" w:rsidP="00103F01">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p>
    <w:p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无法实现，本文中采用静置时间</w:t>
      </w:r>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p>
    <w:p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rsidR="00141C0B" w:rsidRDefault="00141C0B" w:rsidP="001B44CE">
      <w:pPr>
        <w:spacing w:line="360" w:lineRule="exact"/>
        <w:ind w:firstLineChars="200" w:firstLine="420"/>
        <w:rPr>
          <w:rFonts w:ascii="宋体" w:hAnsi="宋体" w:cs="宋体"/>
        </w:rPr>
      </w:pPr>
    </w:p>
    <w:p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rsidTr="008D55D6">
        <w:tc>
          <w:tcPr>
            <w:cnfStyle w:val="001000000000" w:firstRow="0" w:lastRow="0" w:firstColumn="1" w:lastColumn="0" w:oddVBand="0" w:evenVBand="0" w:oddHBand="0" w:evenHBand="0" w:firstRowFirstColumn="0" w:firstRowLastColumn="0" w:lastRowFirstColumn="0" w:lastRowLastColumn="0"/>
            <w:tcW w:w="1254" w:type="dxa"/>
          </w:tcPr>
          <w:p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6C5D7F" w:rsidRPr="00B13CB1" w:rsidRDefault="006C5D7F" w:rsidP="002F677A">
      <w:pPr>
        <w:spacing w:line="360" w:lineRule="exact"/>
        <w:ind w:firstLineChars="200" w:firstLine="420"/>
      </w:pPr>
    </w:p>
    <w:p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rsidR="009F4DC5" w:rsidRDefault="009F4DC5">
      <w:pPr>
        <w:widowControl/>
        <w:adjustRightInd/>
        <w:jc w:val="left"/>
        <w:textAlignment w:val="auto"/>
      </w:pPr>
      <w:r>
        <w:br w:type="page"/>
      </w:r>
    </w:p>
    <w:p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静置放电标定实验流程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rsidTr="00D9720D">
        <w:tc>
          <w:tcPr>
            <w:cnfStyle w:val="001000000000" w:firstRow="0" w:lastRow="0" w:firstColumn="1" w:lastColumn="0" w:oddVBand="0" w:evenVBand="0" w:oddHBand="0" w:evenHBand="0" w:firstRowFirstColumn="0" w:firstRowLastColumn="0" w:lastRowFirstColumn="0" w:lastRowLastColumn="0"/>
            <w:tcW w:w="1254" w:type="dxa"/>
          </w:tcPr>
          <w:p w:rsidR="00D9720D" w:rsidRDefault="00D9720D" w:rsidP="00D9720D">
            <w:pPr>
              <w:spacing w:line="360" w:lineRule="exact"/>
              <w:jc w:val="center"/>
              <w:rPr>
                <w:rFonts w:ascii="宋体" w:hAnsi="宋体"/>
              </w:rPr>
            </w:pPr>
            <w:r>
              <w:rPr>
                <w:rFonts w:ascii="宋体" w:hAnsi="宋体" w:hint="eastAsia"/>
              </w:rPr>
              <w:t>6</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rsidR="00E011D7" w:rsidRDefault="00E011D7" w:rsidP="002F677A">
      <w:pPr>
        <w:spacing w:line="360" w:lineRule="exact"/>
        <w:ind w:firstLineChars="200" w:firstLine="420"/>
      </w:pPr>
    </w:p>
    <w:p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738BB724" wp14:editId="51FDD03F">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rsidR="009F4DC5" w:rsidRDefault="009F4DC5" w:rsidP="002F677A">
      <w:pPr>
        <w:spacing w:line="360" w:lineRule="exact"/>
        <w:ind w:firstLineChars="200" w:firstLine="420"/>
      </w:pPr>
    </w:p>
    <w:p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p>
    <w:p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rsidTr="008C43FE">
        <w:tc>
          <w:tcPr>
            <w:tcW w:w="1271" w:type="dxa"/>
          </w:tcPr>
          <w:p w:rsidR="00B4226A" w:rsidRDefault="00B4226A" w:rsidP="00C1457D">
            <w:pPr>
              <w:spacing w:line="360" w:lineRule="auto"/>
            </w:pPr>
          </w:p>
        </w:tc>
        <w:tc>
          <w:tcPr>
            <w:tcW w:w="6237" w:type="dxa"/>
          </w:tcPr>
          <w:p w:rsidR="00B4226A" w:rsidRPr="00B4226A" w:rsidRDefault="00895E47"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rsidR="00B4226A" w:rsidRDefault="00AC1B54" w:rsidP="00C1457D">
            <w:pPr>
              <w:spacing w:line="360" w:lineRule="auto"/>
              <w:jc w:val="right"/>
            </w:pPr>
            <w:r>
              <w:rPr>
                <w:rFonts w:hint="eastAsia"/>
              </w:rPr>
              <w:t>（</w:t>
            </w:r>
            <w:r>
              <w:rPr>
                <w:rFonts w:hint="eastAsia"/>
              </w:rPr>
              <w:t>2</w:t>
            </w:r>
            <w:r>
              <w:t>.6</w:t>
            </w:r>
            <w:r>
              <w:rPr>
                <w:rFonts w:hint="eastAsia"/>
              </w:rPr>
              <w:t>）</w:t>
            </w:r>
          </w:p>
        </w:tc>
      </w:tr>
    </w:tbl>
    <w:p w:rsidR="00B4226A" w:rsidRDefault="00671176" w:rsidP="002F677A">
      <w:pPr>
        <w:spacing w:line="360" w:lineRule="exact"/>
        <w:ind w:firstLineChars="200" w:firstLine="420"/>
      </w:pPr>
      <w:r>
        <w:rPr>
          <w:rFonts w:hint="eastAsia"/>
        </w:rPr>
        <w:t>通过</w:t>
      </w:r>
      <w:r>
        <w:rPr>
          <w:rFonts w:hint="eastAsia"/>
        </w:rPr>
        <w:t>Matlab</w:t>
      </w:r>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rsidR="00217D61" w:rsidRDefault="00217D61">
      <w:pPr>
        <w:widowControl/>
        <w:adjustRightInd/>
        <w:jc w:val="left"/>
        <w:textAlignment w:val="auto"/>
      </w:pPr>
      <w:r>
        <w:br w:type="page"/>
      </w:r>
    </w:p>
    <w:p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C211E7" w:rsidRPr="004619AB" w:rsidRDefault="00C211E7" w:rsidP="00C211E7">
            <w:pPr>
              <w:spacing w:line="360" w:lineRule="exact"/>
              <w:jc w:val="center"/>
              <w:rPr>
                <w:i w:val="0"/>
              </w:rPr>
            </w:pPr>
            <w:r w:rsidRPr="004619AB">
              <w:rPr>
                <w:rFonts w:hint="eastAsia"/>
                <w:i w:val="0"/>
              </w:rPr>
              <w:t>参数</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95E47"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95E47"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95E47"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95E47"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rsidTr="004619AB">
        <w:tc>
          <w:tcPr>
            <w:cnfStyle w:val="001000000000" w:firstRow="0" w:lastRow="0" w:firstColumn="1" w:lastColumn="0" w:oddVBand="0" w:evenVBand="0" w:oddHBand="0" w:evenHBand="0" w:firstRowFirstColumn="0" w:firstRowLastColumn="0" w:lastRowFirstColumn="0" w:lastRowLastColumn="0"/>
            <w:tcW w:w="1463" w:type="dxa"/>
          </w:tcPr>
          <w:p w:rsidR="00C211E7" w:rsidRDefault="00895E47"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rsidR="00C23BEC" w:rsidRDefault="00C23BEC" w:rsidP="002F677A">
      <w:pPr>
        <w:spacing w:line="360" w:lineRule="exact"/>
        <w:ind w:firstLineChars="200" w:firstLine="420"/>
      </w:pPr>
    </w:p>
    <w:p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112AD795" wp14:editId="339D28AD">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15">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rsidR="00A952AF" w:rsidRDefault="00A952AF" w:rsidP="002F677A">
      <w:pPr>
        <w:spacing w:line="360" w:lineRule="exact"/>
        <w:ind w:firstLineChars="200" w:firstLine="420"/>
      </w:pPr>
    </w:p>
    <w:p w:rsidR="00381B7F" w:rsidRPr="000130DA" w:rsidRDefault="00381B7F" w:rsidP="00381B7F">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p>
    <w:p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突变导致的电压突变值来计算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rsidTr="00D42612">
        <w:tc>
          <w:tcPr>
            <w:tcW w:w="1129" w:type="dxa"/>
          </w:tcPr>
          <w:p w:rsidR="00031118" w:rsidRDefault="00031118" w:rsidP="00C1457D">
            <w:pPr>
              <w:spacing w:line="360" w:lineRule="auto"/>
            </w:pPr>
          </w:p>
        </w:tc>
        <w:tc>
          <w:tcPr>
            <w:tcW w:w="6379" w:type="dxa"/>
          </w:tcPr>
          <w:p w:rsidR="00031118" w:rsidRDefault="00895E47"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rsidTr="00D42612">
        <w:tc>
          <w:tcPr>
            <w:tcW w:w="1129" w:type="dxa"/>
          </w:tcPr>
          <w:p w:rsidR="00031118" w:rsidRDefault="00031118" w:rsidP="00C1457D">
            <w:pPr>
              <w:spacing w:line="360" w:lineRule="auto"/>
            </w:pPr>
          </w:p>
        </w:tc>
        <w:tc>
          <w:tcPr>
            <w:tcW w:w="6379" w:type="dxa"/>
          </w:tcPr>
          <w:p w:rsidR="00031118" w:rsidRPr="00674888" w:rsidRDefault="00895E47"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rsidR="00031118" w:rsidRDefault="00031118" w:rsidP="00C1457D">
            <w:pPr>
              <w:spacing w:line="360" w:lineRule="auto"/>
              <w:jc w:val="right"/>
            </w:pPr>
            <w:r>
              <w:rPr>
                <w:rFonts w:hint="eastAsia"/>
              </w:rPr>
              <w:t>（</w:t>
            </w:r>
            <w:r>
              <w:rPr>
                <w:rFonts w:hint="eastAsia"/>
              </w:rPr>
              <w:t>2</w:t>
            </w:r>
            <w:r>
              <w:t>.8</w:t>
            </w:r>
            <w:r>
              <w:rPr>
                <w:rFonts w:hint="eastAsia"/>
              </w:rPr>
              <w:t>）</w:t>
            </w:r>
          </w:p>
        </w:tc>
      </w:tr>
    </w:tbl>
    <w:p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F2E3B82" wp14:editId="1BADA8B8">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16">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r>
        <w:rPr>
          <w:rFonts w:hint="eastAsia"/>
          <w:sz w:val="18"/>
          <w:szCs w:val="18"/>
        </w:rPr>
        <w:t>欧姆内阻</w:t>
      </w:r>
      <w:r w:rsidR="00E5191D">
        <w:rPr>
          <w:rFonts w:hint="eastAsia"/>
          <w:sz w:val="18"/>
          <w:szCs w:val="18"/>
        </w:rPr>
        <w:t>脉冲</w:t>
      </w:r>
      <w:r>
        <w:rPr>
          <w:rFonts w:hint="eastAsia"/>
          <w:sz w:val="18"/>
          <w:szCs w:val="18"/>
        </w:rPr>
        <w:t>充放电测试方法示意图</w:t>
      </w:r>
    </w:p>
    <w:p w:rsidR="009D2282" w:rsidRDefault="009D2282" w:rsidP="002F677A">
      <w:pPr>
        <w:spacing w:line="360" w:lineRule="exact"/>
        <w:ind w:firstLineChars="200" w:firstLine="420"/>
      </w:pPr>
    </w:p>
    <w:p w:rsidR="009D2282" w:rsidRDefault="00EE419E" w:rsidP="002F677A">
      <w:pPr>
        <w:spacing w:line="360" w:lineRule="exact"/>
        <w:ind w:firstLineChars="200" w:firstLine="420"/>
      </w:pPr>
      <w:r>
        <w:rPr>
          <w:rFonts w:hint="eastAsia"/>
        </w:rPr>
        <w:t>实验所得电池的电压响应曲线如图</w:t>
      </w:r>
      <w:r>
        <w:rPr>
          <w:rFonts w:hint="eastAsia"/>
        </w:rPr>
        <w:t>2</w:t>
      </w:r>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702E610D" wp14:editId="3E4E1121">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17">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3F3FDEC" wp14:editId="526125E4">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18">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rsidR="00346269" w:rsidRDefault="00346269" w:rsidP="002F677A">
      <w:pPr>
        <w:spacing w:line="360" w:lineRule="exact"/>
        <w:ind w:firstLineChars="200" w:firstLine="420"/>
      </w:pPr>
    </w:p>
    <w:p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所示不同温度下锂离子电池欧姆内阻随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r w:rsidR="00067D56">
        <w:rPr>
          <w:rFonts w:hint="eastAsia"/>
        </w:rPr>
        <w:t>Matlab</w:t>
      </w:r>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rsidTr="000F1E40">
        <w:tc>
          <w:tcPr>
            <w:tcW w:w="988" w:type="dxa"/>
          </w:tcPr>
          <w:p w:rsidR="00AB2735" w:rsidRDefault="00AB2735" w:rsidP="00C1457D">
            <w:pPr>
              <w:spacing w:line="360" w:lineRule="auto"/>
            </w:pPr>
          </w:p>
        </w:tc>
        <w:tc>
          <w:tcPr>
            <w:tcW w:w="6945" w:type="dxa"/>
          </w:tcPr>
          <w:p w:rsidR="00AB2735" w:rsidRDefault="00895E47"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rsidR="00AB2735" w:rsidRDefault="00266CB1" w:rsidP="00C1457D">
            <w:pPr>
              <w:spacing w:line="360" w:lineRule="auto"/>
              <w:jc w:val="right"/>
            </w:pPr>
            <w:r>
              <w:rPr>
                <w:rFonts w:hint="eastAsia"/>
              </w:rPr>
              <w:t>（</w:t>
            </w:r>
            <w:r>
              <w:rPr>
                <w:rFonts w:hint="eastAsia"/>
              </w:rPr>
              <w:t>2</w:t>
            </w:r>
            <w:r>
              <w:t>.9</w:t>
            </w:r>
            <w:r>
              <w:rPr>
                <w:rFonts w:hint="eastAsia"/>
              </w:rPr>
              <w:t>）</w:t>
            </w:r>
          </w:p>
        </w:tc>
      </w:tr>
    </w:tbl>
    <w:p w:rsidR="003F4BD4" w:rsidRDefault="003F4BD4" w:rsidP="003F4BD4">
      <w:pPr>
        <w:spacing w:line="360" w:lineRule="exact"/>
        <w:ind w:firstLineChars="200" w:firstLine="420"/>
      </w:pPr>
    </w:p>
    <w:p w:rsidR="009D2282" w:rsidRDefault="00217746" w:rsidP="00217746">
      <w:pPr>
        <w:spacing w:line="360" w:lineRule="exact"/>
        <w:ind w:firstLineChars="300" w:firstLine="540"/>
        <w:jc w:val="left"/>
      </w:pPr>
      <w:r>
        <w:rPr>
          <w:rFonts w:hint="eastAsia"/>
          <w:sz w:val="18"/>
          <w:szCs w:val="18"/>
        </w:rPr>
        <w:lastRenderedPageBreak/>
        <w:t>图</w:t>
      </w:r>
      <w:r w:rsidR="00EB24B2">
        <w:rPr>
          <w:noProof/>
        </w:rPr>
        <w:drawing>
          <wp:anchor distT="0" distB="0" distL="114300" distR="114300" simplePos="0" relativeHeight="251671552" behindDoc="0" locked="0" layoutInCell="1" allowOverlap="1" wp14:anchorId="73F78FE4" wp14:editId="7B580587">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EB24B2">
        <w:rPr>
          <w:noProof/>
        </w:rPr>
        <w:drawing>
          <wp:anchor distT="0" distB="0" distL="114300" distR="114300" simplePos="0" relativeHeight="251670528" behindDoc="0" locked="0" layoutInCell="1" allowOverlap="1" wp14:anchorId="7AD8F4DD" wp14:editId="7036C6FB">
            <wp:simplePos x="0" y="0"/>
            <wp:positionH relativeFrom="margin">
              <wp:posOffset>-219075</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18"/>
          <w:szCs w:val="18"/>
        </w:rPr>
        <w:t>2</w:t>
      </w:r>
      <w:r>
        <w:rPr>
          <w:sz w:val="18"/>
          <w:szCs w:val="18"/>
        </w:rPr>
        <w:t>.6</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℃欧姆内阻随S</w:t>
      </w:r>
      <w:r>
        <w:rPr>
          <w:rFonts w:ascii="宋体" w:hAnsi="宋体" w:cs="宋体"/>
          <w:sz w:val="18"/>
          <w:szCs w:val="18"/>
        </w:rPr>
        <w:t>OC</w:t>
      </w:r>
      <w:r>
        <w:rPr>
          <w:rFonts w:ascii="宋体" w:hAnsi="宋体" w:cs="宋体" w:hint="eastAsia"/>
          <w:sz w:val="18"/>
          <w:szCs w:val="18"/>
        </w:rPr>
        <w:t>变化曲线</w:t>
      </w:r>
      <w:r>
        <w:rPr>
          <w:sz w:val="18"/>
          <w:szCs w:val="18"/>
        </w:rPr>
        <w:t xml:space="preserve"> </w:t>
      </w:r>
      <w:r>
        <w:rPr>
          <w:sz w:val="18"/>
          <w:szCs w:val="18"/>
        </w:rPr>
        <w:tab/>
      </w:r>
      <w:r>
        <w:rPr>
          <w:sz w:val="18"/>
          <w:szCs w:val="18"/>
        </w:rPr>
        <w:tab/>
        <w:t xml:space="preserve">  </w:t>
      </w:r>
      <w:r>
        <w:rPr>
          <w:rFonts w:hint="eastAsia"/>
          <w:sz w:val="18"/>
          <w:szCs w:val="18"/>
        </w:rPr>
        <w:t>图</w:t>
      </w:r>
      <w:r>
        <w:rPr>
          <w:rFonts w:hint="eastAsia"/>
          <w:sz w:val="18"/>
          <w:szCs w:val="18"/>
        </w:rPr>
        <w:t>2</w:t>
      </w:r>
      <w:r>
        <w:rPr>
          <w:sz w:val="18"/>
          <w:szCs w:val="18"/>
        </w:rPr>
        <w:t>.6</w:t>
      </w:r>
      <w:r>
        <w:rPr>
          <w:rFonts w:hint="eastAsia"/>
          <w:sz w:val="18"/>
          <w:szCs w:val="18"/>
        </w:rPr>
        <w:t>（</w:t>
      </w:r>
      <w:r>
        <w:rPr>
          <w:rFonts w:hint="eastAsia"/>
          <w:sz w:val="18"/>
          <w:szCs w:val="18"/>
        </w:rPr>
        <w:t>b</w:t>
      </w:r>
      <w:r>
        <w:rPr>
          <w:rFonts w:hint="eastAsia"/>
          <w:sz w:val="18"/>
          <w:szCs w:val="18"/>
        </w:rPr>
        <w:t>）不同温度下欧姆内阻随</w:t>
      </w:r>
      <w:r>
        <w:rPr>
          <w:rFonts w:hint="eastAsia"/>
          <w:sz w:val="18"/>
          <w:szCs w:val="18"/>
        </w:rPr>
        <w:t>S</w:t>
      </w:r>
      <w:r>
        <w:rPr>
          <w:sz w:val="18"/>
          <w:szCs w:val="18"/>
        </w:rPr>
        <w:t>OC</w:t>
      </w:r>
      <w:r>
        <w:rPr>
          <w:rFonts w:hint="eastAsia"/>
          <w:sz w:val="18"/>
          <w:szCs w:val="18"/>
        </w:rPr>
        <w:t>变化曲线</w:t>
      </w:r>
    </w:p>
    <w:p w:rsidR="0089560B" w:rsidRDefault="0089560B" w:rsidP="002F677A">
      <w:pPr>
        <w:spacing w:line="360" w:lineRule="exact"/>
        <w:ind w:firstLineChars="200" w:firstLine="420"/>
      </w:pPr>
    </w:p>
    <w:p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6E39D6" w:rsidRPr="004619AB" w:rsidRDefault="006E39D6" w:rsidP="00286753">
            <w:pPr>
              <w:spacing w:line="360" w:lineRule="exact"/>
              <w:jc w:val="center"/>
              <w:rPr>
                <w:i w:val="0"/>
              </w:rPr>
            </w:pPr>
            <w:r w:rsidRPr="004619AB">
              <w:rPr>
                <w:rFonts w:hint="eastAsia"/>
                <w:i w:val="0"/>
              </w:rPr>
              <w:t>参数</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95E47"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95E47"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95E47"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95E47"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rsidTr="00286753">
        <w:tc>
          <w:tcPr>
            <w:cnfStyle w:val="001000000000" w:firstRow="0" w:lastRow="0" w:firstColumn="1" w:lastColumn="0" w:oddVBand="0" w:evenVBand="0" w:oddHBand="0" w:evenHBand="0" w:firstRowFirstColumn="0" w:firstRowLastColumn="0" w:lastRowFirstColumn="0" w:lastRowLastColumn="0"/>
            <w:tcW w:w="1463" w:type="dxa"/>
          </w:tcPr>
          <w:p w:rsidR="006E39D6" w:rsidRDefault="00895E47"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rsidR="009D2282" w:rsidRDefault="009D2282" w:rsidP="002F677A">
      <w:pPr>
        <w:spacing w:line="360" w:lineRule="exact"/>
        <w:ind w:firstLineChars="200" w:firstLine="420"/>
      </w:pPr>
    </w:p>
    <w:p w:rsidR="00693E60" w:rsidRPr="000130DA" w:rsidRDefault="00693E60" w:rsidP="00693E60">
      <w:pPr>
        <w:pStyle w:val="2"/>
        <w:spacing w:beforeLines="50" w:before="120" w:afterLines="50" w:after="120" w:line="360" w:lineRule="exact"/>
        <w:rPr>
          <w:rFonts w:ascii="黑体" w:eastAsia="黑体" w:hAnsi="黑体"/>
          <w:b w:val="0"/>
          <w:i w:val="0"/>
        </w:rPr>
      </w:pPr>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p>
    <w:p w:rsidR="006E39D6" w:rsidRPr="00730179" w:rsidRDefault="00C2289B" w:rsidP="002F677A">
      <w:pPr>
        <w:spacing w:line="360" w:lineRule="exact"/>
        <w:ind w:firstLineChars="200" w:firstLine="420"/>
      </w:pPr>
      <w:r>
        <w:rPr>
          <w:rFonts w:hint="eastAsia"/>
        </w:rPr>
        <w:t>如前文所述，脉冲放电静置过程中电压缓慢恢复主要是受到电池内部的极化电阻和极化电容的影响。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rsidTr="007F14E3">
        <w:tc>
          <w:tcPr>
            <w:tcW w:w="988" w:type="dxa"/>
          </w:tcPr>
          <w:p w:rsidR="00F64422" w:rsidRDefault="00F64422" w:rsidP="00F64422">
            <w:pPr>
              <w:spacing w:line="360" w:lineRule="auto"/>
            </w:pPr>
          </w:p>
        </w:tc>
        <w:tc>
          <w:tcPr>
            <w:tcW w:w="6662" w:type="dxa"/>
          </w:tcPr>
          <w:p w:rsidR="00F64422" w:rsidRDefault="00895E47"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rsidTr="007F14E3">
        <w:tc>
          <w:tcPr>
            <w:tcW w:w="988" w:type="dxa"/>
          </w:tcPr>
          <w:p w:rsidR="00F64422" w:rsidRDefault="00F64422" w:rsidP="00F64422">
            <w:pPr>
              <w:spacing w:line="360" w:lineRule="auto"/>
            </w:pPr>
          </w:p>
        </w:tc>
        <w:tc>
          <w:tcPr>
            <w:tcW w:w="6662" w:type="dxa"/>
          </w:tcPr>
          <w:p w:rsidR="00F64422" w:rsidRPr="00037E16" w:rsidRDefault="00895E47"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rsidTr="007F14E3">
        <w:tc>
          <w:tcPr>
            <w:tcW w:w="988" w:type="dxa"/>
          </w:tcPr>
          <w:p w:rsidR="008E238F" w:rsidRDefault="008E238F" w:rsidP="008E238F">
            <w:pPr>
              <w:spacing w:line="360" w:lineRule="auto"/>
            </w:pPr>
          </w:p>
        </w:tc>
        <w:tc>
          <w:tcPr>
            <w:tcW w:w="6662" w:type="dxa"/>
          </w:tcPr>
          <w:p w:rsidR="008E238F" w:rsidRPr="00037E16" w:rsidRDefault="00895E47"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rsidR="008E238F" w:rsidRDefault="008E238F" w:rsidP="008E238F">
            <w:pPr>
              <w:spacing w:line="360" w:lineRule="auto"/>
              <w:jc w:val="right"/>
            </w:pPr>
            <w:r>
              <w:rPr>
                <w:rFonts w:hint="eastAsia"/>
              </w:rPr>
              <w:t>（</w:t>
            </w:r>
            <w:r>
              <w:rPr>
                <w:rFonts w:hint="eastAsia"/>
              </w:rPr>
              <w:t>2</w:t>
            </w:r>
            <w:r>
              <w:t>.12</w:t>
            </w:r>
            <w:r>
              <w:rPr>
                <w:rFonts w:hint="eastAsia"/>
              </w:rPr>
              <w:t>）</w:t>
            </w:r>
          </w:p>
        </w:tc>
      </w:tr>
    </w:tbl>
    <w:p w:rsidR="006E39D6" w:rsidRDefault="001E56F9" w:rsidP="00F64422">
      <w:pPr>
        <w:spacing w:line="360" w:lineRule="auto"/>
        <w:ind w:firstLineChars="200" w:firstLine="420"/>
      </w:pPr>
      <w:r>
        <w:rPr>
          <w:rFonts w:hint="eastAsia"/>
        </w:rPr>
        <w:t>将回弹电压曲线</w:t>
      </w:r>
      <w:r w:rsidR="00F11922">
        <w:rPr>
          <w:rFonts w:hint="eastAsia"/>
        </w:rPr>
        <w:t>通过</w:t>
      </w:r>
      <w:r w:rsidR="00F11922">
        <w:rPr>
          <w:rFonts w:hint="eastAsia"/>
        </w:rPr>
        <w:t>Matlab</w:t>
      </w:r>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rsidTr="00E92749">
        <w:tc>
          <w:tcPr>
            <w:tcW w:w="846" w:type="dxa"/>
          </w:tcPr>
          <w:p w:rsidR="005F5637" w:rsidRDefault="005F5637" w:rsidP="001C2C26">
            <w:pPr>
              <w:spacing w:line="360" w:lineRule="auto"/>
            </w:pPr>
          </w:p>
        </w:tc>
        <w:tc>
          <w:tcPr>
            <w:tcW w:w="7087" w:type="dxa"/>
          </w:tcPr>
          <w:p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rsidR="005F5637" w:rsidRDefault="00E92749" w:rsidP="00F55471">
            <w:pPr>
              <w:spacing w:line="360" w:lineRule="auto"/>
              <w:jc w:val="right"/>
            </w:pPr>
            <w:r>
              <w:rPr>
                <w:rFonts w:hint="eastAsia"/>
              </w:rPr>
              <w:t>（</w:t>
            </w:r>
            <w:r>
              <w:rPr>
                <w:rFonts w:hint="eastAsia"/>
              </w:rPr>
              <w:t>2</w:t>
            </w:r>
            <w:r>
              <w:t>.13</w:t>
            </w:r>
            <w:r>
              <w:rPr>
                <w:rFonts w:hint="eastAsia"/>
              </w:rPr>
              <w:t>）</w:t>
            </w:r>
          </w:p>
        </w:tc>
      </w:tr>
    </w:tbl>
    <w:p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rsidTr="00000FEE">
        <w:tc>
          <w:tcPr>
            <w:tcW w:w="1129" w:type="dxa"/>
          </w:tcPr>
          <w:p w:rsidR="00746ECD" w:rsidRDefault="00746ECD" w:rsidP="00746ECD">
            <w:pPr>
              <w:spacing w:line="360" w:lineRule="auto"/>
            </w:pPr>
          </w:p>
        </w:tc>
        <w:tc>
          <w:tcPr>
            <w:tcW w:w="6379" w:type="dxa"/>
          </w:tcPr>
          <w:p w:rsidR="00746ECD" w:rsidRDefault="00895E47"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895E47"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895E47"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rsidTr="00000FEE">
        <w:tc>
          <w:tcPr>
            <w:tcW w:w="1129" w:type="dxa"/>
          </w:tcPr>
          <w:p w:rsidR="00746ECD" w:rsidRDefault="00746ECD" w:rsidP="00746ECD">
            <w:pPr>
              <w:spacing w:line="360" w:lineRule="auto"/>
            </w:pPr>
          </w:p>
        </w:tc>
        <w:tc>
          <w:tcPr>
            <w:tcW w:w="6379" w:type="dxa"/>
          </w:tcPr>
          <w:p w:rsidR="00746ECD" w:rsidRDefault="00895E47"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rsidR="00746ECD" w:rsidRDefault="00000FEE" w:rsidP="00746ECD">
            <w:pPr>
              <w:spacing w:line="360" w:lineRule="auto"/>
              <w:jc w:val="right"/>
            </w:pPr>
            <w:r>
              <w:rPr>
                <w:rFonts w:hint="eastAsia"/>
              </w:rPr>
              <w:t>（</w:t>
            </w:r>
            <w:r>
              <w:rPr>
                <w:rFonts w:hint="eastAsia"/>
              </w:rPr>
              <w:t>2</w:t>
            </w:r>
            <w:r>
              <w:t>.17</w:t>
            </w:r>
            <w:r>
              <w:rPr>
                <w:rFonts w:hint="eastAsia"/>
              </w:rPr>
              <w:t>）</w:t>
            </w:r>
          </w:p>
        </w:tc>
      </w:tr>
    </w:tbl>
    <w:p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rsidR="00347991" w:rsidRDefault="00347991" w:rsidP="002F677A">
      <w:pPr>
        <w:spacing w:line="360" w:lineRule="exact"/>
        <w:ind w:firstLineChars="200" w:firstLine="420"/>
      </w:pPr>
    </w:p>
    <w:p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E03A69" w:rsidRPr="004619AB" w:rsidRDefault="00E03A69" w:rsidP="00286753">
            <w:pPr>
              <w:spacing w:line="360" w:lineRule="exact"/>
              <w:jc w:val="center"/>
              <w:rPr>
                <w:i w:val="0"/>
              </w:rPr>
            </w:pPr>
            <w:r w:rsidRPr="004619AB">
              <w:rPr>
                <w:rFonts w:hint="eastAsia"/>
                <w:i w:val="0"/>
              </w:rPr>
              <w:t>参数</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95E47"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95E47"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95E47"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rsidTr="00286753">
        <w:tc>
          <w:tcPr>
            <w:cnfStyle w:val="001000000000" w:firstRow="0" w:lastRow="0" w:firstColumn="1" w:lastColumn="0" w:oddVBand="0" w:evenVBand="0" w:oddHBand="0" w:evenHBand="0" w:firstRowFirstColumn="0" w:firstRowLastColumn="0" w:lastRowFirstColumn="0" w:lastRowLastColumn="0"/>
            <w:tcW w:w="1463" w:type="dxa"/>
          </w:tcPr>
          <w:p w:rsidR="00E03A69" w:rsidRDefault="00895E47"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rsidR="00CD55A2" w:rsidRDefault="00CD55A2" w:rsidP="002F677A">
      <w:pPr>
        <w:spacing w:line="360" w:lineRule="exact"/>
        <w:ind w:firstLineChars="200" w:firstLine="420"/>
      </w:pPr>
    </w:p>
    <w:p w:rsidR="00CD55A2" w:rsidRDefault="00F9201E" w:rsidP="002F677A">
      <w:pPr>
        <w:spacing w:line="360" w:lineRule="exact"/>
        <w:ind w:firstLineChars="200" w:firstLine="420"/>
      </w:pPr>
      <w:r>
        <w:rPr>
          <w:rFonts w:hint="eastAsia"/>
        </w:rPr>
        <w:t>通过</w:t>
      </w:r>
      <w:r>
        <w:rPr>
          <w:rFonts w:hint="eastAsia"/>
        </w:rPr>
        <w:t>Matlab</w:t>
      </w:r>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rsidTr="001E03DD">
        <w:tc>
          <w:tcPr>
            <w:tcW w:w="988" w:type="dxa"/>
          </w:tcPr>
          <w:p w:rsidR="00F325C9" w:rsidRDefault="00F325C9" w:rsidP="00F325C9">
            <w:pPr>
              <w:spacing w:line="360" w:lineRule="auto"/>
            </w:pPr>
          </w:p>
        </w:tc>
        <w:tc>
          <w:tcPr>
            <w:tcW w:w="6804" w:type="dxa"/>
          </w:tcPr>
          <w:p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rsidR="00F325C9" w:rsidRDefault="00F325C9" w:rsidP="00F325C9">
            <w:pPr>
              <w:spacing w:line="360" w:lineRule="auto"/>
              <w:jc w:val="right"/>
            </w:pPr>
            <w:r>
              <w:rPr>
                <w:rFonts w:hint="eastAsia"/>
              </w:rPr>
              <w:t>（</w:t>
            </w:r>
            <w:r>
              <w:rPr>
                <w:rFonts w:hint="eastAsia"/>
              </w:rPr>
              <w:t>2</w:t>
            </w:r>
            <w:r>
              <w:t>.18</w:t>
            </w:r>
            <w:r>
              <w:rPr>
                <w:rFonts w:hint="eastAsia"/>
              </w:rPr>
              <w:t>）</w:t>
            </w:r>
          </w:p>
        </w:tc>
      </w:tr>
    </w:tbl>
    <w:p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rsidR="00CD55A2" w:rsidRPr="001F67E4" w:rsidRDefault="00CD55A2" w:rsidP="002F677A">
      <w:pPr>
        <w:spacing w:line="360" w:lineRule="exact"/>
        <w:ind w:firstLineChars="200" w:firstLine="420"/>
      </w:pPr>
    </w:p>
    <w:p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Pr="004619AB" w:rsidRDefault="00C22ADC" w:rsidP="00286753">
            <w:pPr>
              <w:spacing w:line="360" w:lineRule="exact"/>
              <w:jc w:val="center"/>
              <w:rPr>
                <w:i w:val="0"/>
              </w:rPr>
            </w:pPr>
            <w:r w:rsidRPr="004619AB">
              <w:rPr>
                <w:rFonts w:hint="eastAsia"/>
                <w:i w:val="0"/>
              </w:rPr>
              <w:t>参数</w:t>
            </w:r>
          </w:p>
        </w:tc>
        <w:tc>
          <w:tcPr>
            <w:tcW w:w="2114" w:type="dxa"/>
          </w:tcPr>
          <w:p w:rsidR="00C22ADC" w:rsidRPr="004619AB" w:rsidRDefault="00895E47"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rsidR="00C22ADC" w:rsidRPr="004619AB" w:rsidRDefault="00895E47"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rsidR="00C22ADC" w:rsidRPr="004619AB" w:rsidRDefault="00895E47"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rsidR="00C22ADC" w:rsidRPr="004619AB" w:rsidRDefault="00895E47"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95E47"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95E47"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95E47"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95E47"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rsidR="00C22ADC" w:rsidRDefault="00895E47"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rsidR="00347991" w:rsidRDefault="00347991" w:rsidP="00BA4846">
      <w:pPr>
        <w:spacing w:line="360" w:lineRule="exact"/>
        <w:ind w:firstLineChars="200" w:firstLine="420"/>
      </w:pPr>
    </w:p>
    <w:p w:rsidR="00087427" w:rsidRPr="002F677A" w:rsidRDefault="00087427" w:rsidP="00BA4846">
      <w:pPr>
        <w:spacing w:line="360" w:lineRule="exact"/>
        <w:ind w:firstLineChars="200" w:firstLine="420"/>
      </w:pPr>
      <w:r>
        <w:rPr>
          <w:rFonts w:hint="eastAsia"/>
        </w:rPr>
        <w:t>至此电池二阶等效电路模型中的各参数均已辨识完毕，下面两章将对电池的热行为以及低温衰减对电池容量的修正进行参数辨识，并且根据辨识所得结果可在</w:t>
      </w:r>
      <w:r>
        <w:rPr>
          <w:rFonts w:hint="eastAsia"/>
        </w:rPr>
        <w:t>Simulink</w:t>
      </w:r>
      <w:r>
        <w:rPr>
          <w:rFonts w:hint="eastAsia"/>
        </w:rPr>
        <w:t>中对模型进行搭建。</w:t>
      </w:r>
    </w:p>
    <w:p w:rsidR="00A30E66" w:rsidRDefault="00972259">
      <w:pPr>
        <w:widowControl/>
        <w:adjustRightInd/>
        <w:jc w:val="left"/>
        <w:textAlignment w:val="auto"/>
      </w:pPr>
      <w:r>
        <w:br w:type="page"/>
      </w:r>
    </w:p>
    <w:p w:rsidR="00A30E66" w:rsidRPr="00D55B1C" w:rsidRDefault="00A30E66" w:rsidP="00DB2D36">
      <w:pPr>
        <w:widowControl/>
        <w:adjustRightInd/>
        <w:spacing w:line="360" w:lineRule="exact"/>
        <w:ind w:firstLineChars="200" w:firstLine="420"/>
        <w:textAlignment w:val="auto"/>
      </w:pPr>
    </w:p>
    <w:p w:rsidR="00117D47" w:rsidRPr="00517B92" w:rsidRDefault="00117D47" w:rsidP="00117D47">
      <w:pPr>
        <w:pStyle w:val="1"/>
        <w:spacing w:beforeLines="50" w:before="120" w:afterLines="50" w:after="120" w:line="360" w:lineRule="exact"/>
        <w:jc w:val="center"/>
        <w:rPr>
          <w:rFonts w:ascii="黑体" w:eastAsia="黑体" w:hAnsi="黑体"/>
          <w:b w:val="0"/>
          <w:i w:val="0"/>
        </w:rPr>
      </w:pPr>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p>
    <w:p w:rsidR="0096258B" w:rsidRPr="000130DA" w:rsidRDefault="0096258B" w:rsidP="0096258B">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r w:rsidR="00692C0D">
        <w:rPr>
          <w:rFonts w:eastAsia="黑体" w:hint="eastAsia"/>
          <w:b w:val="0"/>
          <w:i w:val="0"/>
        </w:rPr>
        <w:t>热行为</w:t>
      </w:r>
      <w:r>
        <w:rPr>
          <w:rFonts w:eastAsia="黑体" w:hint="eastAsia"/>
          <w:b w:val="0"/>
          <w:i w:val="0"/>
        </w:rPr>
        <w:t>基本理论和原理</w:t>
      </w:r>
    </w:p>
    <w:p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r>
        <w:rPr>
          <w:rFonts w:hint="eastAsia"/>
        </w:rPr>
        <w:t>Bernardi</w:t>
      </w:r>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[35]</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。电池的可逆热主要由电池的工作状态和熵</w:t>
      </w:r>
      <w:r w:rsidR="008B7E59">
        <w:rPr>
          <w:rFonts w:hint="eastAsia"/>
        </w:rPr>
        <w:t>变</w:t>
      </w:r>
      <w:r w:rsidR="00AA13B8">
        <w:rPr>
          <w:rFonts w:hint="eastAsia"/>
        </w:rPr>
        <w:t>系数决定。如前文所述，</w:t>
      </w:r>
      <w:r w:rsidR="00AA13B8">
        <w:rPr>
          <w:rFonts w:eastAsiaTheme="minorEastAsia" w:hint="eastAsia"/>
        </w:rPr>
        <w:t>锂离子电池反应过程中熵变的大小仅和电池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，因而熵</w:t>
      </w:r>
      <w:r w:rsidR="008B7E59">
        <w:rPr>
          <w:rFonts w:eastAsiaTheme="minorEastAsia" w:hint="eastAsia"/>
        </w:rPr>
        <w:t>变</w:t>
      </w:r>
      <w:r w:rsidR="00215D79">
        <w:rPr>
          <w:rFonts w:eastAsiaTheme="minorEastAsia" w:hint="eastAsia"/>
        </w:rPr>
        <w:t>系数</w:t>
      </w:r>
      <w:r w:rsidR="00215D79">
        <w:rPr>
          <w:rFonts w:eastAsiaTheme="minorEastAsia" w:hint="eastAsia"/>
        </w:rPr>
        <w:t>dE/d</w:t>
      </w:r>
      <w:r w:rsidR="00215D79">
        <w:rPr>
          <w:rFonts w:eastAsiaTheme="minorEastAsia"/>
        </w:rPr>
        <w:t>T</w:t>
      </w:r>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rsidTr="00172096">
        <w:tc>
          <w:tcPr>
            <w:tcW w:w="988" w:type="dxa"/>
          </w:tcPr>
          <w:p w:rsidR="002117E5" w:rsidRDefault="002117E5" w:rsidP="002117E5">
            <w:pPr>
              <w:widowControl/>
              <w:adjustRightInd/>
              <w:spacing w:line="360" w:lineRule="auto"/>
              <w:textAlignment w:val="auto"/>
            </w:pPr>
          </w:p>
        </w:tc>
        <w:tc>
          <w:tcPr>
            <w:tcW w:w="6804" w:type="dxa"/>
          </w:tcPr>
          <w:p w:rsidR="002117E5" w:rsidRDefault="00895E47"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为电池的开氏温度，单位为开尔文（</w:t>
      </w:r>
      <w:r>
        <w:rPr>
          <w:rFonts w:hint="eastAsia"/>
        </w:rPr>
        <w:t>K</w:t>
      </w:r>
      <w:r>
        <w:rPr>
          <w:rFonts w:hint="eastAsia"/>
        </w:rPr>
        <w:t>）。</w:t>
      </w:r>
    </w:p>
    <w:p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rsidTr="00D117A4">
        <w:tc>
          <w:tcPr>
            <w:tcW w:w="846" w:type="dxa"/>
          </w:tcPr>
          <w:p w:rsidR="00D117A4" w:rsidRDefault="00D117A4" w:rsidP="00D117A4">
            <w:pPr>
              <w:widowControl/>
              <w:adjustRightInd/>
              <w:spacing w:line="360" w:lineRule="auto"/>
              <w:textAlignment w:val="auto"/>
            </w:pPr>
          </w:p>
        </w:tc>
        <w:tc>
          <w:tcPr>
            <w:tcW w:w="7087" w:type="dxa"/>
          </w:tcPr>
          <w:p w:rsidR="00D117A4" w:rsidRDefault="00895E47"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w:t>
      </w:r>
      <w:r w:rsidR="005F67F6">
        <w:rPr>
          <w:rFonts w:hint="eastAsia"/>
        </w:rPr>
        <w:t>的</w:t>
      </w:r>
      <w:r>
        <w:rPr>
          <w:rFonts w:hint="eastAsia"/>
        </w:rPr>
        <w:t>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rsidTr="006D0080">
        <w:tc>
          <w:tcPr>
            <w:tcW w:w="988" w:type="dxa"/>
          </w:tcPr>
          <w:p w:rsidR="006D0080" w:rsidRDefault="006D0080" w:rsidP="006D0080">
            <w:pPr>
              <w:widowControl/>
              <w:adjustRightInd/>
              <w:spacing w:line="360" w:lineRule="auto"/>
              <w:textAlignment w:val="auto"/>
            </w:pPr>
          </w:p>
        </w:tc>
        <w:tc>
          <w:tcPr>
            <w:tcW w:w="6804" w:type="dxa"/>
          </w:tcPr>
          <w:p w:rsidR="006D0080" w:rsidRDefault="00895E47"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可将电池的热行为用式（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rsidTr="005F67F6">
        <w:tc>
          <w:tcPr>
            <w:tcW w:w="988" w:type="dxa"/>
          </w:tcPr>
          <w:p w:rsidR="00560DAC" w:rsidRDefault="00560DAC" w:rsidP="005F67F6">
            <w:pPr>
              <w:widowControl/>
              <w:adjustRightInd/>
              <w:spacing w:line="360" w:lineRule="auto"/>
              <w:textAlignment w:val="auto"/>
            </w:pPr>
          </w:p>
        </w:tc>
        <w:tc>
          <w:tcPr>
            <w:tcW w:w="6804" w:type="dxa"/>
          </w:tcPr>
          <w:p w:rsidR="00560DAC" w:rsidRDefault="00560DAC" w:rsidP="005F67F6">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560DAC" w:rsidRDefault="00560DAC" w:rsidP="005F67F6">
            <w:pPr>
              <w:widowControl/>
              <w:adjustRightInd/>
              <w:spacing w:line="360" w:lineRule="auto"/>
              <w:jc w:val="right"/>
              <w:textAlignment w:val="auto"/>
            </w:pPr>
            <w:r>
              <w:rPr>
                <w:rFonts w:hint="eastAsia"/>
              </w:rPr>
              <w:t>（</w:t>
            </w:r>
            <w:r>
              <w:rPr>
                <w:rFonts w:hint="eastAsia"/>
              </w:rPr>
              <w:t>3.4</w:t>
            </w:r>
            <w:r>
              <w:rPr>
                <w:rFonts w:hint="eastAsia"/>
              </w:rPr>
              <w:t>）</w:t>
            </w:r>
          </w:p>
        </w:tc>
      </w:tr>
    </w:tbl>
    <w:p w:rsidR="0083348D" w:rsidRPr="000130DA" w:rsidRDefault="0083348D" w:rsidP="0083348D">
      <w:pPr>
        <w:pStyle w:val="2"/>
        <w:spacing w:beforeLines="50" w:before="120" w:afterLines="50" w:after="120" w:line="360" w:lineRule="exact"/>
        <w:rPr>
          <w:rFonts w:ascii="黑体" w:eastAsia="黑体" w:hAnsi="黑体"/>
          <w:b w:val="0"/>
          <w:i w:val="0"/>
        </w:rPr>
      </w:pPr>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p>
    <w:p w:rsidR="00692C0D" w:rsidRPr="003C4F04" w:rsidRDefault="003C4F04" w:rsidP="00DB2D36">
      <w:pPr>
        <w:widowControl/>
        <w:adjustRightInd/>
        <w:spacing w:line="360" w:lineRule="exact"/>
        <w:ind w:firstLineChars="200" w:firstLine="420"/>
        <w:textAlignment w:val="auto"/>
      </w:pPr>
      <w:r>
        <w:rPr>
          <w:rFonts w:hint="eastAsia"/>
        </w:rPr>
        <w:t>为辨识参数</w:t>
      </w:r>
      <w:r>
        <w:t>h</w:t>
      </w:r>
      <w:r>
        <w:rPr>
          <w:rFonts w:hint="eastAsia"/>
        </w:rPr>
        <w:t>，需要设计相应的辨识工况。在电池表面贴热敏电阻用于测量电池表面温度。先将电池放于室温下静置两小时，使电池温度处于室温即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rsidR="00721B92" w:rsidRDefault="00721B92">
      <w:pPr>
        <w:widowControl/>
        <w:adjustRightInd/>
        <w:jc w:val="left"/>
        <w:textAlignment w:val="auto"/>
      </w:pPr>
      <w:r>
        <w:br w:type="page"/>
      </w:r>
    </w:p>
    <w:p w:rsidR="008466FA" w:rsidRDefault="00842F68" w:rsidP="00721B92">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2576" behindDoc="0" locked="0" layoutInCell="1" allowOverlap="1" wp14:anchorId="3CF2B1C8" wp14:editId="459B1501">
            <wp:simplePos x="0" y="0"/>
            <wp:positionH relativeFrom="margin">
              <wp:posOffset>111125</wp:posOffset>
            </wp:positionH>
            <wp:positionV relativeFrom="paragraph">
              <wp:posOffset>114300</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[36]</w:t>
      </w:r>
      <w:r w:rsidR="00E67BBA" w:rsidRPr="00E67BBA">
        <w:rPr>
          <w:sz w:val="18"/>
          <w:szCs w:val="18"/>
          <w:vertAlign w:val="superscript"/>
        </w:rPr>
        <w:fldChar w:fldCharType="end"/>
      </w:r>
    </w:p>
    <w:p w:rsidR="008466FA" w:rsidRDefault="008466FA" w:rsidP="00DB2D36">
      <w:pPr>
        <w:widowControl/>
        <w:adjustRightInd/>
        <w:spacing w:line="360" w:lineRule="exact"/>
        <w:ind w:firstLineChars="200" w:firstLine="420"/>
        <w:textAlignment w:val="auto"/>
      </w:pPr>
    </w:p>
    <w:p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rsidTr="005F67F6">
        <w:tc>
          <w:tcPr>
            <w:tcW w:w="988" w:type="dxa"/>
          </w:tcPr>
          <w:p w:rsidR="00700205" w:rsidRDefault="00700205" w:rsidP="005F67F6">
            <w:pPr>
              <w:widowControl/>
              <w:adjustRightInd/>
              <w:spacing w:line="360" w:lineRule="auto"/>
              <w:textAlignment w:val="auto"/>
            </w:pPr>
          </w:p>
        </w:tc>
        <w:tc>
          <w:tcPr>
            <w:tcW w:w="6804" w:type="dxa"/>
          </w:tcPr>
          <w:p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rsidR="00700205" w:rsidRDefault="00700205" w:rsidP="005F67F6">
            <w:pPr>
              <w:widowControl/>
              <w:adjustRightInd/>
              <w:spacing w:line="360" w:lineRule="auto"/>
              <w:jc w:val="right"/>
              <w:textAlignment w:val="auto"/>
            </w:pPr>
            <w:r>
              <w:rPr>
                <w:rFonts w:hint="eastAsia"/>
              </w:rPr>
              <w:t>（</w:t>
            </w:r>
            <w:r>
              <w:rPr>
                <w:rFonts w:hint="eastAsia"/>
              </w:rPr>
              <w:t>3.5</w:t>
            </w:r>
            <w:r>
              <w:rPr>
                <w:rFonts w:hint="eastAsia"/>
              </w:rPr>
              <w:t>）</w:t>
            </w:r>
          </w:p>
        </w:tc>
      </w:tr>
    </w:tbl>
    <w:p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rsidTr="005F67F6">
        <w:tc>
          <w:tcPr>
            <w:tcW w:w="988" w:type="dxa"/>
          </w:tcPr>
          <w:p w:rsidR="007E4334" w:rsidRDefault="007E4334" w:rsidP="005F67F6">
            <w:pPr>
              <w:widowControl/>
              <w:adjustRightInd/>
              <w:spacing w:line="360" w:lineRule="auto"/>
              <w:textAlignment w:val="auto"/>
            </w:pPr>
          </w:p>
        </w:tc>
        <w:tc>
          <w:tcPr>
            <w:tcW w:w="6804" w:type="dxa"/>
          </w:tcPr>
          <w:p w:rsidR="007E4334" w:rsidRDefault="007E4334" w:rsidP="005F67F6">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rsidR="007E4334" w:rsidRDefault="007E4334" w:rsidP="005F67F6">
            <w:pPr>
              <w:widowControl/>
              <w:adjustRightInd/>
              <w:spacing w:line="360" w:lineRule="auto"/>
              <w:jc w:val="right"/>
              <w:textAlignment w:val="auto"/>
            </w:pPr>
            <w:r>
              <w:rPr>
                <w:rFonts w:hint="eastAsia"/>
              </w:rPr>
              <w:t>（</w:t>
            </w:r>
            <w:r>
              <w:rPr>
                <w:rFonts w:hint="eastAsia"/>
              </w:rPr>
              <w:t>3.6</w:t>
            </w:r>
            <w:r>
              <w:rPr>
                <w:rFonts w:hint="eastAsia"/>
              </w:rPr>
              <w:t>）</w:t>
            </w:r>
          </w:p>
        </w:tc>
      </w:tr>
    </w:tbl>
    <w:p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3A1764AE" wp14:editId="2E7E2BD9">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2">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r w:rsidRPr="0076353B">
        <w:rPr>
          <w:rFonts w:ascii="宋体" w:hAnsi="宋体" w:hint="eastAsia"/>
          <w:sz w:val="18"/>
          <w:szCs w:val="18"/>
        </w:rPr>
        <w:t>图3.2 温度下降曲线拟合图</w:t>
      </w:r>
    </w:p>
    <w:p w:rsidR="00721B92" w:rsidRDefault="00721B92" w:rsidP="00DB2D36">
      <w:pPr>
        <w:widowControl/>
        <w:adjustRightInd/>
        <w:spacing w:line="360" w:lineRule="exact"/>
        <w:ind w:firstLineChars="200" w:firstLine="420"/>
        <w:textAlignment w:val="auto"/>
      </w:pPr>
    </w:p>
    <w:p w:rsidR="000719A8" w:rsidRDefault="000B253B" w:rsidP="00DB2D36">
      <w:pPr>
        <w:widowControl/>
        <w:adjustRightInd/>
        <w:spacing w:line="360" w:lineRule="exact"/>
        <w:ind w:firstLineChars="200" w:firstLine="420"/>
        <w:textAlignment w:val="auto"/>
      </w:pPr>
      <w:r>
        <w:rPr>
          <w:rFonts w:hint="eastAsia"/>
        </w:rPr>
        <w:t>电池的质量、比热容等参数</w:t>
      </w:r>
      <w:r w:rsidR="00B95217">
        <w:rPr>
          <w:rFonts w:hint="eastAsia"/>
        </w:rPr>
        <w:t>可从电池厂家提供的数据得到，</w:t>
      </w:r>
      <w:r>
        <w:rPr>
          <w:rFonts w:hint="eastAsia"/>
        </w:rPr>
        <w:t>如表</w:t>
      </w:r>
      <w:r>
        <w:rPr>
          <w:rFonts w:hint="eastAsia"/>
        </w:rPr>
        <w:t>3.1</w:t>
      </w:r>
      <w:r>
        <w:rPr>
          <w:rFonts w:hint="eastAsia"/>
        </w:rPr>
        <w:t>所示。</w:t>
      </w:r>
    </w:p>
    <w:p w:rsidR="000719A8" w:rsidRDefault="000719A8">
      <w:pPr>
        <w:widowControl/>
        <w:adjustRightInd/>
        <w:jc w:val="left"/>
        <w:textAlignment w:val="auto"/>
      </w:pPr>
      <w:r>
        <w:br w:type="page"/>
      </w:r>
    </w:p>
    <w:p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[36]</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rsidR="000719A8" w:rsidRDefault="00895E47"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rsidR="000719A8" w:rsidRDefault="00895E47"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rsidR="000719A8" w:rsidRDefault="00895E47"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rsidR="000719A8" w:rsidRDefault="00895E47"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r>
              <w:rPr>
                <w:rFonts w:hint="eastAsia"/>
              </w:rPr>
              <w:t>S</w:t>
            </w:r>
            <w:r>
              <w:t>(</w:t>
            </w:r>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rsidTr="00FF06F5">
        <w:tc>
          <w:tcPr>
            <w:cnfStyle w:val="001000000000" w:firstRow="0" w:lastRow="0" w:firstColumn="1" w:lastColumn="0" w:oddVBand="0" w:evenVBand="0" w:oddHBand="0" w:evenHBand="0" w:firstRowFirstColumn="0" w:firstRowLastColumn="0" w:lastRowFirstColumn="0" w:lastRowLastColumn="0"/>
            <w:tcW w:w="1463" w:type="dxa"/>
          </w:tcPr>
          <w:p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rsidR="00A80E7A" w:rsidRDefault="00A80E7A" w:rsidP="00DB2D36">
      <w:pPr>
        <w:widowControl/>
        <w:adjustRightInd/>
        <w:spacing w:line="360" w:lineRule="exact"/>
        <w:ind w:firstLineChars="200" w:firstLine="420"/>
        <w:textAlignment w:val="auto"/>
      </w:pPr>
    </w:p>
    <w:p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rsidR="00A80E7A" w:rsidRDefault="0082799C" w:rsidP="00DB2D36">
      <w:pPr>
        <w:widowControl/>
        <w:adjustRightInd/>
        <w:spacing w:line="360" w:lineRule="exact"/>
        <w:ind w:firstLineChars="200" w:firstLine="420"/>
        <w:textAlignment w:val="auto"/>
      </w:pPr>
      <w:r>
        <w:rPr>
          <w:rFonts w:hint="eastAsia"/>
        </w:rPr>
        <w:t>对于熵变系数，</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CC05A5">
        <w:rPr>
          <w:vertAlign w:val="superscript"/>
        </w:rPr>
        <w:instrText xml:space="preserve"> \* MERGEFORMAT </w:instrText>
      </w:r>
      <w:r w:rsidR="006467B8" w:rsidRPr="00CC05A5">
        <w:rPr>
          <w:vertAlign w:val="superscript"/>
        </w:rPr>
      </w:r>
      <w:r w:rsidR="006467B8" w:rsidRPr="00CC05A5">
        <w:rPr>
          <w:vertAlign w:val="superscript"/>
        </w:rPr>
        <w:fldChar w:fldCharType="separate"/>
      </w:r>
      <w:r w:rsidR="006467B8" w:rsidRPr="00CC05A5">
        <w:rPr>
          <w:vertAlign w:val="superscript"/>
        </w:rPr>
        <w:t>[37]</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型磷酸铁锂电池熵变系数进行了标定，结果如图</w:t>
      </w:r>
      <w:r w:rsidR="006467B8">
        <w:rPr>
          <w:rFonts w:hint="eastAsia"/>
        </w:rPr>
        <w:t>3.</w:t>
      </w:r>
      <w:r w:rsidR="006467B8">
        <w:t>3</w:t>
      </w:r>
      <w:r w:rsidR="006467B8">
        <w:rPr>
          <w:rFonts w:hint="eastAsia"/>
        </w:rPr>
        <w:t>所示。</w:t>
      </w:r>
    </w:p>
    <w:p w:rsidR="00654229" w:rsidRDefault="00A56071" w:rsidP="00DB2D36">
      <w:pPr>
        <w:widowControl/>
        <w:adjustRightInd/>
        <w:spacing w:line="360" w:lineRule="exact"/>
        <w:ind w:firstLineChars="200" w:firstLine="420"/>
        <w:textAlignment w:val="auto"/>
      </w:pPr>
      <w:r>
        <w:rPr>
          <w:rFonts w:hint="eastAsia"/>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3">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r w:rsidRPr="00F322E1">
        <w:rPr>
          <w:sz w:val="18"/>
          <w:szCs w:val="18"/>
        </w:rPr>
        <w:t>dE/</w:t>
      </w:r>
      <w:r w:rsidR="00B31F5D">
        <w:rPr>
          <w:sz w:val="18"/>
          <w:szCs w:val="18"/>
        </w:rPr>
        <w:t>dT</w:t>
      </w:r>
      <w:r w:rsidRPr="00F322E1">
        <w:rPr>
          <w:sz w:val="18"/>
          <w:szCs w:val="18"/>
        </w:rPr>
        <w:t>-SOC</w:t>
      </w:r>
      <w:r>
        <w:rPr>
          <w:rFonts w:hint="eastAsia"/>
          <w:sz w:val="18"/>
          <w:szCs w:val="18"/>
        </w:rPr>
        <w:t>曲线图</w:t>
      </w:r>
    </w:p>
    <w:p w:rsidR="00F1300E" w:rsidRDefault="00F1300E" w:rsidP="00DB2D36">
      <w:pPr>
        <w:widowControl/>
        <w:adjustRightInd/>
        <w:spacing w:line="360" w:lineRule="exact"/>
        <w:ind w:firstLineChars="200" w:firstLine="420"/>
        <w:textAlignment w:val="auto"/>
      </w:pPr>
    </w:p>
    <w:p w:rsidR="000727A4" w:rsidRDefault="00F1300E" w:rsidP="00DB2D36">
      <w:pPr>
        <w:widowControl/>
        <w:adjustRightInd/>
        <w:spacing w:line="360" w:lineRule="exact"/>
        <w:ind w:firstLineChars="200" w:firstLine="420"/>
        <w:textAlignment w:val="auto"/>
      </w:pPr>
      <w:r>
        <w:rPr>
          <w:rFonts w:hint="eastAsia"/>
        </w:rPr>
        <w:t>因熵变系数曲线没有明显的特征函数关系，故在建模过程中采用查表的方式对不同</w:t>
      </w:r>
      <w:r>
        <w:rPr>
          <w:rFonts w:hint="eastAsia"/>
        </w:rPr>
        <w:t>SOC</w:t>
      </w:r>
      <w:r>
        <w:rPr>
          <w:rFonts w:hint="eastAsia"/>
        </w:rPr>
        <w:t>下</w:t>
      </w:r>
      <w:r w:rsidR="00E927CE">
        <w:rPr>
          <w:rFonts w:hint="eastAsia"/>
        </w:rPr>
        <w:t>的</w:t>
      </w:r>
      <w:r>
        <w:rPr>
          <w:rFonts w:hint="eastAsia"/>
        </w:rPr>
        <w:t>熵变系数进行取值。</w:t>
      </w:r>
    </w:p>
    <w:p w:rsidR="000727A4" w:rsidRDefault="000727A4">
      <w:pPr>
        <w:widowControl/>
        <w:adjustRightInd/>
        <w:jc w:val="left"/>
        <w:textAlignment w:val="auto"/>
      </w:pPr>
      <w:r>
        <w:br w:type="page"/>
      </w:r>
    </w:p>
    <w:p w:rsidR="00A56071" w:rsidRDefault="00A56071" w:rsidP="00DB2D36">
      <w:pPr>
        <w:widowControl/>
        <w:adjustRightInd/>
        <w:spacing w:line="360" w:lineRule="exact"/>
        <w:ind w:firstLineChars="200" w:firstLine="420"/>
        <w:textAlignment w:val="auto"/>
      </w:pPr>
    </w:p>
    <w:p w:rsidR="00826775" w:rsidRPr="00517B92" w:rsidRDefault="00826775" w:rsidP="00826775">
      <w:pPr>
        <w:pStyle w:val="1"/>
        <w:spacing w:beforeLines="50" w:before="120" w:afterLines="50" w:after="120" w:line="360" w:lineRule="exact"/>
        <w:jc w:val="center"/>
        <w:rPr>
          <w:rFonts w:ascii="黑体" w:eastAsia="黑体" w:hAnsi="黑体"/>
          <w:b w:val="0"/>
          <w:i w:val="0"/>
        </w:rPr>
      </w:pPr>
      <w:r>
        <w:rPr>
          <w:rFonts w:ascii="黑体" w:eastAsia="黑体" w:hAnsi="黑体"/>
          <w:b w:val="0"/>
          <w:i w:val="0"/>
        </w:rPr>
        <w:t>4</w:t>
      </w:r>
      <w:r w:rsidRPr="00A2540F">
        <w:rPr>
          <w:rFonts w:ascii="黑体" w:eastAsia="黑体" w:hAnsi="黑体"/>
          <w:b w:val="0"/>
          <w:i w:val="0"/>
        </w:rPr>
        <w:t xml:space="preserve"> </w:t>
      </w:r>
      <w:r>
        <w:rPr>
          <w:rFonts w:ascii="黑体" w:eastAsia="黑体" w:hAnsi="黑体" w:hint="eastAsia"/>
          <w:b w:val="0"/>
          <w:i w:val="0"/>
        </w:rPr>
        <w:t>容量衰减模型</w:t>
      </w:r>
    </w:p>
    <w:p w:rsidR="00DE424B" w:rsidRPr="000130DA" w:rsidRDefault="00DE424B" w:rsidP="00DE424B">
      <w:pPr>
        <w:pStyle w:val="2"/>
        <w:spacing w:beforeLines="50" w:before="120" w:afterLines="50" w:after="120" w:line="360" w:lineRule="exact"/>
        <w:rPr>
          <w:rFonts w:ascii="黑体" w:eastAsia="黑体" w:hAnsi="黑体"/>
          <w:b w:val="0"/>
          <w:i w:val="0"/>
        </w:rPr>
      </w:pPr>
      <w:r>
        <w:rPr>
          <w:rFonts w:ascii="黑体" w:eastAsia="黑体" w:hAnsi="黑体"/>
          <w:b w:val="0"/>
          <w:i w:val="0"/>
        </w:rPr>
        <w:t>4.1</w:t>
      </w:r>
      <w:r w:rsidRPr="000130DA">
        <w:rPr>
          <w:rFonts w:ascii="黑体" w:eastAsia="黑体" w:hAnsi="黑体"/>
          <w:b w:val="0"/>
          <w:i w:val="0"/>
        </w:rPr>
        <w:t xml:space="preserve"> </w:t>
      </w:r>
      <w:r>
        <w:rPr>
          <w:rFonts w:eastAsia="黑体" w:hint="eastAsia"/>
          <w:b w:val="0"/>
          <w:i w:val="0"/>
        </w:rPr>
        <w:t>电池老化因素</w:t>
      </w:r>
    </w:p>
    <w:p w:rsidR="000727A4" w:rsidRPr="00826775" w:rsidRDefault="00E11FC3" w:rsidP="00E11FC3">
      <w:pPr>
        <w:widowControl/>
        <w:adjustRightInd/>
        <w:spacing w:line="360" w:lineRule="exact"/>
        <w:ind w:firstLineChars="200" w:firstLine="420"/>
        <w:textAlignment w:val="auto"/>
      </w:pPr>
      <w:r>
        <w:rPr>
          <w:rFonts w:hint="eastAsia"/>
        </w:rPr>
        <w:t>锂离子电池的寿命随着反复使用而衰减，通常情况下容量损失至初始容量的</w:t>
      </w:r>
      <w:r>
        <w:t>80</w:t>
      </w:r>
      <w:r>
        <w:rPr>
          <w:rFonts w:hint="eastAsia"/>
        </w:rPr>
        <w:t>%</w:t>
      </w:r>
      <w:r>
        <w:rPr>
          <w:rFonts w:hint="eastAsia"/>
        </w:rPr>
        <w:t>，即认为电池寿命终结。电池容量衰减包含非常复杂的电化学反应过程。老化的内部因素包括：锂离子的损失、活性物质表面积的减少、负极附近</w:t>
      </w:r>
      <w:r>
        <w:rPr>
          <w:rFonts w:hint="eastAsia"/>
        </w:rPr>
        <w:t>SEI</w:t>
      </w:r>
      <w:r w:rsidR="00C35E8A">
        <w:rPr>
          <w:rFonts w:hint="eastAsia"/>
        </w:rPr>
        <w:t>（</w:t>
      </w:r>
      <w:r w:rsidR="00C35E8A">
        <w:rPr>
          <w:rFonts w:ascii="Arial" w:hAnsi="Arial" w:cs="Arial"/>
          <w:color w:val="333333"/>
          <w:sz w:val="20"/>
          <w:szCs w:val="20"/>
          <w:shd w:val="clear" w:color="auto" w:fill="FFFFFF"/>
        </w:rPr>
        <w:t>Solid Electrolyte Interphase</w:t>
      </w:r>
      <w:r w:rsidR="00C35E8A">
        <w:rPr>
          <w:rFonts w:hint="eastAsia"/>
        </w:rPr>
        <w:t>）</w:t>
      </w:r>
      <w:r>
        <w:rPr>
          <w:rFonts w:hint="eastAsia"/>
        </w:rPr>
        <w:t>膜的形成、电极材料的相变等。从外部作用来讲，外界环境的温度、充放电的方式以及电池状态等都会对电池的老化速度产生不同程度的影响。</w:t>
      </w:r>
    </w:p>
    <w:p w:rsidR="00851FE2" w:rsidRPr="001D69A4" w:rsidRDefault="00851FE2" w:rsidP="00851FE2">
      <w:pPr>
        <w:pStyle w:val="3"/>
        <w:spacing w:beforeLines="50" w:before="120" w:afterLines="50" w:after="120" w:line="360" w:lineRule="exact"/>
        <w:ind w:firstLineChars="200" w:firstLine="420"/>
        <w:rPr>
          <w:rFonts w:ascii="黑体" w:hAnsi="黑体"/>
          <w:b w:val="0"/>
          <w:sz w:val="21"/>
          <w:szCs w:val="21"/>
        </w:rPr>
      </w:pPr>
      <w:r>
        <w:rPr>
          <w:rFonts w:ascii="黑体" w:hAnsi="黑体"/>
          <w:b w:val="0"/>
          <w:sz w:val="21"/>
          <w:szCs w:val="21"/>
        </w:rPr>
        <w:t xml:space="preserve">4.1.1 </w:t>
      </w:r>
      <w:r>
        <w:rPr>
          <w:rFonts w:ascii="黑体" w:hAnsi="黑体" w:hint="eastAsia"/>
          <w:b w:val="0"/>
          <w:sz w:val="21"/>
          <w:szCs w:val="21"/>
        </w:rPr>
        <w:t>温度对电池老化的影响</w:t>
      </w:r>
    </w:p>
    <w:p w:rsidR="000727A4" w:rsidRDefault="00851FE2" w:rsidP="00851FE2">
      <w:pPr>
        <w:widowControl/>
        <w:adjustRightInd/>
        <w:spacing w:line="360" w:lineRule="exact"/>
        <w:ind w:firstLineChars="200" w:firstLine="420"/>
        <w:textAlignment w:val="auto"/>
      </w:pPr>
      <w:r>
        <w:rPr>
          <w:rFonts w:hint="eastAsia"/>
        </w:rPr>
        <w:t>电化学反应的反应速率和温度密切相关。由于电池内部的电解质和金属氧化物的活性随着温度的降低而下降，造成电解质阻值增大、粘度升高，从而增大锂离子运动受到的阻力，导致反应较难进行。另一方面，随着环境温度的升高，电解质的活性增大，内阻减小，电池内部电化学反应越容易进行，但是当温度过高时，电池内部会发生不可逆的副反应，使电池的性能下降，比如电解质的活性遭到破坏，内部析出气体增多，热量很难散发出去等</w:t>
      </w:r>
      <w:r w:rsidR="00943531">
        <w:rPr>
          <w:rFonts w:hint="eastAsia"/>
        </w:rPr>
        <w:t>，因此过高和过低的温度对锂离子电池的</w:t>
      </w:r>
      <w:r w:rsidR="00340BF8">
        <w:rPr>
          <w:rFonts w:hint="eastAsia"/>
        </w:rPr>
        <w:t>性能</w:t>
      </w:r>
      <w:r w:rsidR="00943531">
        <w:rPr>
          <w:rFonts w:hint="eastAsia"/>
        </w:rPr>
        <w:t>均会带来不利的影响，并缩减电池容量，影响电池寿命。</w:t>
      </w:r>
    </w:p>
    <w:p w:rsidR="00943531" w:rsidRPr="001D69A4" w:rsidRDefault="00943531" w:rsidP="00943531">
      <w:pPr>
        <w:pStyle w:val="3"/>
        <w:spacing w:beforeLines="50" w:before="120" w:afterLines="50" w:after="120" w:line="360" w:lineRule="exact"/>
        <w:ind w:firstLineChars="200" w:firstLine="420"/>
        <w:rPr>
          <w:rFonts w:ascii="黑体" w:hAnsi="黑体"/>
          <w:b w:val="0"/>
          <w:sz w:val="21"/>
          <w:szCs w:val="21"/>
        </w:rPr>
      </w:pPr>
      <w:r>
        <w:rPr>
          <w:rFonts w:ascii="黑体" w:hAnsi="黑体"/>
          <w:b w:val="0"/>
          <w:sz w:val="21"/>
          <w:szCs w:val="21"/>
        </w:rPr>
        <w:t xml:space="preserve">4.1.2 </w:t>
      </w:r>
      <w:r>
        <w:rPr>
          <w:rFonts w:ascii="黑体" w:hAnsi="黑体" w:hint="eastAsia"/>
          <w:b w:val="0"/>
          <w:sz w:val="21"/>
          <w:szCs w:val="21"/>
        </w:rPr>
        <w:t>充放电</w:t>
      </w:r>
      <w:r w:rsidR="00A15C60" w:rsidRPr="00551E50">
        <w:rPr>
          <w:rFonts w:ascii="黑体" w:hAnsi="黑体" w:hint="eastAsia"/>
          <w:b w:val="0"/>
          <w:sz w:val="21"/>
          <w:szCs w:val="21"/>
        </w:rPr>
        <w:t>倍率</w:t>
      </w:r>
      <w:r>
        <w:rPr>
          <w:rFonts w:ascii="黑体" w:hAnsi="黑体" w:hint="eastAsia"/>
          <w:b w:val="0"/>
          <w:sz w:val="21"/>
          <w:szCs w:val="21"/>
        </w:rPr>
        <w:t>对电池老化的影响</w:t>
      </w:r>
    </w:p>
    <w:p w:rsidR="000727A4" w:rsidRPr="00943531" w:rsidRDefault="00923E33" w:rsidP="00923E33">
      <w:pPr>
        <w:widowControl/>
        <w:adjustRightInd/>
        <w:spacing w:line="360" w:lineRule="exact"/>
        <w:ind w:firstLineChars="200" w:firstLine="420"/>
        <w:textAlignment w:val="auto"/>
      </w:pPr>
      <w:r>
        <w:rPr>
          <w:rFonts w:hint="eastAsia"/>
        </w:rPr>
        <w:t>电池的充放电</w:t>
      </w:r>
      <w:r w:rsidR="00A15C60">
        <w:rPr>
          <w:rFonts w:eastAsiaTheme="minorEastAsia" w:hint="eastAsia"/>
        </w:rPr>
        <w:t>倍率</w:t>
      </w:r>
      <w:r>
        <w:rPr>
          <w:rFonts w:hint="eastAsia"/>
        </w:rPr>
        <w:t>会影响到充放电容量</w:t>
      </w:r>
      <w:r w:rsidR="00A15C60">
        <w:rPr>
          <w:rFonts w:hint="eastAsia"/>
        </w:rPr>
        <w:t>。</w:t>
      </w:r>
      <w:r>
        <w:rPr>
          <w:rFonts w:hint="eastAsia"/>
        </w:rPr>
        <w:t>电池内部进行化学反应时产生大量</w:t>
      </w:r>
      <w:r w:rsidR="00A15C60">
        <w:rPr>
          <w:rFonts w:hint="eastAsia"/>
        </w:rPr>
        <w:t>反应</w:t>
      </w:r>
      <w:r>
        <w:rPr>
          <w:rFonts w:hint="eastAsia"/>
        </w:rPr>
        <w:t>生成物，它们会扩散到电池内部各处。电池的充放电</w:t>
      </w:r>
      <w:r w:rsidR="00A15C60">
        <w:rPr>
          <w:rFonts w:eastAsiaTheme="minorEastAsia" w:hint="eastAsia"/>
        </w:rPr>
        <w:t>倍率</w:t>
      </w:r>
      <w:r>
        <w:rPr>
          <w:rFonts w:hint="eastAsia"/>
        </w:rPr>
        <w:t>越高，充放电时间越短，电池越快达到截止电压，导致极板附近的生成物不能够及时扩散，大量堆积在极板上，使锂离子的运动受到阻碍，所以电池能充进和放出的容量较少。而电池工作在小倍率时，就可以充进和放出较多的能量，甚至可以达到全容量的充放电。同时</w:t>
      </w:r>
      <w:r w:rsidR="00A15C60">
        <w:rPr>
          <w:rFonts w:hint="eastAsia"/>
        </w:rPr>
        <w:t>充放电</w:t>
      </w:r>
      <w:r w:rsidR="00A15C60">
        <w:rPr>
          <w:rFonts w:eastAsiaTheme="minorEastAsia" w:hint="eastAsia"/>
        </w:rPr>
        <w:t>倍率</w:t>
      </w:r>
      <w:r>
        <w:rPr>
          <w:rFonts w:hint="eastAsia"/>
        </w:rPr>
        <w:t>越大，电池内部的极化现象越明显，对电压和内阻产生的影响越大，使得电池偏离平衡状态的程度越大。长时间高</w:t>
      </w:r>
      <w:r w:rsidR="00A15C60">
        <w:rPr>
          <w:rFonts w:eastAsiaTheme="minorEastAsia" w:hint="eastAsia"/>
        </w:rPr>
        <w:t>倍率</w:t>
      </w:r>
      <w:r>
        <w:rPr>
          <w:rFonts w:hint="eastAsia"/>
        </w:rPr>
        <w:t>的充放电，将使电池极板的老化速度加快、寿命缩短，因此充放电</w:t>
      </w:r>
      <w:r w:rsidR="00A15C60">
        <w:rPr>
          <w:rFonts w:eastAsiaTheme="minorEastAsia" w:hint="eastAsia"/>
        </w:rPr>
        <w:t>倍率</w:t>
      </w:r>
      <w:r>
        <w:rPr>
          <w:rFonts w:hint="eastAsia"/>
        </w:rPr>
        <w:t>是影响电池老化的重要因素。</w:t>
      </w:r>
    </w:p>
    <w:p w:rsidR="00527B44" w:rsidRPr="001D69A4" w:rsidRDefault="00527B44" w:rsidP="00527B44">
      <w:pPr>
        <w:pStyle w:val="3"/>
        <w:spacing w:beforeLines="50" w:before="120" w:afterLines="50" w:after="120" w:line="360" w:lineRule="exact"/>
        <w:ind w:firstLineChars="200" w:firstLine="420"/>
        <w:rPr>
          <w:rFonts w:ascii="黑体" w:hAnsi="黑体"/>
          <w:b w:val="0"/>
          <w:sz w:val="21"/>
          <w:szCs w:val="21"/>
        </w:rPr>
      </w:pPr>
      <w:r>
        <w:rPr>
          <w:rFonts w:ascii="黑体" w:hAnsi="黑体"/>
          <w:b w:val="0"/>
          <w:sz w:val="21"/>
          <w:szCs w:val="21"/>
        </w:rPr>
        <w:t xml:space="preserve">4.1.3 </w:t>
      </w:r>
      <w:r>
        <w:rPr>
          <w:rFonts w:ascii="黑体" w:hAnsi="黑体" w:hint="eastAsia"/>
          <w:b w:val="0"/>
          <w:sz w:val="21"/>
          <w:szCs w:val="21"/>
        </w:rPr>
        <w:t>循环次数对电池老化的影响</w:t>
      </w:r>
    </w:p>
    <w:p w:rsidR="00823B4A" w:rsidRDefault="00823B4A" w:rsidP="00823B4A">
      <w:pPr>
        <w:widowControl/>
        <w:adjustRightInd/>
        <w:spacing w:line="360" w:lineRule="exact"/>
        <w:ind w:firstLineChars="200" w:firstLine="420"/>
        <w:textAlignment w:val="auto"/>
      </w:pPr>
      <w:r>
        <w:rPr>
          <w:rFonts w:hint="eastAsia"/>
        </w:rPr>
        <w:t>随着循环次数的增加，电池的寿命逐渐减少，它主要会造成电池活性材料的损失和阻抗的增加。活性材料的损失指由于某些副反应的发生导致材料的活性消失，由活性材料变为非活性材料，锂金属沉积，以及集流体和活性材料之间的接触减少，降低了活性物质的有效利用率。正极活性材料减少和利用率降低都意味着可循环锂离子的损失；负极活性材料的减少导致负极容纳锂离子的量减少，表现为锂金属的沉积。电池阻抗的增加由使用过程中</w:t>
      </w:r>
      <w:r>
        <w:rPr>
          <w:rFonts w:hint="eastAsia"/>
        </w:rPr>
        <w:t xml:space="preserve">SEI </w:t>
      </w:r>
      <w:r>
        <w:rPr>
          <w:rFonts w:hint="eastAsia"/>
        </w:rPr>
        <w:t>膜增厚，隔膜、电解液阻力增加等老化过程引起，这些老化过程导致电池固相、液相扩散系数逐渐降低，表现为循环中可用充放电容量的减少。</w:t>
      </w:r>
    </w:p>
    <w:p w:rsidR="000727A4" w:rsidRPr="00527B44" w:rsidRDefault="00823B4A" w:rsidP="00823B4A">
      <w:pPr>
        <w:widowControl/>
        <w:adjustRightInd/>
        <w:spacing w:line="360" w:lineRule="exact"/>
        <w:ind w:firstLineChars="200" w:firstLine="420"/>
        <w:textAlignment w:val="auto"/>
      </w:pPr>
      <w:r>
        <w:rPr>
          <w:rFonts w:hint="eastAsia"/>
        </w:rPr>
        <w:t>综上所述，温度、充放电倍率和循环次数对电池的老化过程具有不同程度的显著影响，是构建老化模型、设计寿命实验的关键因素。</w:t>
      </w:r>
    </w:p>
    <w:p w:rsidR="00285D75" w:rsidRPr="000130DA" w:rsidRDefault="00285D75" w:rsidP="00285D75">
      <w:pPr>
        <w:pStyle w:val="2"/>
        <w:spacing w:beforeLines="50" w:before="120" w:afterLines="50" w:after="120" w:line="360" w:lineRule="exact"/>
        <w:rPr>
          <w:rFonts w:ascii="黑体" w:eastAsia="黑体" w:hAnsi="黑体"/>
          <w:b w:val="0"/>
          <w:i w:val="0"/>
        </w:rPr>
      </w:pPr>
      <w:r>
        <w:rPr>
          <w:rFonts w:ascii="黑体" w:eastAsia="黑体" w:hAnsi="黑体"/>
          <w:b w:val="0"/>
          <w:i w:val="0"/>
        </w:rPr>
        <w:lastRenderedPageBreak/>
        <w:t>4.2</w:t>
      </w:r>
      <w:r w:rsidRPr="000130DA">
        <w:rPr>
          <w:rFonts w:ascii="黑体" w:eastAsia="黑体" w:hAnsi="黑体"/>
          <w:b w:val="0"/>
          <w:i w:val="0"/>
        </w:rPr>
        <w:t xml:space="preserve"> </w:t>
      </w:r>
      <w:r>
        <w:rPr>
          <w:rFonts w:eastAsia="黑体" w:hint="eastAsia"/>
          <w:b w:val="0"/>
          <w:i w:val="0"/>
        </w:rPr>
        <w:t>电池老化容量衰减模型及参数辨识</w:t>
      </w:r>
    </w:p>
    <w:p w:rsidR="00A15C60" w:rsidRDefault="00A24269" w:rsidP="00DB2D36">
      <w:pPr>
        <w:widowControl/>
        <w:adjustRightInd/>
        <w:spacing w:line="360" w:lineRule="exact"/>
        <w:ind w:firstLineChars="200" w:firstLine="420"/>
        <w:textAlignment w:val="auto"/>
      </w:pPr>
      <w:r w:rsidRPr="00A24269">
        <w:t>Bloom</w:t>
      </w:r>
      <w:r>
        <w:rPr>
          <w:rFonts w:hint="eastAsia"/>
        </w:rPr>
        <w:t>等</w:t>
      </w:r>
      <w:r w:rsidRPr="00A24269">
        <w:rPr>
          <w:vertAlign w:val="superscript"/>
        </w:rPr>
        <w:fldChar w:fldCharType="begin"/>
      </w:r>
      <w:r w:rsidRPr="00A24269">
        <w:rPr>
          <w:vertAlign w:val="superscript"/>
        </w:rPr>
        <w:instrText xml:space="preserve"> </w:instrText>
      </w:r>
      <w:r w:rsidRPr="00A24269">
        <w:rPr>
          <w:rFonts w:hint="eastAsia"/>
          <w:vertAlign w:val="superscript"/>
        </w:rPr>
        <w:instrText>REF _Ref8915673 \r \h</w:instrText>
      </w:r>
      <w:r w:rsidRPr="00A24269">
        <w:rPr>
          <w:vertAlign w:val="superscript"/>
        </w:rPr>
        <w:instrText xml:space="preserve"> </w:instrText>
      </w:r>
      <w:r>
        <w:rPr>
          <w:vertAlign w:val="superscript"/>
        </w:rPr>
        <w:instrText xml:space="preserve"> \* MERGEFORMAT </w:instrText>
      </w:r>
      <w:r w:rsidRPr="00A24269">
        <w:rPr>
          <w:vertAlign w:val="superscript"/>
        </w:rPr>
      </w:r>
      <w:r w:rsidRPr="00A24269">
        <w:rPr>
          <w:vertAlign w:val="superscript"/>
        </w:rPr>
        <w:fldChar w:fldCharType="separate"/>
      </w:r>
      <w:r w:rsidRPr="00A24269">
        <w:rPr>
          <w:vertAlign w:val="superscript"/>
        </w:rPr>
        <w:t>[32]</w:t>
      </w:r>
      <w:r w:rsidRPr="00A24269">
        <w:rPr>
          <w:vertAlign w:val="superscript"/>
        </w:rPr>
        <w:fldChar w:fldCharType="end"/>
      </w:r>
      <w:r>
        <w:rPr>
          <w:rFonts w:hint="eastAsia"/>
        </w:rPr>
        <w:t>提出，根据</w:t>
      </w:r>
      <w:r w:rsidRPr="009D636D">
        <w:t>Arrhenius</w:t>
      </w:r>
      <w:r>
        <w:rPr>
          <w:rFonts w:hint="eastAsia"/>
        </w:rPr>
        <w:t>公式对化学反应速率的描述，可将电池的老化模型按</w:t>
      </w:r>
      <w:r w:rsidRPr="009D636D">
        <w:t>Arrhenius</w:t>
      </w:r>
      <w:r>
        <w:rPr>
          <w:rFonts w:hint="eastAsia"/>
        </w:rPr>
        <w:t>公式形式给出，即式（</w:t>
      </w:r>
      <w:r>
        <w:rPr>
          <w:rFonts w:hint="eastAsia"/>
        </w:rPr>
        <w:t>4</w:t>
      </w:r>
      <w:r>
        <w:t>.1</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A24269" w:rsidTr="00CF347D">
        <w:tc>
          <w:tcPr>
            <w:tcW w:w="988" w:type="dxa"/>
          </w:tcPr>
          <w:p w:rsidR="00A24269" w:rsidRDefault="00A24269" w:rsidP="00CF347D">
            <w:pPr>
              <w:widowControl/>
              <w:adjustRightInd/>
              <w:spacing w:line="360" w:lineRule="auto"/>
              <w:textAlignment w:val="auto"/>
            </w:pPr>
          </w:p>
        </w:tc>
        <w:tc>
          <w:tcPr>
            <w:tcW w:w="6804" w:type="dxa"/>
          </w:tcPr>
          <w:p w:rsidR="00A24269" w:rsidRDefault="00895E47"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oMath>
            </m:oMathPara>
          </w:p>
        </w:tc>
        <w:tc>
          <w:tcPr>
            <w:tcW w:w="986" w:type="dxa"/>
          </w:tcPr>
          <w:p w:rsidR="00A24269" w:rsidRDefault="00A24269" w:rsidP="00CF347D">
            <w:pPr>
              <w:widowControl/>
              <w:adjustRightInd/>
              <w:spacing w:line="360" w:lineRule="auto"/>
              <w:jc w:val="right"/>
              <w:textAlignment w:val="auto"/>
            </w:pPr>
            <w:r>
              <w:rPr>
                <w:rFonts w:hint="eastAsia"/>
              </w:rPr>
              <w:t>（</w:t>
            </w:r>
            <w:r>
              <w:rPr>
                <w:rFonts w:hint="eastAsia"/>
              </w:rPr>
              <w:t>4</w:t>
            </w:r>
            <w:r>
              <w:t>.1</w:t>
            </w:r>
            <w:r>
              <w:rPr>
                <w:rFonts w:hint="eastAsia"/>
              </w:rPr>
              <w:t>）</w:t>
            </w:r>
          </w:p>
        </w:tc>
      </w:tr>
    </w:tbl>
    <w:p w:rsidR="00A24269" w:rsidRPr="00A24269" w:rsidRDefault="00F01857" w:rsidP="00DB2D36">
      <w:pPr>
        <w:widowControl/>
        <w:adjustRightInd/>
        <w:spacing w:line="360" w:lineRule="exact"/>
        <w:ind w:firstLineChars="200" w:firstLine="420"/>
        <w:textAlignment w:val="auto"/>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hint="eastAsia"/>
              </w:rPr>
              <m:t>loss</m:t>
            </m:r>
          </m:sub>
        </m:sSub>
      </m:oMath>
      <w:r>
        <w:rPr>
          <w:rFonts w:hint="eastAsia"/>
        </w:rPr>
        <w:t>是电池损失的容量占初始容量的百分比，</w:t>
      </w:r>
      <w:r w:rsidR="00A60122">
        <w:rPr>
          <w:rFonts w:hint="eastAsia"/>
        </w:rPr>
        <w:t>B</w:t>
      </w:r>
      <w:r w:rsidR="00A60122">
        <w:rPr>
          <w:rFonts w:hint="eastAsia"/>
        </w:rPr>
        <w:t>为指前因子，</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为反应活化能，</w:t>
      </w:r>
      <w:r>
        <w:rPr>
          <w:rFonts w:hint="eastAsia"/>
        </w:rPr>
        <w:t>R</w:t>
      </w:r>
      <w:r>
        <w:rPr>
          <w:rFonts w:hint="eastAsia"/>
        </w:rPr>
        <w:t>为</w:t>
      </w:r>
      <w:r w:rsidR="00CF347D">
        <w:rPr>
          <w:rFonts w:hint="eastAsia"/>
        </w:rPr>
        <w:t>摩尔</w:t>
      </w:r>
      <w:r>
        <w:rPr>
          <w:rFonts w:hint="eastAsia"/>
        </w:rPr>
        <w:t>气体常数，</w:t>
      </w:r>
      <w:r>
        <w:rPr>
          <w:rFonts w:hint="eastAsia"/>
        </w:rPr>
        <w:t>T</w:t>
      </w:r>
      <w:r>
        <w:rPr>
          <w:rFonts w:hint="eastAsia"/>
        </w:rPr>
        <w:t>为电池温度，</w:t>
      </w:r>
      <w:r>
        <w:rPr>
          <w:rFonts w:hint="eastAsia"/>
        </w:rPr>
        <w:t>t</w:t>
      </w:r>
      <w:r>
        <w:rPr>
          <w:rFonts w:hint="eastAsia"/>
        </w:rPr>
        <w:t>为电池的使用时间，</w:t>
      </w:r>
      <w:r>
        <w:rPr>
          <w:rFonts w:hint="eastAsia"/>
        </w:rPr>
        <w:t>z</w:t>
      </w:r>
      <w:r>
        <w:rPr>
          <w:rFonts w:hint="eastAsia"/>
        </w:rPr>
        <w:t>为指数参数。</w:t>
      </w:r>
      <w:r w:rsidR="0068270D">
        <w:rPr>
          <w:rFonts w:hint="eastAsia"/>
        </w:rPr>
        <w:t>出于对模型精度的考虑，电池的使用时间</w:t>
      </w:r>
      <w:r w:rsidR="0068270D">
        <w:rPr>
          <w:rFonts w:hint="eastAsia"/>
        </w:rPr>
        <w:t>t</w:t>
      </w:r>
      <w:r w:rsidR="0068270D">
        <w:rPr>
          <w:rFonts w:hint="eastAsia"/>
        </w:rPr>
        <w:t>并不能很好得衡量不同充放电倍率下电池使用的程度，因而采用安时积分法得到的电池使用总容量来代替</w:t>
      </w:r>
      <w:r w:rsidR="0068270D">
        <w:rPr>
          <w:rFonts w:hint="eastAsia"/>
        </w:rPr>
        <w:t>t</w:t>
      </w:r>
      <w:r w:rsidR="0068270D">
        <w:rPr>
          <w:rFonts w:hint="eastAsia"/>
        </w:rPr>
        <w:t>，得到式（</w:t>
      </w:r>
      <w:r w:rsidR="0068270D">
        <w:rPr>
          <w:rFonts w:hint="eastAsia"/>
        </w:rPr>
        <w:t>4</w:t>
      </w:r>
      <w:r w:rsidR="0068270D">
        <w:t>.2</w:t>
      </w:r>
      <w:r w:rsidR="0068270D">
        <w:rPr>
          <w:rFonts w:hint="eastAsia"/>
        </w:rPr>
        <w:t>）</w:t>
      </w:r>
      <w:r w:rsidR="00DA5BD8">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8270D" w:rsidTr="00CF347D">
        <w:tc>
          <w:tcPr>
            <w:tcW w:w="988" w:type="dxa"/>
          </w:tcPr>
          <w:p w:rsidR="0068270D" w:rsidRDefault="0068270D" w:rsidP="00CF347D">
            <w:pPr>
              <w:widowControl/>
              <w:adjustRightInd/>
              <w:spacing w:line="360" w:lineRule="auto"/>
              <w:textAlignment w:val="auto"/>
            </w:pPr>
          </w:p>
        </w:tc>
        <w:tc>
          <w:tcPr>
            <w:tcW w:w="6804" w:type="dxa"/>
          </w:tcPr>
          <w:p w:rsidR="0068270D" w:rsidRDefault="00895E47"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z</m:t>
                    </m:r>
                  </m:sup>
                </m:sSup>
              </m:oMath>
            </m:oMathPara>
          </w:p>
        </w:tc>
        <w:tc>
          <w:tcPr>
            <w:tcW w:w="986" w:type="dxa"/>
          </w:tcPr>
          <w:p w:rsidR="0068270D" w:rsidRDefault="0068270D"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rsidR="00A15C60" w:rsidRDefault="00DA5BD8" w:rsidP="00DB2D36">
      <w:pPr>
        <w:widowControl/>
        <w:adjustRightInd/>
        <w:spacing w:line="360" w:lineRule="exact"/>
        <w:ind w:firstLineChars="200" w:firstLine="420"/>
        <w:textAlignment w:val="auto"/>
      </w:pPr>
      <w:r>
        <w:rPr>
          <w:rFonts w:hint="eastAsia"/>
        </w:rPr>
        <w:t>为便于处理数据，对式（</w:t>
      </w:r>
      <w:r>
        <w:rPr>
          <w:rFonts w:hint="eastAsia"/>
        </w:rPr>
        <w:t>4</w:t>
      </w:r>
      <w:r>
        <w:t>.2</w:t>
      </w:r>
      <w:r>
        <w:rPr>
          <w:rFonts w:hint="eastAsia"/>
        </w:rPr>
        <w:t>）等式取自然底数的对数，</w:t>
      </w:r>
      <w:r w:rsidR="003C3201">
        <w:rPr>
          <w:rFonts w:hint="eastAsia"/>
        </w:rPr>
        <w:t>并将温度相关项进行移项，</w:t>
      </w:r>
      <w:r>
        <w:rPr>
          <w:rFonts w:hint="eastAsia"/>
        </w:rPr>
        <w:t>得到式（</w:t>
      </w:r>
      <w:r>
        <w:rPr>
          <w:rFonts w:hint="eastAsia"/>
        </w:rPr>
        <w:t>4</w:t>
      </w:r>
      <w:r>
        <w:t>.3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DA5BD8" w:rsidTr="00CF347D">
        <w:tc>
          <w:tcPr>
            <w:tcW w:w="988" w:type="dxa"/>
          </w:tcPr>
          <w:p w:rsidR="00DA5BD8" w:rsidRDefault="00DA5BD8" w:rsidP="00CF347D">
            <w:pPr>
              <w:widowControl/>
              <w:adjustRightInd/>
              <w:spacing w:line="360" w:lineRule="auto"/>
              <w:textAlignment w:val="auto"/>
            </w:pPr>
          </w:p>
        </w:tc>
        <w:tc>
          <w:tcPr>
            <w:tcW w:w="6804" w:type="dxa"/>
          </w:tcPr>
          <w:p w:rsidR="00DA5BD8" w:rsidRDefault="00895E47" w:rsidP="00CF347D">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rsidR="00DA5BD8" w:rsidRDefault="00DA5BD8"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rsidR="00B42530" w:rsidRDefault="009428D7" w:rsidP="00DB2D36">
      <w:pPr>
        <w:widowControl/>
        <w:adjustRightInd/>
        <w:spacing w:line="360" w:lineRule="exact"/>
        <w:ind w:firstLineChars="200" w:firstLine="420"/>
        <w:textAlignment w:val="auto"/>
      </w:pPr>
      <w:r>
        <w:rPr>
          <w:rFonts w:hint="eastAsia"/>
        </w:rPr>
        <w:t>J</w:t>
      </w:r>
      <w:r>
        <w:t>ohn</w:t>
      </w:r>
      <w:r>
        <w:rPr>
          <w:rFonts w:hint="eastAsia"/>
        </w:rPr>
        <w:t>等</w:t>
      </w:r>
      <w:r w:rsidR="00F062A1" w:rsidRPr="00F062A1">
        <w:rPr>
          <w:vertAlign w:val="superscript"/>
        </w:rPr>
        <w:fldChar w:fldCharType="begin"/>
      </w:r>
      <w:r w:rsidR="00F062A1" w:rsidRPr="00F062A1">
        <w:rPr>
          <w:vertAlign w:val="superscript"/>
        </w:rPr>
        <w:instrText xml:space="preserve"> </w:instrText>
      </w:r>
      <w:r w:rsidR="00F062A1" w:rsidRPr="00F062A1">
        <w:rPr>
          <w:rFonts w:hint="eastAsia"/>
          <w:vertAlign w:val="superscript"/>
        </w:rPr>
        <w:instrText>REF _Ref9363615 \r \h</w:instrText>
      </w:r>
      <w:r w:rsidR="00F062A1" w:rsidRPr="00F062A1">
        <w:rPr>
          <w:vertAlign w:val="superscript"/>
        </w:rPr>
        <w:instrText xml:space="preserve"> </w:instrText>
      </w:r>
      <w:r w:rsidR="00F062A1">
        <w:rPr>
          <w:vertAlign w:val="superscript"/>
        </w:rPr>
        <w:instrText xml:space="preserve"> \* MERGEFORMAT </w:instrText>
      </w:r>
      <w:r w:rsidR="00F062A1" w:rsidRPr="00F062A1">
        <w:rPr>
          <w:vertAlign w:val="superscript"/>
        </w:rPr>
      </w:r>
      <w:r w:rsidR="00F062A1" w:rsidRPr="00F062A1">
        <w:rPr>
          <w:vertAlign w:val="superscript"/>
        </w:rPr>
        <w:fldChar w:fldCharType="separate"/>
      </w:r>
      <w:r w:rsidR="00F062A1" w:rsidRPr="00F062A1">
        <w:rPr>
          <w:vertAlign w:val="superscript"/>
        </w:rPr>
        <w:t>[38]</w:t>
      </w:r>
      <w:r w:rsidR="00F062A1" w:rsidRPr="00F062A1">
        <w:rPr>
          <w:vertAlign w:val="superscript"/>
        </w:rPr>
        <w:fldChar w:fldCharType="end"/>
      </w:r>
      <w:r w:rsidR="00F062A1">
        <w:rPr>
          <w:rFonts w:hint="eastAsia"/>
        </w:rPr>
        <w:t>对</w:t>
      </w:r>
      <w:r w:rsidR="00F062A1">
        <w:rPr>
          <w:rFonts w:hint="eastAsia"/>
        </w:rPr>
        <w:t>A</w:t>
      </w:r>
      <w:r w:rsidR="00F062A1">
        <w:t>123 26650</w:t>
      </w:r>
      <w:r w:rsidR="00F062A1">
        <w:rPr>
          <w:rFonts w:hint="eastAsia"/>
        </w:rPr>
        <w:t>型磷酸铁锂电池在不同温度下（</w:t>
      </w:r>
      <w:r w:rsidR="00F062A1">
        <w:rPr>
          <w:rFonts w:hint="eastAsia"/>
        </w:rPr>
        <w:t>0</w:t>
      </w:r>
      <w:r w:rsidR="00F062A1">
        <w:rPr>
          <w:rFonts w:ascii="宋体" w:hAnsi="宋体" w:cs="宋体" w:hint="eastAsia"/>
        </w:rPr>
        <w:t>℃、1</w:t>
      </w:r>
      <w:r w:rsidR="00F062A1">
        <w:rPr>
          <w:rFonts w:ascii="宋体" w:hAnsi="宋体" w:cs="宋体"/>
        </w:rPr>
        <w:t>5</w:t>
      </w:r>
      <w:r w:rsidR="00F062A1">
        <w:rPr>
          <w:rFonts w:ascii="宋体" w:hAnsi="宋体" w:cs="宋体" w:hint="eastAsia"/>
        </w:rPr>
        <w:t>℃、4</w:t>
      </w:r>
      <w:r w:rsidR="00F062A1">
        <w:rPr>
          <w:rFonts w:ascii="宋体" w:hAnsi="宋体" w:cs="宋体"/>
        </w:rPr>
        <w:t>5</w:t>
      </w:r>
      <w:r w:rsidR="00F062A1">
        <w:rPr>
          <w:rFonts w:ascii="宋体" w:hAnsi="宋体" w:cs="宋体" w:hint="eastAsia"/>
        </w:rPr>
        <w:t>℃、6</w:t>
      </w:r>
      <w:r w:rsidR="00F062A1">
        <w:rPr>
          <w:rFonts w:ascii="宋体" w:hAnsi="宋体" w:cs="宋体"/>
        </w:rPr>
        <w:t>0</w:t>
      </w:r>
      <w:r w:rsidR="00F062A1">
        <w:rPr>
          <w:rFonts w:ascii="宋体" w:hAnsi="宋体" w:cs="宋体" w:hint="eastAsia"/>
        </w:rPr>
        <w:t>℃</w:t>
      </w:r>
      <w:r w:rsidR="00F062A1">
        <w:rPr>
          <w:rFonts w:hint="eastAsia"/>
        </w:rPr>
        <w:t>）及不同充放电倍率下进行了电池循环老化实验。将实验数据按式（</w:t>
      </w:r>
      <w:r w:rsidR="00F062A1">
        <w:rPr>
          <w:rFonts w:hint="eastAsia"/>
        </w:rPr>
        <w:t>4</w:t>
      </w:r>
      <w:r w:rsidR="00F062A1">
        <w:t>.2</w:t>
      </w:r>
      <w:r w:rsidR="00F062A1">
        <w:rPr>
          <w:rFonts w:hint="eastAsia"/>
        </w:rPr>
        <w:t>）形式进行处理，图</w:t>
      </w:r>
      <w:r w:rsidR="00F062A1">
        <w:rPr>
          <w:rFonts w:hint="eastAsia"/>
        </w:rPr>
        <w:t>4</w:t>
      </w:r>
      <w:r w:rsidR="00F062A1">
        <w:t>.1</w:t>
      </w:r>
      <w:r w:rsidR="00F062A1">
        <w:rPr>
          <w:rFonts w:hint="eastAsia"/>
        </w:rPr>
        <w:t>为</w:t>
      </w:r>
      <w:r w:rsidR="00F062A1">
        <w:rPr>
          <w:rFonts w:hint="eastAsia"/>
        </w:rPr>
        <w:t>C</w:t>
      </w:r>
      <w:r w:rsidR="00F062A1">
        <w:t>/2</w:t>
      </w:r>
      <w:r w:rsidR="00F062A1">
        <w:rPr>
          <w:rFonts w:hint="eastAsia"/>
        </w:rPr>
        <w:t>放电倍率下电池的容量损失结果。</w:t>
      </w:r>
    </w:p>
    <w:p w:rsidR="003C3201" w:rsidRDefault="00E13649" w:rsidP="003C3201">
      <w:pPr>
        <w:widowControl/>
        <w:adjustRightInd/>
        <w:spacing w:line="360" w:lineRule="exact"/>
        <w:ind w:firstLineChars="200" w:firstLine="420"/>
        <w:textAlignment w:val="auto"/>
      </w:pPr>
      <w:r>
        <w:rPr>
          <w:rFonts w:hint="eastAsia"/>
          <w:noProof/>
        </w:rPr>
        <w:drawing>
          <wp:anchor distT="0" distB="0" distL="114300" distR="114300" simplePos="0" relativeHeight="251675648" behindDoc="0" locked="0" layoutInCell="1" allowOverlap="1">
            <wp:simplePos x="0" y="0"/>
            <wp:positionH relativeFrom="margin">
              <wp:posOffset>2637790</wp:posOffset>
            </wp:positionH>
            <wp:positionV relativeFrom="paragraph">
              <wp:posOffset>329565</wp:posOffset>
            </wp:positionV>
            <wp:extent cx="3248025" cy="2590800"/>
            <wp:effectExtent l="0" t="0" r="952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png"/>
                    <pic:cNvPicPr/>
                  </pic:nvPicPr>
                  <pic:blipFill>
                    <a:blip r:embed="rId24">
                      <a:extLst>
                        <a:ext uri="{28A0092B-C50C-407E-A947-70E740481C1C}">
                          <a14:useLocalDpi xmlns:a14="http://schemas.microsoft.com/office/drawing/2010/main" val="0"/>
                        </a:ext>
                      </a:extLst>
                    </a:blip>
                    <a:stretch>
                      <a:fillRect/>
                    </a:stretch>
                  </pic:blipFill>
                  <pic:spPr>
                    <a:xfrm>
                      <a:off x="0" y="0"/>
                      <a:ext cx="3248025" cy="25908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6672" behindDoc="0" locked="0" layoutInCell="1" allowOverlap="1" wp14:anchorId="216CF621">
            <wp:simplePos x="0" y="0"/>
            <wp:positionH relativeFrom="column">
              <wp:posOffset>-396875</wp:posOffset>
            </wp:positionH>
            <wp:positionV relativeFrom="paragraph">
              <wp:posOffset>376555</wp:posOffset>
            </wp:positionV>
            <wp:extent cx="3155950" cy="2604135"/>
            <wp:effectExtent l="0" t="0" r="6350" b="571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5">
                      <a:extLst>
                        <a:ext uri="{28A0092B-C50C-407E-A947-70E740481C1C}">
                          <a14:useLocalDpi xmlns:a14="http://schemas.microsoft.com/office/drawing/2010/main" val="0"/>
                        </a:ext>
                      </a:extLst>
                    </a:blip>
                    <a:stretch>
                      <a:fillRect/>
                    </a:stretch>
                  </pic:blipFill>
                  <pic:spPr>
                    <a:xfrm>
                      <a:off x="0" y="0"/>
                      <a:ext cx="3155950" cy="2604135"/>
                    </a:xfrm>
                    <a:prstGeom prst="rect">
                      <a:avLst/>
                    </a:prstGeom>
                  </pic:spPr>
                </pic:pic>
              </a:graphicData>
            </a:graphic>
            <wp14:sizeRelH relativeFrom="page">
              <wp14:pctWidth>0</wp14:pctWidth>
            </wp14:sizeRelH>
            <wp14:sizeRelV relativeFrom="page">
              <wp14:pctHeight>0</wp14:pctHeight>
            </wp14:sizeRelV>
          </wp:anchor>
        </w:drawing>
      </w:r>
    </w:p>
    <w:p w:rsidR="00E13649" w:rsidRDefault="00A12264" w:rsidP="00E13649">
      <w:pPr>
        <w:widowControl/>
        <w:adjustRightInd/>
        <w:spacing w:line="360" w:lineRule="exact"/>
        <w:ind w:firstLineChars="200" w:firstLine="360"/>
        <w:jc w:val="left"/>
        <w:textAlignment w:val="auto"/>
        <w:rPr>
          <w:sz w:val="18"/>
        </w:rPr>
      </w:pPr>
      <w:r>
        <w:rPr>
          <w:sz w:val="18"/>
        </w:rPr>
        <w:tab/>
      </w:r>
      <w:r>
        <w:rPr>
          <w:sz w:val="18"/>
        </w:rPr>
        <w:tab/>
      </w:r>
      <w:r>
        <w:rPr>
          <w:sz w:val="18"/>
        </w:rPr>
        <w:tab/>
      </w:r>
      <w:r>
        <w:rPr>
          <w:sz w:val="18"/>
        </w:rPr>
        <w:tab/>
      </w:r>
      <w:r>
        <w:rPr>
          <w:rFonts w:hint="eastAsia"/>
          <w:sz w:val="18"/>
        </w:rPr>
        <w:t>（</w:t>
      </w:r>
      <w:r>
        <w:rPr>
          <w:rFonts w:hint="eastAsia"/>
          <w:sz w:val="18"/>
        </w:rPr>
        <w:t>a</w:t>
      </w:r>
      <w:r>
        <w:rPr>
          <w:rFonts w:hint="eastAsia"/>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b</w:t>
      </w:r>
      <w:r>
        <w:rPr>
          <w:rFonts w:hint="eastAsia"/>
          <w:sz w:val="18"/>
        </w:rPr>
        <w:t>）</w:t>
      </w:r>
    </w:p>
    <w:p w:rsidR="00B42530" w:rsidRPr="00704360" w:rsidRDefault="00704360" w:rsidP="00704360">
      <w:pPr>
        <w:widowControl/>
        <w:adjustRightInd/>
        <w:spacing w:line="360" w:lineRule="exact"/>
        <w:ind w:firstLineChars="200" w:firstLine="360"/>
        <w:jc w:val="center"/>
        <w:textAlignment w:val="auto"/>
        <w:rPr>
          <w:sz w:val="18"/>
        </w:rPr>
      </w:pPr>
      <w:r>
        <w:rPr>
          <w:rFonts w:hint="eastAsia"/>
          <w:sz w:val="18"/>
        </w:rPr>
        <w:t>图</w:t>
      </w:r>
      <w:r>
        <w:rPr>
          <w:rFonts w:hint="eastAsia"/>
          <w:sz w:val="18"/>
        </w:rPr>
        <w:t>4</w:t>
      </w:r>
      <w:r>
        <w:rPr>
          <w:sz w:val="18"/>
        </w:rPr>
        <w:t>.1 C/2</w:t>
      </w:r>
      <w:r>
        <w:rPr>
          <w:rFonts w:hint="eastAsia"/>
          <w:sz w:val="18"/>
        </w:rPr>
        <w:t>放电倍率下电池的容量损失</w:t>
      </w:r>
    </w:p>
    <w:p w:rsidR="00721B92" w:rsidRDefault="00721B92" w:rsidP="00DB2D36">
      <w:pPr>
        <w:widowControl/>
        <w:adjustRightInd/>
        <w:spacing w:line="360" w:lineRule="exact"/>
        <w:ind w:firstLineChars="200" w:firstLine="420"/>
        <w:textAlignment w:val="auto"/>
      </w:pPr>
    </w:p>
    <w:p w:rsidR="00704360" w:rsidRDefault="00A12264" w:rsidP="00DB2D36">
      <w:pPr>
        <w:widowControl/>
        <w:adjustRightInd/>
        <w:spacing w:line="360" w:lineRule="exact"/>
        <w:ind w:firstLineChars="200" w:firstLine="420"/>
        <w:textAlignment w:val="auto"/>
      </w:pPr>
      <w:r>
        <w:rPr>
          <w:rFonts w:hint="eastAsia"/>
        </w:rPr>
        <w:t>根据式（</w:t>
      </w:r>
      <w:r>
        <w:rPr>
          <w:rFonts w:hint="eastAsia"/>
        </w:rPr>
        <w:t>4</w:t>
      </w:r>
      <w:r>
        <w:t>.2</w:t>
      </w:r>
      <w:r>
        <w:rPr>
          <w:rFonts w:hint="eastAsia"/>
        </w:rPr>
        <w:t>）形式所得实验数据结果如图</w:t>
      </w:r>
      <w:r>
        <w:rPr>
          <w:rFonts w:hint="eastAsia"/>
        </w:rPr>
        <w:t>4</w:t>
      </w:r>
      <w:r>
        <w:t>.1</w:t>
      </w:r>
      <w:r>
        <w:rPr>
          <w:rFonts w:hint="eastAsia"/>
        </w:rPr>
        <w:t>（</w:t>
      </w:r>
      <w:r>
        <w:rPr>
          <w:rFonts w:hint="eastAsia"/>
        </w:rPr>
        <w:t>a</w:t>
      </w:r>
      <w:r>
        <w:rPr>
          <w:rFonts w:hint="eastAsia"/>
        </w:rPr>
        <w:t>）所示。由图像可以得出，不同温度下容量损失不同，但同一温度下图像横纵坐标数据呈明显的线性关系，证明</w:t>
      </w:r>
      <w:r w:rsidRPr="009D636D">
        <w:t>Arrhenius</w:t>
      </w:r>
      <w:r>
        <w:rPr>
          <w:rFonts w:hint="eastAsia"/>
        </w:rPr>
        <w:t>公式形式拟合的正确性。根据图</w:t>
      </w:r>
      <w:r>
        <w:rPr>
          <w:rFonts w:hint="eastAsia"/>
        </w:rPr>
        <w:t>4</w:t>
      </w:r>
      <w:r>
        <w:t>.1</w:t>
      </w:r>
      <w:r>
        <w:rPr>
          <w:rFonts w:hint="eastAsia"/>
        </w:rPr>
        <w:t>（</w:t>
      </w:r>
      <w:r>
        <w:rPr>
          <w:rFonts w:hint="eastAsia"/>
        </w:rPr>
        <w:t>a</w:t>
      </w:r>
      <w:r>
        <w:rPr>
          <w:rFonts w:hint="eastAsia"/>
        </w:rPr>
        <w:t>）数据拟合的斜率及截距，可求出不同温度下反应的活化能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近似相等，</w:t>
      </w:r>
      <w:r>
        <w:rPr>
          <w:rFonts w:hint="eastAsia"/>
        </w:rPr>
        <w:lastRenderedPageBreak/>
        <w:t>在</w:t>
      </w:r>
      <w:r>
        <w:rPr>
          <w:rFonts w:hint="eastAsia"/>
        </w:rPr>
        <w:t>C</w:t>
      </w:r>
      <w:r>
        <w:t>/2</w:t>
      </w:r>
      <w:r>
        <w:rPr>
          <w:rFonts w:hint="eastAsia"/>
        </w:rPr>
        <w:t>充放电倍率下</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约为</w:t>
      </w:r>
      <w:r>
        <w:rPr>
          <w:rFonts w:hint="eastAsia"/>
        </w:rPr>
        <w:t>3</w:t>
      </w:r>
      <w:r>
        <w:t>1500J/</w:t>
      </w:r>
      <w:r>
        <w:rPr>
          <w:rFonts w:hint="eastAsia"/>
        </w:rPr>
        <w:t>mol</w:t>
      </w:r>
      <w:r>
        <w:rPr>
          <w:rFonts w:hint="eastAsia"/>
        </w:rPr>
        <w:t>。</w:t>
      </w:r>
      <w:r w:rsidR="00187918">
        <w:rPr>
          <w:rFonts w:hint="eastAsia"/>
        </w:rPr>
        <w:t>为求取指前因子</w:t>
      </w:r>
      <w:r w:rsidR="00187918">
        <w:rPr>
          <w:rFonts w:hint="eastAsia"/>
        </w:rPr>
        <w:t>B</w:t>
      </w:r>
      <w:r w:rsidR="00187918">
        <w:rPr>
          <w:rFonts w:hint="eastAsia"/>
        </w:rPr>
        <w:t>，将式（</w:t>
      </w:r>
      <w:r w:rsidR="00187918">
        <w:rPr>
          <w:rFonts w:hint="eastAsia"/>
        </w:rPr>
        <w:t>4</w:t>
      </w:r>
      <w:r w:rsidR="00187918">
        <w:t>.2</w:t>
      </w:r>
      <w:r w:rsidR="00187918">
        <w:rPr>
          <w:rFonts w:hint="eastAsia"/>
        </w:rPr>
        <w:t>）中的温度项分离，得到式（</w:t>
      </w:r>
      <w:r w:rsidR="00187918">
        <w:rPr>
          <w:rFonts w:hint="eastAsia"/>
        </w:rPr>
        <w:t>4</w:t>
      </w:r>
      <w:r w:rsidR="00187918">
        <w:t>.3</w:t>
      </w:r>
      <w:r w:rsidR="00187918">
        <w:rPr>
          <w:rFonts w:hint="eastAsia"/>
        </w:rPr>
        <w:t>）形式：</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187918" w:rsidTr="00895E47">
        <w:tc>
          <w:tcPr>
            <w:tcW w:w="988" w:type="dxa"/>
          </w:tcPr>
          <w:p w:rsidR="00187918" w:rsidRDefault="00187918" w:rsidP="00895E47">
            <w:pPr>
              <w:widowControl/>
              <w:adjustRightInd/>
              <w:spacing w:line="360" w:lineRule="auto"/>
              <w:textAlignment w:val="auto"/>
            </w:pPr>
          </w:p>
        </w:tc>
        <w:tc>
          <w:tcPr>
            <w:tcW w:w="6804" w:type="dxa"/>
          </w:tcPr>
          <w:p w:rsidR="00187918" w:rsidRDefault="00895E47" w:rsidP="00895E47">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rsidR="00187918" w:rsidRDefault="00187918" w:rsidP="00895E47">
            <w:pPr>
              <w:widowControl/>
              <w:adjustRightInd/>
              <w:spacing w:line="360" w:lineRule="auto"/>
              <w:jc w:val="right"/>
              <w:textAlignment w:val="auto"/>
            </w:pPr>
            <w:r>
              <w:rPr>
                <w:rFonts w:hint="eastAsia"/>
              </w:rPr>
              <w:t>（</w:t>
            </w:r>
            <w:r>
              <w:rPr>
                <w:rFonts w:hint="eastAsia"/>
              </w:rPr>
              <w:t>4</w:t>
            </w:r>
            <w:r>
              <w:t>.3</w:t>
            </w:r>
            <w:r>
              <w:rPr>
                <w:rFonts w:hint="eastAsia"/>
              </w:rPr>
              <w:t>）</w:t>
            </w:r>
          </w:p>
        </w:tc>
      </w:tr>
    </w:tbl>
    <w:p w:rsidR="00187918" w:rsidRDefault="00187918" w:rsidP="00DB2D36">
      <w:pPr>
        <w:widowControl/>
        <w:adjustRightInd/>
        <w:spacing w:line="360" w:lineRule="exact"/>
        <w:ind w:firstLineChars="200" w:firstLine="420"/>
        <w:textAlignment w:val="auto"/>
      </w:pPr>
      <w:r>
        <w:rPr>
          <w:rFonts w:hint="eastAsia"/>
        </w:rPr>
        <w:t>数据重新处理后的图像为图</w:t>
      </w:r>
      <w:r>
        <w:rPr>
          <w:rFonts w:hint="eastAsia"/>
        </w:rPr>
        <w:t>4</w:t>
      </w:r>
      <w:r>
        <w:t>.1</w:t>
      </w:r>
      <w:r>
        <w:rPr>
          <w:rFonts w:hint="eastAsia"/>
        </w:rPr>
        <w:t>（</w:t>
      </w:r>
      <w:r>
        <w:rPr>
          <w:rFonts w:hint="eastAsia"/>
        </w:rPr>
        <w:t>b</w:t>
      </w:r>
      <w:r>
        <w:rPr>
          <w:rFonts w:hint="eastAsia"/>
        </w:rPr>
        <w:t>）所示。曲线斜率为</w:t>
      </w:r>
      <w:r>
        <w:rPr>
          <w:rFonts w:hint="eastAsia"/>
        </w:rPr>
        <w:t>k</w:t>
      </w:r>
      <w:r>
        <w:t>=0.5516</w:t>
      </w:r>
      <w:r>
        <w:rPr>
          <w:rFonts w:hint="eastAsia"/>
        </w:rPr>
        <w:t>，</w:t>
      </w:r>
      <w:r w:rsidR="00F34145">
        <w:rPr>
          <w:rFonts w:hint="eastAsia"/>
        </w:rPr>
        <w:t>即</w:t>
      </w:r>
      <w:r w:rsidR="00F34145">
        <w:rPr>
          <w:rFonts w:hint="eastAsia"/>
        </w:rPr>
        <w:t>z</w:t>
      </w:r>
      <w:r w:rsidR="00F34145">
        <w:t>=0.5516</w:t>
      </w:r>
      <w:r>
        <w:rPr>
          <w:rFonts w:hint="eastAsia"/>
        </w:rPr>
        <w:t>通过求取截距可得</w:t>
      </w:r>
      <w:r>
        <w:rPr>
          <w:rFonts w:hint="eastAsia"/>
        </w:rPr>
        <w:t>B=</w:t>
      </w:r>
      <w:r>
        <w:t>30330</w:t>
      </w:r>
      <w:r>
        <w:rPr>
          <w:rFonts w:hint="eastAsia"/>
        </w:rPr>
        <w:t>。由此得到</w:t>
      </w:r>
      <w:r w:rsidR="00E04EEF">
        <w:rPr>
          <w:rFonts w:hint="eastAsia"/>
        </w:rPr>
        <w:t>C</w:t>
      </w:r>
      <w:r w:rsidR="00E04EEF">
        <w:t>/2</w:t>
      </w:r>
      <w:r w:rsidR="00E04EEF">
        <w:rPr>
          <w:rFonts w:hint="eastAsia"/>
        </w:rPr>
        <w:t>充放电倍率下电池的容量衰减可用式（</w:t>
      </w:r>
      <w:r w:rsidR="00E04EEF">
        <w:rPr>
          <w:rFonts w:hint="eastAsia"/>
        </w:rPr>
        <w:t>4</w:t>
      </w:r>
      <w:r w:rsidR="00E04EEF">
        <w:t>.4</w:t>
      </w:r>
      <w:r w:rsidR="00E04EEF">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F34145" w:rsidTr="00895E47">
        <w:tc>
          <w:tcPr>
            <w:tcW w:w="988" w:type="dxa"/>
          </w:tcPr>
          <w:p w:rsidR="00F34145" w:rsidRDefault="00F34145" w:rsidP="00895E47">
            <w:pPr>
              <w:widowControl/>
              <w:adjustRightInd/>
              <w:spacing w:line="360" w:lineRule="auto"/>
              <w:textAlignment w:val="auto"/>
            </w:pPr>
          </w:p>
        </w:tc>
        <w:tc>
          <w:tcPr>
            <w:tcW w:w="6804" w:type="dxa"/>
          </w:tcPr>
          <w:p w:rsidR="00F34145" w:rsidRDefault="00895E47"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rsidR="00F34145" w:rsidRDefault="00F34145" w:rsidP="00895E47">
            <w:pPr>
              <w:widowControl/>
              <w:adjustRightInd/>
              <w:spacing w:line="360" w:lineRule="auto"/>
              <w:jc w:val="right"/>
              <w:textAlignment w:val="auto"/>
            </w:pPr>
            <w:r>
              <w:rPr>
                <w:rFonts w:hint="eastAsia"/>
              </w:rPr>
              <w:t>（</w:t>
            </w:r>
            <w:r>
              <w:rPr>
                <w:rFonts w:hint="eastAsia"/>
              </w:rPr>
              <w:t>4</w:t>
            </w:r>
            <w:r>
              <w:t>.</w:t>
            </w:r>
            <w:r w:rsidR="00957D51">
              <w:t>4</w:t>
            </w:r>
            <w:r>
              <w:rPr>
                <w:rFonts w:hint="eastAsia"/>
              </w:rPr>
              <w:t>）</w:t>
            </w:r>
          </w:p>
        </w:tc>
      </w:tr>
    </w:tbl>
    <w:p w:rsidR="00E04EEF" w:rsidRDefault="00042767" w:rsidP="00DB2D36">
      <w:pPr>
        <w:widowControl/>
        <w:adjustRightInd/>
        <w:spacing w:line="360" w:lineRule="exact"/>
        <w:ind w:firstLineChars="200" w:firstLine="420"/>
        <w:textAlignment w:val="auto"/>
      </w:pPr>
      <w:r>
        <w:rPr>
          <w:rFonts w:hint="eastAsia"/>
        </w:rPr>
        <w:t>通过相同的方法分别对</w:t>
      </w:r>
      <w:r>
        <w:rPr>
          <w:rFonts w:hint="eastAsia"/>
        </w:rPr>
        <w:t>2</w:t>
      </w:r>
      <w:r>
        <w:t>C</w:t>
      </w:r>
      <w:r>
        <w:rPr>
          <w:rFonts w:hint="eastAsia"/>
        </w:rPr>
        <w:t>、</w:t>
      </w:r>
      <w:r>
        <w:rPr>
          <w:rFonts w:hint="eastAsia"/>
        </w:rPr>
        <w:t>6</w:t>
      </w:r>
      <w:r>
        <w:t>C</w:t>
      </w:r>
      <w:r>
        <w:rPr>
          <w:rFonts w:hint="eastAsia"/>
        </w:rPr>
        <w:t>、</w:t>
      </w:r>
      <w:r>
        <w:rPr>
          <w:rFonts w:hint="eastAsia"/>
        </w:rPr>
        <w:t>1</w:t>
      </w:r>
      <w:r>
        <w:t>0C</w:t>
      </w:r>
      <w:r>
        <w:rPr>
          <w:rFonts w:hint="eastAsia"/>
        </w:rPr>
        <w:t>充放电倍率进行参数辨识，可得到表</w:t>
      </w:r>
      <w:r>
        <w:rPr>
          <w:rFonts w:hint="eastAsia"/>
        </w:rPr>
        <w:t>4</w:t>
      </w:r>
      <w:r>
        <w:t>.1</w:t>
      </w:r>
      <w:r>
        <w:rPr>
          <w:rFonts w:hint="eastAsia"/>
        </w:rPr>
        <w:t>所示结果：</w:t>
      </w:r>
    </w:p>
    <w:p w:rsidR="00BA64A5" w:rsidRDefault="00BA64A5" w:rsidP="00DB2D36">
      <w:pPr>
        <w:widowControl/>
        <w:adjustRightInd/>
        <w:spacing w:line="360" w:lineRule="exact"/>
        <w:ind w:firstLineChars="200" w:firstLine="420"/>
        <w:textAlignment w:val="auto"/>
      </w:pPr>
    </w:p>
    <w:p w:rsidR="00BA64A5" w:rsidRPr="00BA64A5" w:rsidRDefault="00BA64A5" w:rsidP="00BA64A5">
      <w:pPr>
        <w:widowControl/>
        <w:adjustRightInd/>
        <w:spacing w:line="360" w:lineRule="exact"/>
        <w:ind w:firstLineChars="200" w:firstLine="360"/>
        <w:jc w:val="center"/>
        <w:textAlignment w:val="auto"/>
        <w:rPr>
          <w:sz w:val="18"/>
        </w:rPr>
      </w:pPr>
      <w:r>
        <w:rPr>
          <w:rFonts w:hint="eastAsia"/>
          <w:sz w:val="18"/>
        </w:rPr>
        <w:t>表</w:t>
      </w:r>
      <w:r>
        <w:rPr>
          <w:rFonts w:hint="eastAsia"/>
          <w:sz w:val="18"/>
        </w:rPr>
        <w:t>4</w:t>
      </w:r>
      <w:r>
        <w:rPr>
          <w:sz w:val="18"/>
        </w:rPr>
        <w:t xml:space="preserve">.1 </w:t>
      </w:r>
      <w:r>
        <w:rPr>
          <w:rFonts w:hint="eastAsia"/>
          <w:sz w:val="18"/>
        </w:rPr>
        <w:t>不同充放电倍率下电池容量衰减模型</w:t>
      </w:r>
      <w:r w:rsidRPr="00BA64A5">
        <w:rPr>
          <w:sz w:val="18"/>
          <w:vertAlign w:val="superscript"/>
        </w:rPr>
        <w:fldChar w:fldCharType="begin"/>
      </w:r>
      <w:r w:rsidRPr="00BA64A5">
        <w:rPr>
          <w:sz w:val="18"/>
          <w:vertAlign w:val="superscript"/>
        </w:rPr>
        <w:instrText xml:space="preserve"> </w:instrText>
      </w:r>
      <w:r w:rsidRPr="00BA64A5">
        <w:rPr>
          <w:rFonts w:hint="eastAsia"/>
          <w:sz w:val="18"/>
          <w:vertAlign w:val="superscript"/>
        </w:rPr>
        <w:instrText>REF _Ref9363615 \r \h</w:instrText>
      </w:r>
      <w:r w:rsidRPr="00BA64A5">
        <w:rPr>
          <w:sz w:val="18"/>
          <w:vertAlign w:val="superscript"/>
        </w:rPr>
        <w:instrText xml:space="preserve"> </w:instrText>
      </w:r>
      <w:r>
        <w:rPr>
          <w:sz w:val="18"/>
          <w:vertAlign w:val="superscript"/>
        </w:rPr>
        <w:instrText xml:space="preserve"> \* MERGEFORMAT </w:instrText>
      </w:r>
      <w:r w:rsidRPr="00BA64A5">
        <w:rPr>
          <w:sz w:val="18"/>
          <w:vertAlign w:val="superscript"/>
        </w:rPr>
      </w:r>
      <w:r w:rsidRPr="00BA64A5">
        <w:rPr>
          <w:sz w:val="18"/>
          <w:vertAlign w:val="superscript"/>
        </w:rPr>
        <w:fldChar w:fldCharType="separate"/>
      </w:r>
      <w:r w:rsidRPr="00BA64A5">
        <w:rPr>
          <w:sz w:val="18"/>
          <w:vertAlign w:val="superscript"/>
        </w:rPr>
        <w:t>[38]</w:t>
      </w:r>
      <w:r w:rsidRPr="00BA64A5">
        <w:rPr>
          <w:sz w:val="18"/>
          <w:vertAlign w:val="superscript"/>
        </w:rPr>
        <w:fldChar w:fldCharType="end"/>
      </w:r>
    </w:p>
    <w:tbl>
      <w:tblPr>
        <w:tblStyle w:val="afc"/>
        <w:tblW w:w="0" w:type="auto"/>
        <w:tblLook w:val="04A0" w:firstRow="1" w:lastRow="0" w:firstColumn="1" w:lastColumn="0" w:noHBand="0" w:noVBand="1"/>
      </w:tblPr>
      <w:tblGrid>
        <w:gridCol w:w="2122"/>
        <w:gridCol w:w="6656"/>
      </w:tblGrid>
      <w:tr w:rsidR="00BA64A5" w:rsidRPr="00BA64A5" w:rsidTr="00BA6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A64A5" w:rsidRPr="00BA64A5" w:rsidRDefault="00BA64A5" w:rsidP="0048401C">
            <w:pPr>
              <w:widowControl/>
              <w:adjustRightInd/>
              <w:spacing w:line="360" w:lineRule="exact"/>
              <w:jc w:val="center"/>
              <w:textAlignment w:val="auto"/>
              <w:rPr>
                <w:i w:val="0"/>
              </w:rPr>
            </w:pPr>
            <w:r w:rsidRPr="00BA64A5">
              <w:rPr>
                <w:rFonts w:hint="eastAsia"/>
                <w:i w:val="0"/>
              </w:rPr>
              <w:t>C</w:t>
            </w:r>
            <w:r w:rsidRPr="00BA64A5">
              <w:rPr>
                <w:rFonts w:hint="eastAsia"/>
                <w:i w:val="0"/>
              </w:rPr>
              <w:t>率</w:t>
            </w:r>
          </w:p>
        </w:tc>
        <w:tc>
          <w:tcPr>
            <w:tcW w:w="6656" w:type="dxa"/>
          </w:tcPr>
          <w:p w:rsidR="00BA64A5" w:rsidRPr="00BA64A5" w:rsidRDefault="00BA64A5" w:rsidP="0048401C">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rPr>
                <w:i w:val="0"/>
              </w:rPr>
            </w:pPr>
            <w:r w:rsidRPr="00BA64A5">
              <w:rPr>
                <w:rFonts w:hint="eastAsia"/>
                <w:i w:val="0"/>
              </w:rPr>
              <w:t>模型</w:t>
            </w:r>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C</w:t>
            </w:r>
            <w:r>
              <w:t>/2</w:t>
            </w:r>
          </w:p>
        </w:tc>
        <w:tc>
          <w:tcPr>
            <w:tcW w:w="6656" w:type="dxa"/>
          </w:tcPr>
          <w:p w:rsidR="00BA64A5" w:rsidRDefault="00895E47"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2</w:t>
            </w:r>
            <w:r>
              <w:t>C</w:t>
            </w:r>
          </w:p>
        </w:tc>
        <w:tc>
          <w:tcPr>
            <w:tcW w:w="6656" w:type="dxa"/>
          </w:tcPr>
          <w:p w:rsidR="00BA64A5" w:rsidRDefault="00895E47"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=19300∙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0.554</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6</w:t>
            </w:r>
            <w:r>
              <w:t>C</w:t>
            </w:r>
          </w:p>
        </w:tc>
        <w:tc>
          <w:tcPr>
            <w:tcW w:w="6656" w:type="dxa"/>
          </w:tcPr>
          <w:p w:rsidR="00BA64A5" w:rsidRDefault="00895E47"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=12000∙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-29500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r w:rsidR="00BA64A5" w:rsidTr="00BA64A5">
        <w:tc>
          <w:tcPr>
            <w:cnfStyle w:val="001000000000" w:firstRow="0" w:lastRow="0" w:firstColumn="1" w:lastColumn="0" w:oddVBand="0" w:evenVBand="0" w:oddHBand="0" w:evenHBand="0" w:firstRowFirstColumn="0" w:firstRowLastColumn="0" w:lastRowFirstColumn="0" w:lastRowLastColumn="0"/>
            <w:tcW w:w="2122" w:type="dxa"/>
          </w:tcPr>
          <w:p w:rsidR="00BA64A5" w:rsidRDefault="00BA64A5" w:rsidP="00BA64A5">
            <w:pPr>
              <w:widowControl/>
              <w:adjustRightInd/>
              <w:spacing w:line="360" w:lineRule="auto"/>
              <w:jc w:val="center"/>
              <w:textAlignment w:val="auto"/>
            </w:pPr>
            <w:r>
              <w:rPr>
                <w:rFonts w:hint="eastAsia"/>
              </w:rPr>
              <w:t>1</w:t>
            </w:r>
            <w:r>
              <w:t>0C</w:t>
            </w:r>
          </w:p>
        </w:tc>
        <w:tc>
          <w:tcPr>
            <w:tcW w:w="6656" w:type="dxa"/>
          </w:tcPr>
          <w:p w:rsidR="00BA64A5" w:rsidRDefault="00895E47"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=11500∙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bl>
    <w:p w:rsidR="00187918" w:rsidRDefault="00187918" w:rsidP="00DB2D36">
      <w:pPr>
        <w:widowControl/>
        <w:adjustRightInd/>
        <w:spacing w:line="360" w:lineRule="exact"/>
        <w:ind w:firstLineChars="200" w:firstLine="420"/>
        <w:textAlignment w:val="auto"/>
      </w:pPr>
    </w:p>
    <w:p w:rsidR="00BA64A5" w:rsidRDefault="00D0727C" w:rsidP="00DB2D36">
      <w:pPr>
        <w:widowControl/>
        <w:adjustRightInd/>
        <w:spacing w:line="360" w:lineRule="exact"/>
        <w:ind w:firstLineChars="200" w:firstLine="420"/>
        <w:textAlignment w:val="auto"/>
      </w:pPr>
      <w:r>
        <w:rPr>
          <w:rFonts w:hint="eastAsia"/>
        </w:rPr>
        <w:t>由表</w:t>
      </w:r>
      <w:r>
        <w:rPr>
          <w:rFonts w:hint="eastAsia"/>
        </w:rPr>
        <w:t>4</w:t>
      </w:r>
      <w:r>
        <w:t>.1</w:t>
      </w:r>
      <w:r>
        <w:rPr>
          <w:rFonts w:hint="eastAsia"/>
        </w:rPr>
        <w:t>所示结果可以得出，衰减模型的反应活化能与充放电倍率呈线性关系，线性拟合的结果为</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hint="eastAsia"/>
          </w:rPr>
          <m:t>=</m:t>
        </m:r>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oMath>
      <w:r>
        <w:rPr>
          <w:rFonts w:hint="eastAsia"/>
        </w:rPr>
        <w:t>，相关系数</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0.9998</m:t>
        </m:r>
      </m:oMath>
      <w:r>
        <w:rPr>
          <w:rFonts w:hint="eastAsia"/>
        </w:rPr>
        <w:t>，</w:t>
      </w:r>
      <w:r w:rsidR="00CD6C71">
        <w:rPr>
          <w:rFonts w:hint="eastAsia"/>
        </w:rPr>
        <w:t>指前因子与充放电倍率呈指数关系，拟合结果为</w:t>
      </w:r>
      <m:oMath>
        <m:r>
          <w:rPr>
            <w:rFonts w:ascii="Cambria Math" w:hAnsi="Cambria Math"/>
          </w:rPr>
          <m:t>B</m:t>
        </m:r>
        <m:r>
          <w:rPr>
            <w:rFonts w:ascii="Cambria Math" w:hAnsi="Cambria Math" w:hint="eastAsia"/>
          </w:rPr>
          <m:t>=</m:t>
        </m:r>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oMath>
      <w:r>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0.9936</m:t>
        </m:r>
      </m:oMath>
      <w:r>
        <w:rPr>
          <w:rFonts w:hint="eastAsia"/>
        </w:rPr>
        <w:t>。</w:t>
      </w:r>
    </w:p>
    <w:p w:rsidR="00BA64A5" w:rsidRDefault="0094694D" w:rsidP="00DB2D36">
      <w:pPr>
        <w:widowControl/>
        <w:adjustRightInd/>
        <w:spacing w:line="360" w:lineRule="exact"/>
        <w:ind w:firstLineChars="200" w:firstLine="420"/>
        <w:textAlignment w:val="auto"/>
      </w:pPr>
      <w:r>
        <w:rPr>
          <w:rFonts w:hint="eastAsia"/>
        </w:rPr>
        <w:t>最终得到电池衰减老化模型如式（</w:t>
      </w:r>
      <w:r>
        <w:rPr>
          <w:rFonts w:hint="eastAsia"/>
        </w:rPr>
        <w:t>4</w:t>
      </w:r>
      <w:r>
        <w:t>.5</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0971E8" w:rsidTr="00895E47">
        <w:tc>
          <w:tcPr>
            <w:tcW w:w="988" w:type="dxa"/>
          </w:tcPr>
          <w:p w:rsidR="000971E8" w:rsidRDefault="000971E8" w:rsidP="00895E47">
            <w:pPr>
              <w:widowControl/>
              <w:adjustRightInd/>
              <w:spacing w:line="360" w:lineRule="auto"/>
              <w:textAlignment w:val="auto"/>
            </w:pPr>
          </w:p>
        </w:tc>
        <w:tc>
          <w:tcPr>
            <w:tcW w:w="6804" w:type="dxa"/>
          </w:tcPr>
          <w:p w:rsidR="000971E8" w:rsidRDefault="00895E47"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31710</m:t>
                    </m:r>
                    <m:r>
                      <w:rPr>
                        <w:rFonts w:ascii="Cambria Math" w:hAnsi="Cambria Math"/>
                      </w:rPr>
                      <m:t>+</m:t>
                    </m:r>
                    <m:r>
                      <w:rPr>
                        <w:rFonts w:ascii="Cambria Math" w:hAnsi="Cambria Math"/>
                      </w:rPr>
                      <m:t>370.3∙</m:t>
                    </m:r>
                    <m:sSub>
                      <m:sSubPr>
                        <m:ctrlPr>
                          <w:rPr>
                            <w:rFonts w:ascii="Cambria Math" w:hAnsi="Cambria Math"/>
                            <w:i/>
                          </w:rPr>
                        </m:ctrlPr>
                      </m:sSubPr>
                      <m:e>
                        <m:r>
                          <w:rPr>
                            <w:rFonts w:ascii="Cambria Math" w:hAnsi="Cambria Math"/>
                          </w:rPr>
                          <m:t>C</m:t>
                        </m:r>
                      </m:e>
                      <m:sub>
                        <m:r>
                          <w:rPr>
                            <w:rFonts w:ascii="Cambria Math" w:hAnsi="Cambria Math"/>
                          </w:rPr>
                          <m:t>rate</m:t>
                        </m:r>
                      </m:sub>
                    </m:sSub>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rsidR="000971E8" w:rsidRDefault="000971E8" w:rsidP="00895E47">
            <w:pPr>
              <w:widowControl/>
              <w:adjustRightInd/>
              <w:spacing w:line="360" w:lineRule="auto"/>
              <w:jc w:val="right"/>
              <w:textAlignment w:val="auto"/>
            </w:pPr>
            <w:r>
              <w:rPr>
                <w:rFonts w:hint="eastAsia"/>
              </w:rPr>
              <w:t>（</w:t>
            </w:r>
            <w:r>
              <w:rPr>
                <w:rFonts w:hint="eastAsia"/>
              </w:rPr>
              <w:t>4</w:t>
            </w:r>
            <w:r>
              <w:t>.</w:t>
            </w:r>
            <w:r w:rsidR="009B55C1">
              <w:t>5</w:t>
            </w:r>
            <w:r>
              <w:rPr>
                <w:rFonts w:hint="eastAsia"/>
              </w:rPr>
              <w:t>）</w:t>
            </w:r>
          </w:p>
        </w:tc>
      </w:tr>
    </w:tbl>
    <w:p w:rsidR="0094694D" w:rsidRDefault="00895E47" w:rsidP="00DB2D36">
      <w:pPr>
        <w:widowControl/>
        <w:adjustRightInd/>
        <w:spacing w:line="360" w:lineRule="exact"/>
        <w:ind w:firstLineChars="200" w:firstLine="420"/>
        <w:textAlignment w:val="auto"/>
        <w:rPr>
          <w:rFonts w:hint="eastAsia"/>
        </w:rPr>
      </w:pPr>
      <w:r>
        <w:tab/>
      </w:r>
      <w:bookmarkStart w:id="1" w:name="_GoBack"/>
      <w:bookmarkEnd w:id="1"/>
    </w:p>
    <w:p w:rsidR="00BA64A5" w:rsidRPr="00CF347D" w:rsidRDefault="00BA64A5" w:rsidP="00DB2D36">
      <w:pPr>
        <w:widowControl/>
        <w:adjustRightInd/>
        <w:spacing w:line="360" w:lineRule="exact"/>
        <w:ind w:firstLineChars="200" w:firstLine="420"/>
        <w:textAlignment w:val="auto"/>
        <w:rPr>
          <w:rFonts w:hint="eastAsia"/>
        </w:rPr>
      </w:pPr>
    </w:p>
    <w:p w:rsidR="00704360" w:rsidRPr="003C3201" w:rsidRDefault="00704360" w:rsidP="00DB2D36">
      <w:pPr>
        <w:widowControl/>
        <w:adjustRightInd/>
        <w:spacing w:line="360" w:lineRule="exact"/>
        <w:ind w:firstLineChars="200" w:firstLine="420"/>
        <w:textAlignment w:val="auto"/>
      </w:pPr>
    </w:p>
    <w:p w:rsidR="00972259" w:rsidRDefault="00A30E66">
      <w:pPr>
        <w:widowControl/>
        <w:adjustRightInd/>
        <w:jc w:val="left"/>
        <w:textAlignment w:val="auto"/>
      </w:pPr>
      <w:r>
        <w:br w:type="page"/>
      </w:r>
    </w:p>
    <w:p w:rsidR="00972259" w:rsidRDefault="00972259" w:rsidP="003E5F87">
      <w:pPr>
        <w:pStyle w:val="a0"/>
        <w:spacing w:line="360" w:lineRule="exact"/>
      </w:pPr>
    </w:p>
    <w:p w:rsidR="00C140C7" w:rsidRDefault="00C140C7" w:rsidP="0054420F">
      <w:pPr>
        <w:pStyle w:val="1"/>
        <w:spacing w:beforeLines="50" w:before="120" w:afterLines="50" w:after="120" w:line="360" w:lineRule="exact"/>
        <w:jc w:val="center"/>
        <w:rPr>
          <w:rFonts w:ascii="黑体" w:eastAsia="黑体" w:hAnsi="黑体"/>
          <w:b w:val="0"/>
          <w:i w:val="0"/>
        </w:rPr>
      </w:pPr>
      <w:r w:rsidRPr="0054420F">
        <w:rPr>
          <w:rFonts w:ascii="黑体" w:eastAsia="黑体" w:hAnsi="黑体" w:hint="eastAsia"/>
          <w:b w:val="0"/>
          <w:i w:val="0"/>
        </w:rPr>
        <w:t>参考文献</w:t>
      </w:r>
    </w:p>
    <w:p w:rsidR="00F8042B" w:rsidRPr="00F8042B" w:rsidRDefault="00F8042B" w:rsidP="00F8042B">
      <w:pPr>
        <w:pStyle w:val="af1"/>
        <w:numPr>
          <w:ilvl w:val="0"/>
          <w:numId w:val="19"/>
        </w:numPr>
        <w:ind w:firstLineChars="0"/>
        <w:rPr>
          <w:rFonts w:ascii="Times New Roman" w:hAnsi="Times New Roman"/>
        </w:rPr>
      </w:pPr>
      <w:bookmarkStart w:id="2" w:name="_Ref8316184"/>
      <w:r w:rsidRPr="00F8042B">
        <w:rPr>
          <w:rFonts w:ascii="Times New Roman" w:hAnsi="Times New Roman"/>
        </w:rPr>
        <w:t>Capasso C, Veneri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2"/>
    </w:p>
    <w:p w:rsidR="00002297" w:rsidRPr="00F66657" w:rsidRDefault="00002297" w:rsidP="00002297">
      <w:pPr>
        <w:numPr>
          <w:ilvl w:val="0"/>
          <w:numId w:val="19"/>
        </w:numPr>
        <w:adjustRightInd/>
        <w:spacing w:line="360" w:lineRule="exact"/>
        <w:textAlignment w:val="auto"/>
      </w:pPr>
      <w:bookmarkStart w:id="3" w:name="_Ref2868048"/>
      <w:r w:rsidRPr="00F66657">
        <w:t>Ji Y, Zhang Y, Wang C-Y. Li-Ion cell operation at low temperatures[J].</w:t>
      </w:r>
      <w:r w:rsidRPr="00F66657">
        <w:rPr>
          <w:rFonts w:hint="eastAsia"/>
        </w:rPr>
        <w:t xml:space="preserve"> </w:t>
      </w:r>
      <w:r w:rsidRPr="00F66657">
        <w:t>Electrochem,</w:t>
      </w:r>
      <w:r w:rsidR="00BE729F">
        <w:t xml:space="preserve"> </w:t>
      </w:r>
      <w:r w:rsidRPr="00F66657">
        <w:t>2013,</w:t>
      </w:r>
      <w:r w:rsidR="00BE729F">
        <w:t xml:space="preserve"> </w:t>
      </w:r>
      <w:r w:rsidRPr="00F66657">
        <w:t>160(4):</w:t>
      </w:r>
      <w:r w:rsidR="00BE729F">
        <w:t xml:space="preserve"> </w:t>
      </w:r>
      <w:r w:rsidRPr="00F66657">
        <w:t>A636–49.</w:t>
      </w:r>
      <w:bookmarkEnd w:id="3"/>
    </w:p>
    <w:p w:rsidR="00767FC8" w:rsidRPr="00F66657" w:rsidRDefault="00767FC8" w:rsidP="00767FC8">
      <w:pPr>
        <w:numPr>
          <w:ilvl w:val="0"/>
          <w:numId w:val="19"/>
        </w:numPr>
        <w:adjustRightInd/>
        <w:spacing w:line="360" w:lineRule="exact"/>
        <w:textAlignment w:val="auto"/>
      </w:pPr>
      <w:bookmarkStart w:id="4" w:name="_Ref2868056"/>
      <w:r w:rsidRPr="00F66657">
        <w:t>Shiao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4"/>
    </w:p>
    <w:p w:rsidR="00767FC8" w:rsidRPr="00F66657" w:rsidRDefault="00767FC8" w:rsidP="00767FC8">
      <w:pPr>
        <w:numPr>
          <w:ilvl w:val="0"/>
          <w:numId w:val="19"/>
        </w:numPr>
        <w:adjustRightInd/>
        <w:spacing w:line="360" w:lineRule="exact"/>
        <w:textAlignment w:val="auto"/>
      </w:pPr>
      <w:bookmarkStart w:id="5" w:name="_Ref2868063"/>
      <w:r w:rsidRPr="00F66657">
        <w:t>Zhang SS, Xu K, Jow TR. Low temperature performance of graphite electrode</w:t>
      </w:r>
      <w:r w:rsidRPr="00F66657">
        <w:rPr>
          <w:rFonts w:hint="eastAsia"/>
        </w:rPr>
        <w:t xml:space="preserve"> </w:t>
      </w:r>
      <w:r w:rsidRPr="00F66657">
        <w:t>in Li-ion cells[J]. Electrochim Acta,</w:t>
      </w:r>
      <w:r w:rsidR="00BE729F">
        <w:t xml:space="preserve"> </w:t>
      </w:r>
      <w:r w:rsidRPr="00F66657">
        <w:t>2002,</w:t>
      </w:r>
      <w:r w:rsidR="00BE729F">
        <w:t xml:space="preserve"> </w:t>
      </w:r>
      <w:r w:rsidRPr="00F66657">
        <w:t>48:</w:t>
      </w:r>
      <w:r w:rsidR="00BE729F">
        <w:t xml:space="preserve"> </w:t>
      </w:r>
      <w:r w:rsidRPr="00F66657">
        <w:t>241–6.</w:t>
      </w:r>
      <w:bookmarkEnd w:id="5"/>
    </w:p>
    <w:p w:rsidR="00767FC8" w:rsidRPr="00F66657" w:rsidRDefault="00767FC8" w:rsidP="00767FC8">
      <w:pPr>
        <w:numPr>
          <w:ilvl w:val="0"/>
          <w:numId w:val="19"/>
        </w:numPr>
        <w:adjustRightInd/>
        <w:spacing w:line="360" w:lineRule="exact"/>
        <w:textAlignment w:val="auto"/>
      </w:pPr>
      <w:bookmarkStart w:id="6" w:name="_Ref2868078"/>
      <w:r w:rsidRPr="00F66657">
        <w:t>Zhang SS, Xu K, Jow TR. A new approach toward improved low temperature</w:t>
      </w:r>
      <w:r w:rsidRPr="00F66657">
        <w:rPr>
          <w:rFonts w:hint="eastAsia"/>
        </w:rPr>
        <w:t xml:space="preserve"> </w:t>
      </w:r>
      <w:r w:rsidRPr="00F66657">
        <w:t>performance of Li-ion battery[J]. Electrochem Commun,</w:t>
      </w:r>
      <w:r w:rsidR="00BE729F">
        <w:t xml:space="preserve"> </w:t>
      </w:r>
      <w:r w:rsidRPr="00F66657">
        <w:t>2002,</w:t>
      </w:r>
      <w:r w:rsidR="00BE729F">
        <w:t xml:space="preserve"> </w:t>
      </w:r>
      <w:r w:rsidRPr="00F66657">
        <w:t>4:928–32.</w:t>
      </w:r>
      <w:bookmarkEnd w:id="6"/>
    </w:p>
    <w:p w:rsidR="003A3BDC" w:rsidRDefault="003B1BAC" w:rsidP="00754162">
      <w:pPr>
        <w:pStyle w:val="af1"/>
        <w:numPr>
          <w:ilvl w:val="0"/>
          <w:numId w:val="19"/>
        </w:numPr>
        <w:spacing w:line="360" w:lineRule="exact"/>
        <w:ind w:firstLineChars="0"/>
        <w:rPr>
          <w:rFonts w:ascii="Times New Roman" w:hAnsi="Times New Roman"/>
        </w:rPr>
      </w:pPr>
      <w:bookmarkStart w:id="7" w:name="_Ref8317285"/>
      <w:r w:rsidRPr="003B1BAC">
        <w:rPr>
          <w:rFonts w:ascii="Times New Roman" w:hAnsi="Times New Roman"/>
        </w:rPr>
        <w:t xml:space="preserve">Gunawardhana N, Dimov N, Sasidharan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Electrochem Commun 2011;</w:t>
      </w:r>
      <w:r w:rsidR="00BE729F">
        <w:rPr>
          <w:rFonts w:ascii="Times New Roman" w:hAnsi="Times New Roman"/>
        </w:rPr>
        <w:t xml:space="preserve"> </w:t>
      </w:r>
      <w:r w:rsidRPr="003B1BAC">
        <w:rPr>
          <w:rFonts w:ascii="Times New Roman" w:hAnsi="Times New Roman"/>
        </w:rPr>
        <w:t>13(10):1116–8.</w:t>
      </w:r>
      <w:bookmarkEnd w:id="7"/>
    </w:p>
    <w:p w:rsidR="005561D0" w:rsidRDefault="00BE729F" w:rsidP="00754162">
      <w:pPr>
        <w:pStyle w:val="af1"/>
        <w:numPr>
          <w:ilvl w:val="0"/>
          <w:numId w:val="19"/>
        </w:numPr>
        <w:spacing w:line="360" w:lineRule="exact"/>
        <w:ind w:firstLineChars="0"/>
        <w:rPr>
          <w:rFonts w:ascii="Times New Roman" w:hAnsi="Times New Roman"/>
        </w:rPr>
      </w:pPr>
      <w:bookmarkStart w:id="8" w:name="_Ref8317440"/>
      <w:r w:rsidRPr="00BE729F">
        <w:rPr>
          <w:rFonts w:ascii="Times New Roman" w:hAnsi="Times New Roman"/>
        </w:rPr>
        <w:t>Sarre G, Blanchard P, Broussely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8"/>
    </w:p>
    <w:p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9"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9"/>
    </w:p>
    <w:p w:rsidR="00DA51C1" w:rsidRPr="00D55F07" w:rsidRDefault="00DA51C1" w:rsidP="00DA51C1">
      <w:pPr>
        <w:numPr>
          <w:ilvl w:val="0"/>
          <w:numId w:val="19"/>
        </w:numPr>
        <w:adjustRightInd/>
        <w:spacing w:line="360" w:lineRule="exact"/>
        <w:textAlignment w:val="auto"/>
      </w:pPr>
      <w:bookmarkStart w:id="10"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10"/>
    </w:p>
    <w:p w:rsidR="00CC7245" w:rsidRPr="00496392" w:rsidRDefault="00CC7245" w:rsidP="00CC7245">
      <w:pPr>
        <w:numPr>
          <w:ilvl w:val="0"/>
          <w:numId w:val="19"/>
        </w:numPr>
        <w:adjustRightInd/>
        <w:spacing w:line="360" w:lineRule="exact"/>
        <w:textAlignment w:val="auto"/>
      </w:pPr>
      <w:bookmarkStart w:id="11" w:name="_Ref2884070"/>
      <w:r w:rsidRPr="00496392">
        <w:t>Doyle M, Fuller T F, Newman J. Modeling of Galvanostatic Charge and Discharge of the Lithium Polymer Insertion Cell[J]. Journal of the Electrochemical Society, 1993, 140(6): 1526-1533.</w:t>
      </w:r>
      <w:bookmarkEnd w:id="11"/>
    </w:p>
    <w:p w:rsidR="006E72FF" w:rsidRDefault="006E72FF" w:rsidP="006E72FF">
      <w:pPr>
        <w:numPr>
          <w:ilvl w:val="0"/>
          <w:numId w:val="19"/>
        </w:numPr>
        <w:adjustRightInd/>
        <w:spacing w:line="360" w:lineRule="exact"/>
        <w:textAlignment w:val="auto"/>
      </w:pPr>
      <w:bookmarkStart w:id="12" w:name="_Ref2884746"/>
      <w:r w:rsidRPr="009B6E63">
        <w:t>Meng G, Sikha G, White RE. Single-Particle Model for a Lithium-Ion Cell: Thermal Behavior[J]. Journal of the Electrochemical Society, 2011, 158(2): A122-132.</w:t>
      </w:r>
    </w:p>
    <w:p w:rsidR="006E72FF" w:rsidRDefault="006E72FF" w:rsidP="006E72FF">
      <w:pPr>
        <w:numPr>
          <w:ilvl w:val="0"/>
          <w:numId w:val="19"/>
        </w:numPr>
        <w:adjustRightInd/>
        <w:spacing w:line="360" w:lineRule="exact"/>
        <w:textAlignment w:val="auto"/>
      </w:pPr>
      <w:r w:rsidRPr="009B6E63">
        <w:t>Rahimian S</w:t>
      </w:r>
      <w:r>
        <w:t xml:space="preserve"> </w:t>
      </w:r>
      <w:r w:rsidRPr="009B6E63">
        <w:t>K, Rayman S,</w:t>
      </w:r>
      <w:r>
        <w:t xml:space="preserve"> </w:t>
      </w:r>
      <w:r w:rsidRPr="009B6E63">
        <w:t>White R E.</w:t>
      </w:r>
      <w:r>
        <w:t xml:space="preserve"> </w:t>
      </w:r>
      <w:r w:rsidRPr="009B6E63">
        <w:t>Extension of physics-based single particle model for higher charge-discharge rates[J]. Journal of Power Sources, 2013, 224: 180-194.</w:t>
      </w:r>
    </w:p>
    <w:p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rsidR="006E72FF" w:rsidRDefault="006E72FF" w:rsidP="006E72FF">
      <w:pPr>
        <w:numPr>
          <w:ilvl w:val="0"/>
          <w:numId w:val="19"/>
        </w:numPr>
        <w:adjustRightInd/>
        <w:spacing w:line="360" w:lineRule="exact"/>
        <w:textAlignment w:val="auto"/>
      </w:pPr>
      <w:r w:rsidRPr="00FE1F5E">
        <w:t>Northrop P W C, Ramadesigan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rsidR="006E72FF" w:rsidRDefault="006E72FF" w:rsidP="006E72FF">
      <w:pPr>
        <w:numPr>
          <w:ilvl w:val="0"/>
          <w:numId w:val="19"/>
        </w:numPr>
        <w:adjustRightInd/>
        <w:spacing w:line="360" w:lineRule="exact"/>
        <w:textAlignment w:val="auto"/>
      </w:pPr>
      <w:r w:rsidRPr="00FE1F5E">
        <w:t>Subramanian V R, Boovaragavan V, Ramadesigan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rsidR="006E3788" w:rsidRPr="00496392" w:rsidRDefault="006E3788" w:rsidP="006E3788">
      <w:pPr>
        <w:numPr>
          <w:ilvl w:val="0"/>
          <w:numId w:val="19"/>
        </w:numPr>
        <w:adjustRightInd/>
        <w:spacing w:line="360" w:lineRule="exact"/>
        <w:textAlignment w:val="auto"/>
      </w:pPr>
      <w:bookmarkStart w:id="13" w:name="_Ref2879547"/>
      <w:bookmarkStart w:id="14" w:name="_Ref2885035"/>
      <w:bookmarkEnd w:id="12"/>
      <w:r w:rsidRPr="00496392">
        <w:t>Song SW, Evans JW. Electrochemical thermal model of lithium polymer batteries[J]. Electrochem,2000,147(6):2086–95.</w:t>
      </w:r>
      <w:bookmarkEnd w:id="13"/>
    </w:p>
    <w:p w:rsidR="006E3788" w:rsidRDefault="006E3788" w:rsidP="006E3788">
      <w:pPr>
        <w:numPr>
          <w:ilvl w:val="0"/>
          <w:numId w:val="19"/>
        </w:numPr>
        <w:adjustRightInd/>
        <w:spacing w:line="360" w:lineRule="exact"/>
        <w:textAlignment w:val="auto"/>
      </w:pPr>
      <w:bookmarkStart w:id="15" w:name="_Ref2879901"/>
      <w:bookmarkEnd w:id="14"/>
      <w:r w:rsidRPr="00496392">
        <w:lastRenderedPageBreak/>
        <w:t>Samba A, Omar N, Gualous H, et al. Impact of tab location on large format lithium-ion pouch cell based on fully coupled tree-dimensional electrochemical-thermal modeling[J]. Electrochim Acta ,2014,147(Nov):319–29.</w:t>
      </w:r>
      <w:bookmarkEnd w:id="15"/>
    </w:p>
    <w:p w:rsidR="006E3788" w:rsidRDefault="006E3788" w:rsidP="006E3788">
      <w:pPr>
        <w:numPr>
          <w:ilvl w:val="0"/>
          <w:numId w:val="19"/>
        </w:numPr>
        <w:adjustRightInd/>
        <w:spacing w:line="360" w:lineRule="exact"/>
        <w:textAlignment w:val="auto"/>
      </w:pPr>
      <w:bookmarkStart w:id="16" w:name="_Ref2879938"/>
      <w:r w:rsidRPr="00496392">
        <w:t xml:space="preserve">Capron O, Samba A, Omar N, </w:t>
      </w:r>
      <w:r>
        <w:rPr>
          <w:rFonts w:hint="eastAsia"/>
        </w:rPr>
        <w:t>et</w:t>
      </w:r>
      <w:r>
        <w:t xml:space="preserve"> al</w:t>
      </w:r>
      <w:r w:rsidRPr="00496392">
        <w:t>. Lithiumion</w:t>
      </w:r>
      <w:r>
        <w:rPr>
          <w:rFonts w:hint="eastAsia"/>
        </w:rPr>
        <w:t xml:space="preserve"> </w:t>
      </w:r>
      <w:r w:rsidRPr="00496392">
        <w:t>batteries: thermal behaviour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16"/>
    </w:p>
    <w:p w:rsidR="00E06A74" w:rsidRDefault="00E06A74" w:rsidP="00E06A74">
      <w:pPr>
        <w:numPr>
          <w:ilvl w:val="0"/>
          <w:numId w:val="19"/>
        </w:numPr>
        <w:adjustRightInd/>
        <w:spacing w:line="360" w:lineRule="exact"/>
        <w:textAlignment w:val="auto"/>
      </w:pPr>
      <w:bookmarkStart w:id="17" w:name="_Ref2886481"/>
      <w:r w:rsidRPr="002B1B94">
        <w:t>Schmidt A P, Bitzer M, Imre A W, et al. Experiment-driven electrochemical modeling and systematic parameterization for a lithium-ion battery cell[J]. Journal of Power Sources, 2010, 195(15): 5071-5080.</w:t>
      </w:r>
      <w:bookmarkEnd w:id="17"/>
    </w:p>
    <w:p w:rsidR="00E06A74" w:rsidRDefault="00E06A74" w:rsidP="00E06A74">
      <w:pPr>
        <w:numPr>
          <w:ilvl w:val="0"/>
          <w:numId w:val="19"/>
        </w:numPr>
        <w:adjustRightInd/>
        <w:spacing w:line="360" w:lineRule="exact"/>
        <w:textAlignment w:val="auto"/>
      </w:pPr>
      <w:bookmarkStart w:id="18" w:name="_Ref2886539"/>
      <w:r w:rsidRPr="0016747C">
        <w:t>Boovaragavan V, Harinipriya S, Subramanian V R. Towards real-time (milliseconds) parameter estimation of lithium-ion batteries using reformulated physics-based models[J]. Journal of Power Sources, 2008, 183(1): 361-365.</w:t>
      </w:r>
      <w:bookmarkEnd w:id="18"/>
    </w:p>
    <w:p w:rsidR="00E06A74" w:rsidRDefault="00E06A74" w:rsidP="00E06A74">
      <w:pPr>
        <w:numPr>
          <w:ilvl w:val="0"/>
          <w:numId w:val="19"/>
        </w:numPr>
        <w:adjustRightInd/>
        <w:spacing w:line="360" w:lineRule="exact"/>
        <w:textAlignment w:val="auto"/>
      </w:pPr>
      <w:bookmarkStart w:id="19" w:name="_Ref2886721"/>
      <w:r w:rsidRPr="00CB2192">
        <w:t>Forman J C, Moura S J, Stein J L, et al. Genetic identification and fisher identifiability analysis of the Doyle-Fuller-Newman model from experimental cycling of a Li Fe PO4 cell[J]. Journal of Power Sources, 2012, 210: 263-275.</w:t>
      </w:r>
      <w:bookmarkEnd w:id="19"/>
    </w:p>
    <w:p w:rsidR="00E06A74" w:rsidRDefault="00E06A74" w:rsidP="00E06A74">
      <w:pPr>
        <w:numPr>
          <w:ilvl w:val="0"/>
          <w:numId w:val="19"/>
        </w:numPr>
        <w:adjustRightInd/>
        <w:spacing w:line="360" w:lineRule="exact"/>
        <w:textAlignment w:val="auto"/>
      </w:pPr>
      <w:bookmarkStart w:id="20" w:name="_Ref2886726"/>
      <w:r w:rsidRPr="00CB2192">
        <w:t>Hu X, Li S, Peng H. A comparative study of equivalent circuit models for</w:t>
      </w:r>
      <w:r>
        <w:t xml:space="preserve"> </w:t>
      </w:r>
      <w:r w:rsidRPr="00CB2192">
        <w:t>Li-ion batteries[J]. Journal of Power Sources, 2012, 198: 359-367.</w:t>
      </w:r>
      <w:bookmarkEnd w:id="20"/>
    </w:p>
    <w:p w:rsidR="00E06A74" w:rsidRDefault="00E06A74" w:rsidP="00E06A74">
      <w:pPr>
        <w:numPr>
          <w:ilvl w:val="0"/>
          <w:numId w:val="19"/>
        </w:numPr>
        <w:adjustRightInd/>
        <w:spacing w:line="360" w:lineRule="exact"/>
        <w:textAlignment w:val="auto"/>
      </w:pPr>
      <w:bookmarkStart w:id="21" w:name="_Ref2887116"/>
      <w:r w:rsidRPr="004C2A27">
        <w:t>Saw L H, Ye Y, Tay A A O. Electro-thermal characterization of Lithium Iron Phosphate cell with equivalent circuit modeling[J]. Energy Conversion &amp; Management, 2014, 87:367-377.</w:t>
      </w:r>
      <w:bookmarkEnd w:id="21"/>
    </w:p>
    <w:p w:rsidR="00E06A74" w:rsidRDefault="00E06A74" w:rsidP="00E06A74">
      <w:pPr>
        <w:numPr>
          <w:ilvl w:val="0"/>
          <w:numId w:val="19"/>
        </w:numPr>
        <w:adjustRightInd/>
        <w:spacing w:line="360" w:lineRule="exact"/>
        <w:textAlignment w:val="auto"/>
      </w:pPr>
      <w:r w:rsidRPr="004C2A27">
        <w:t>Bernardi D, Pawlikowski E, Newman J. A general energy balance for battery systems[J]. Journal of the Electrochemical Society, 1984, 132(1):5-12.</w:t>
      </w:r>
    </w:p>
    <w:p w:rsidR="00F526AF" w:rsidRDefault="0029789E" w:rsidP="00E06A74">
      <w:pPr>
        <w:numPr>
          <w:ilvl w:val="0"/>
          <w:numId w:val="19"/>
        </w:numPr>
        <w:adjustRightInd/>
        <w:spacing w:line="360" w:lineRule="exact"/>
        <w:textAlignment w:val="auto"/>
      </w:pPr>
      <w:bookmarkStart w:id="22"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22"/>
    </w:p>
    <w:p w:rsidR="00975DE0" w:rsidRDefault="00975DE0" w:rsidP="00975DE0">
      <w:pPr>
        <w:numPr>
          <w:ilvl w:val="0"/>
          <w:numId w:val="19"/>
        </w:numPr>
        <w:adjustRightInd/>
        <w:spacing w:line="360" w:lineRule="exact"/>
        <w:textAlignment w:val="auto"/>
      </w:pPr>
      <w:bookmarkStart w:id="23"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23"/>
    </w:p>
    <w:p w:rsidR="00954FD4" w:rsidRDefault="00954FD4" w:rsidP="00954FD4">
      <w:pPr>
        <w:numPr>
          <w:ilvl w:val="0"/>
          <w:numId w:val="19"/>
        </w:numPr>
        <w:adjustRightInd/>
        <w:spacing w:line="360" w:lineRule="exact"/>
        <w:textAlignment w:val="auto"/>
      </w:pPr>
      <w:bookmarkStart w:id="24" w:name="_Ref8910604"/>
      <w:r>
        <w:rPr>
          <w:rFonts w:hint="eastAsia"/>
        </w:rPr>
        <w:t>Onda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24"/>
    </w:p>
    <w:p w:rsidR="00B63F41" w:rsidRDefault="00B63F41" w:rsidP="00B63F41">
      <w:pPr>
        <w:numPr>
          <w:ilvl w:val="0"/>
          <w:numId w:val="19"/>
        </w:numPr>
        <w:adjustRightInd/>
        <w:spacing w:line="360" w:lineRule="exact"/>
        <w:textAlignment w:val="auto"/>
      </w:pPr>
      <w:bookmarkStart w:id="25" w:name="_Ref8911559"/>
      <w:r>
        <w:rPr>
          <w:rFonts w:hint="eastAsia"/>
        </w:rPr>
        <w:t xml:space="preserve">Yang K, An </w:t>
      </w:r>
      <w:r>
        <w:t>J J</w:t>
      </w:r>
      <w:r>
        <w:rPr>
          <w:rFonts w:hint="eastAsia"/>
        </w:rPr>
        <w:t xml:space="preserve">, Chen </w:t>
      </w:r>
      <w:r>
        <w:t>S</w:t>
      </w:r>
      <w:r>
        <w:rPr>
          <w:rFonts w:hint="eastAsia"/>
        </w:rPr>
        <w:t xml:space="preserve">. Thermal </w:t>
      </w:r>
      <w:r>
        <w:t xml:space="preserve">behavior analysis of nickel/metal hybrid battery during </w:t>
      </w:r>
      <w:r>
        <w:rPr>
          <w:rFonts w:hint="eastAsia"/>
        </w:rPr>
        <w:t>overcharging[J]. Scientia Sinica Chimica, 2010</w:t>
      </w:r>
      <w:r>
        <w:rPr>
          <w:rFonts w:hint="eastAsia"/>
        </w:rPr>
        <w:t>（</w:t>
      </w:r>
      <w:r>
        <w:rPr>
          <w:rFonts w:hint="eastAsia"/>
        </w:rPr>
        <w:t>11</w:t>
      </w:r>
      <w:r>
        <w:rPr>
          <w:rFonts w:hint="eastAsia"/>
        </w:rPr>
        <w:t>）：</w:t>
      </w:r>
      <w:r>
        <w:rPr>
          <w:rFonts w:hint="eastAsia"/>
        </w:rPr>
        <w:t>1642-1648.</w:t>
      </w:r>
      <w:bookmarkEnd w:id="25"/>
    </w:p>
    <w:p w:rsidR="009945C4" w:rsidRDefault="009945C4" w:rsidP="00B63F41">
      <w:pPr>
        <w:numPr>
          <w:ilvl w:val="0"/>
          <w:numId w:val="19"/>
        </w:numPr>
        <w:adjustRightInd/>
        <w:spacing w:line="360" w:lineRule="exact"/>
        <w:textAlignment w:val="auto"/>
      </w:pPr>
      <w:bookmarkStart w:id="26" w:name="_Ref8914523"/>
      <w:r w:rsidRPr="00BA10C3">
        <w:t xml:space="preserve">Tippmann S, Walper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26"/>
    </w:p>
    <w:p w:rsidR="009945C4" w:rsidRDefault="009945C4" w:rsidP="009945C4">
      <w:pPr>
        <w:numPr>
          <w:ilvl w:val="0"/>
          <w:numId w:val="19"/>
        </w:numPr>
        <w:adjustRightInd/>
        <w:spacing w:line="360" w:lineRule="exact"/>
        <w:textAlignment w:val="auto"/>
      </w:pPr>
      <w:r w:rsidRPr="009945C4">
        <w:t xml:space="preserve">Remmlinger J, Tippmann S, Buchholz M, </w:t>
      </w:r>
      <w:r>
        <w:t>et al</w:t>
      </w:r>
      <w:r w:rsidRPr="009945C4">
        <w:t>. Low-temperature charging of lithium-ion cells. Part II: Model reduction and application. J Power Sources 2014;254(May):268–76.</w:t>
      </w:r>
    </w:p>
    <w:p w:rsidR="00E84E2F" w:rsidRDefault="00E84E2F" w:rsidP="00E84E2F">
      <w:pPr>
        <w:numPr>
          <w:ilvl w:val="0"/>
          <w:numId w:val="19"/>
        </w:numPr>
        <w:adjustRightInd/>
        <w:spacing w:line="360" w:lineRule="exact"/>
        <w:textAlignment w:val="auto"/>
      </w:pPr>
      <w:bookmarkStart w:id="27" w:name="_Ref8915559"/>
      <w:r w:rsidRPr="00E84E2F">
        <w:t>Spotnitz R. Simulation of capacity fade in lithium-ion batteries. J Power Sources 2003;113(2002):72–80.</w:t>
      </w:r>
      <w:bookmarkEnd w:id="27"/>
    </w:p>
    <w:p w:rsidR="007E211B" w:rsidRPr="00B520BE" w:rsidRDefault="007E211B" w:rsidP="007E211B">
      <w:pPr>
        <w:pStyle w:val="af1"/>
        <w:numPr>
          <w:ilvl w:val="0"/>
          <w:numId w:val="19"/>
        </w:numPr>
        <w:spacing w:line="360" w:lineRule="exact"/>
        <w:ind w:firstLineChars="0"/>
      </w:pPr>
      <w:bookmarkStart w:id="28" w:name="_Ref8915673"/>
      <w:r w:rsidRPr="00B520BE">
        <w:t>Bloom I, Cole BW, Sohn JJ, et al. An</w:t>
      </w:r>
      <w:r>
        <w:rPr>
          <w:rFonts w:hint="eastAsia"/>
        </w:rPr>
        <w:t xml:space="preserve"> </w:t>
      </w:r>
      <w:r w:rsidRPr="00B520BE">
        <w:t>accelerated calendar and cycle life study of Li-ion cells. J Power Sources</w:t>
      </w:r>
      <w:r>
        <w:rPr>
          <w:rFonts w:hint="eastAsia"/>
        </w:rPr>
        <w:t xml:space="preserve"> </w:t>
      </w:r>
      <w:r w:rsidRPr="00B520BE">
        <w:t>2001;101(2):238–47.</w:t>
      </w:r>
      <w:bookmarkEnd w:id="28"/>
    </w:p>
    <w:p w:rsidR="007E211B" w:rsidRPr="004C2A27" w:rsidRDefault="00592CDD" w:rsidP="00E84E2F">
      <w:pPr>
        <w:numPr>
          <w:ilvl w:val="0"/>
          <w:numId w:val="19"/>
        </w:numPr>
        <w:adjustRightInd/>
        <w:spacing w:line="360" w:lineRule="exact"/>
        <w:textAlignment w:val="auto"/>
      </w:pPr>
      <w:bookmarkStart w:id="29" w:name="_Ref8918605"/>
      <w:r w:rsidRPr="00BA10C3">
        <w:lastRenderedPageBreak/>
        <w:t xml:space="preserve">Guo Z, Qiu X, Hou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29"/>
    </w:p>
    <w:p w:rsidR="005958BF" w:rsidRDefault="001C77C3" w:rsidP="00754162">
      <w:pPr>
        <w:pStyle w:val="af1"/>
        <w:numPr>
          <w:ilvl w:val="0"/>
          <w:numId w:val="19"/>
        </w:numPr>
        <w:spacing w:line="360" w:lineRule="exact"/>
        <w:ind w:firstLineChars="0"/>
        <w:rPr>
          <w:rFonts w:ascii="宋体" w:eastAsia="宋体" w:hAnsi="宋体"/>
        </w:rPr>
      </w:pPr>
      <w:bookmarkStart w:id="30"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30"/>
    </w:p>
    <w:p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31" w:name="_Ref8998323"/>
      <w:r w:rsidRPr="00822FE1">
        <w:rPr>
          <w:rFonts w:ascii="Times New Roman" w:eastAsia="宋体" w:hAnsi="Times New Roman"/>
          <w:szCs w:val="21"/>
        </w:rPr>
        <w:t>Bernardi,</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r w:rsidRPr="00822FE1">
        <w:rPr>
          <w:rFonts w:ascii="Times New Roman" w:eastAsia="宋体" w:hAnsi="Times New Roman"/>
          <w:szCs w:val="21"/>
        </w:rPr>
        <w:t>Pawlikowski.</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31"/>
    </w:p>
    <w:p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32" w:name="_Ref9020259"/>
      <w:r>
        <w:rPr>
          <w:rFonts w:ascii="宋体" w:eastAsia="宋体" w:hAnsi="宋体" w:hint="eastAsia"/>
          <w:szCs w:val="21"/>
        </w:rPr>
        <w:t>赖庆智</w:t>
      </w:r>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32"/>
    </w:p>
    <w:p w:rsidR="00F27C64" w:rsidRDefault="00654229" w:rsidP="00822FE1">
      <w:pPr>
        <w:pStyle w:val="af1"/>
        <w:numPr>
          <w:ilvl w:val="0"/>
          <w:numId w:val="19"/>
        </w:numPr>
        <w:spacing w:line="360" w:lineRule="exact"/>
        <w:ind w:firstLineChars="0"/>
        <w:rPr>
          <w:rFonts w:ascii="Times New Roman" w:eastAsia="宋体" w:hAnsi="Times New Roman"/>
          <w:szCs w:val="21"/>
        </w:rPr>
      </w:pPr>
      <w:bookmarkStart w:id="33" w:name="_Ref9022350"/>
      <w:r>
        <w:rPr>
          <w:rFonts w:ascii="Times New Roman" w:eastAsia="宋体" w:hAnsi="Times New Roman" w:hint="eastAsia"/>
          <w:szCs w:val="21"/>
        </w:rPr>
        <w:t>马彦，高肖景</w:t>
      </w:r>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33"/>
    </w:p>
    <w:p w:rsidR="009428D7" w:rsidRPr="00822FE1" w:rsidRDefault="009428D7" w:rsidP="00822FE1">
      <w:pPr>
        <w:pStyle w:val="af1"/>
        <w:numPr>
          <w:ilvl w:val="0"/>
          <w:numId w:val="19"/>
        </w:numPr>
        <w:spacing w:line="360" w:lineRule="exact"/>
        <w:ind w:firstLineChars="0"/>
        <w:rPr>
          <w:rFonts w:ascii="Times New Roman" w:eastAsia="宋体" w:hAnsi="Times New Roman"/>
          <w:szCs w:val="21"/>
        </w:rPr>
      </w:pPr>
      <w:bookmarkStart w:id="34" w:name="_Ref9363615"/>
      <w:r>
        <w:rPr>
          <w:rFonts w:ascii="Times New Roman" w:eastAsia="宋体" w:hAnsi="Times New Roman" w:hint="eastAsia"/>
          <w:szCs w:val="21"/>
        </w:rPr>
        <w:t>Jo</w:t>
      </w:r>
      <w:r>
        <w:rPr>
          <w:rFonts w:ascii="Times New Roman" w:eastAsia="宋体" w:hAnsi="Times New Roman"/>
          <w:szCs w:val="21"/>
        </w:rPr>
        <w:t>hn W, Elena S, Harshad T. Cycle-life model for graphite-LiFePO4 cells[J]. Journal of Power Sources 2011,196(2011),3942-3948.</w:t>
      </w:r>
      <w:bookmarkEnd w:id="34"/>
    </w:p>
    <w:sectPr w:rsidR="009428D7" w:rsidRPr="00822FE1" w:rsidSect="00F27D52">
      <w:headerReference w:type="default" r:id="rId26"/>
      <w:footerReference w:type="default" r:id="rId27"/>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BBE" w:rsidRDefault="00C34BBE">
      <w:r>
        <w:separator/>
      </w:r>
    </w:p>
  </w:endnote>
  <w:endnote w:type="continuationSeparator" w:id="0">
    <w:p w:rsidR="00C34BBE" w:rsidRDefault="00C3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E47" w:rsidRDefault="00895E47" w:rsidP="00CC3AF6">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A72970">
      <w:rPr>
        <w:rFonts w:ascii="宋体"/>
        <w:noProof/>
        <w:sz w:val="24"/>
        <w:szCs w:val="24"/>
      </w:rPr>
      <w:t>26</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Pr>
        <w:rStyle w:val="a7"/>
        <w:rFonts w:hAnsi="Times New Roman"/>
        <w:noProof/>
        <w:sz w:val="24"/>
        <w:szCs w:val="24"/>
      </w:rPr>
      <w:t>23</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BBE" w:rsidRDefault="00C34BBE">
      <w:r>
        <w:separator/>
      </w:r>
    </w:p>
  </w:footnote>
  <w:footnote w:type="continuationSeparator" w:id="0">
    <w:p w:rsidR="00C34BBE" w:rsidRDefault="00C3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装</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订</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线</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rPr>
        <w:rFonts w:ascii="宋体"/>
      </w:rPr>
    </w:pPr>
    <w:r>
      <w:rPr>
        <w:rFonts w:ascii="宋体" w:hint="eastAsia"/>
      </w:rPr>
      <w:t>┊</w:t>
    </w:r>
  </w:p>
  <w:p w:rsidR="00895E47" w:rsidRDefault="00895E47">
    <w:pPr>
      <w:framePr w:w="466" w:h="11551" w:hSpace="180" w:wrap="auto" w:vAnchor="text" w:hAnchor="page" w:x="831" w:y="151"/>
      <w:jc w:val="center"/>
    </w:pPr>
    <w:r>
      <w:rPr>
        <w:rFonts w:ascii="宋体" w:hint="eastAsia"/>
      </w:rPr>
      <w:t>┊</w:t>
    </w:r>
  </w:p>
  <w:p w:rsidR="00895E47" w:rsidRPr="001934B9" w:rsidRDefault="00895E47">
    <w:pPr>
      <w:pStyle w:val="a5"/>
      <w:pBdr>
        <w:bottom w:val="single" w:sz="6" w:space="12" w:color="auto"/>
      </w:pBdr>
    </w:pPr>
  </w:p>
  <w:p w:rsidR="00895E47" w:rsidRDefault="00895E47">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895E47" w:rsidRDefault="00895E47">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rsidR="00895E47" w:rsidRDefault="00895E47">
                    <w:r>
                      <w:rPr>
                        <w:noProof/>
                      </w:rPr>
                      <w:drawing>
                        <wp:inline distT="0" distB="0" distL="0" distR="0">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rsidR="00895E47" w:rsidRDefault="00895E47">
    <w:pPr>
      <w:pStyle w:val="a5"/>
      <w:pBdr>
        <w:bottom w:val="single" w:sz="6" w:space="12" w:color="auto"/>
      </w:pBdr>
      <w:jc w:val="right"/>
    </w:pPr>
  </w:p>
  <w:p w:rsidR="00895E47" w:rsidRDefault="00895E47">
    <w:pPr>
      <w:pStyle w:val="a5"/>
      <w:pBdr>
        <w:bottom w:val="single" w:sz="6" w:space="12" w:color="auto"/>
      </w:pBdr>
      <w:jc w:val="right"/>
      <w:rPr>
        <w:rFonts w:ascii="宋体"/>
        <w:sz w:val="24"/>
        <w:szCs w:val="24"/>
      </w:rPr>
    </w:pPr>
    <w:r>
      <w:rPr>
        <w:rFonts w:ascii="宋体" w:hint="eastAsia"/>
        <w:sz w:val="24"/>
        <w:szCs w:val="24"/>
      </w:rPr>
      <w:t>毕业设计（论文）</w:t>
    </w:r>
  </w:p>
  <w:p w:rsidR="00895E47" w:rsidRDefault="00895E47">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27D6F"/>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2767"/>
    <w:rsid w:val="000445E1"/>
    <w:rsid w:val="00046795"/>
    <w:rsid w:val="000468F2"/>
    <w:rsid w:val="00051A3A"/>
    <w:rsid w:val="00051D22"/>
    <w:rsid w:val="00051EF3"/>
    <w:rsid w:val="000529DC"/>
    <w:rsid w:val="000531C0"/>
    <w:rsid w:val="00054213"/>
    <w:rsid w:val="00055A74"/>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27A4"/>
    <w:rsid w:val="00073043"/>
    <w:rsid w:val="00073FBC"/>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D56"/>
    <w:rsid w:val="000971E8"/>
    <w:rsid w:val="000A02B0"/>
    <w:rsid w:val="000A1A71"/>
    <w:rsid w:val="000A2292"/>
    <w:rsid w:val="000A2DC7"/>
    <w:rsid w:val="000A346F"/>
    <w:rsid w:val="000A55B6"/>
    <w:rsid w:val="000B00FF"/>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DAC"/>
    <w:rsid w:val="000E633E"/>
    <w:rsid w:val="000E7BBA"/>
    <w:rsid w:val="000F1E40"/>
    <w:rsid w:val="000F20B0"/>
    <w:rsid w:val="000F259D"/>
    <w:rsid w:val="000F2B05"/>
    <w:rsid w:val="000F3B23"/>
    <w:rsid w:val="000F43FF"/>
    <w:rsid w:val="000F44ED"/>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87918"/>
    <w:rsid w:val="00191AD8"/>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69A4"/>
    <w:rsid w:val="001D70C4"/>
    <w:rsid w:val="001D7334"/>
    <w:rsid w:val="001D7A84"/>
    <w:rsid w:val="001E008C"/>
    <w:rsid w:val="001E03DD"/>
    <w:rsid w:val="001E2C6F"/>
    <w:rsid w:val="001E44E2"/>
    <w:rsid w:val="001E5160"/>
    <w:rsid w:val="001E56F9"/>
    <w:rsid w:val="001F2E99"/>
    <w:rsid w:val="001F30DB"/>
    <w:rsid w:val="001F55C0"/>
    <w:rsid w:val="001F67E4"/>
    <w:rsid w:val="002007C6"/>
    <w:rsid w:val="00201AE2"/>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37966"/>
    <w:rsid w:val="002412F0"/>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388E"/>
    <w:rsid w:val="00285D7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145D"/>
    <w:rsid w:val="002C1B96"/>
    <w:rsid w:val="002C1E6E"/>
    <w:rsid w:val="002C27AE"/>
    <w:rsid w:val="002C2A3B"/>
    <w:rsid w:val="002C40F8"/>
    <w:rsid w:val="002C5903"/>
    <w:rsid w:val="002C590B"/>
    <w:rsid w:val="002C6B11"/>
    <w:rsid w:val="002D09CB"/>
    <w:rsid w:val="002D3AB1"/>
    <w:rsid w:val="002D3BDA"/>
    <w:rsid w:val="002D3BEF"/>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BF8"/>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621C"/>
    <w:rsid w:val="00366670"/>
    <w:rsid w:val="003669AE"/>
    <w:rsid w:val="003675C3"/>
    <w:rsid w:val="0037072C"/>
    <w:rsid w:val="00375362"/>
    <w:rsid w:val="003755AA"/>
    <w:rsid w:val="00377512"/>
    <w:rsid w:val="00381B7F"/>
    <w:rsid w:val="00382B6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B05AA"/>
    <w:rsid w:val="003B1BAC"/>
    <w:rsid w:val="003B1FCB"/>
    <w:rsid w:val="003B2568"/>
    <w:rsid w:val="003B481A"/>
    <w:rsid w:val="003B6C71"/>
    <w:rsid w:val="003C3201"/>
    <w:rsid w:val="003C329D"/>
    <w:rsid w:val="003C4F04"/>
    <w:rsid w:val="003C5479"/>
    <w:rsid w:val="003C5FD2"/>
    <w:rsid w:val="003C60F8"/>
    <w:rsid w:val="003C6C5B"/>
    <w:rsid w:val="003C737A"/>
    <w:rsid w:val="003D2083"/>
    <w:rsid w:val="003D20D6"/>
    <w:rsid w:val="003D33A2"/>
    <w:rsid w:val="003D4F7B"/>
    <w:rsid w:val="003D76FE"/>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846"/>
    <w:rsid w:val="0045053A"/>
    <w:rsid w:val="004507EA"/>
    <w:rsid w:val="00451AF0"/>
    <w:rsid w:val="00452E50"/>
    <w:rsid w:val="00453C49"/>
    <w:rsid w:val="00454CA9"/>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01C"/>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74D1"/>
    <w:rsid w:val="00517B92"/>
    <w:rsid w:val="00525116"/>
    <w:rsid w:val="005269AA"/>
    <w:rsid w:val="00527B44"/>
    <w:rsid w:val="00527B7F"/>
    <w:rsid w:val="0053453F"/>
    <w:rsid w:val="00535AAF"/>
    <w:rsid w:val="00536381"/>
    <w:rsid w:val="005366E8"/>
    <w:rsid w:val="00536AF1"/>
    <w:rsid w:val="00542157"/>
    <w:rsid w:val="0054420F"/>
    <w:rsid w:val="00544F74"/>
    <w:rsid w:val="00545EE8"/>
    <w:rsid w:val="00546524"/>
    <w:rsid w:val="00547306"/>
    <w:rsid w:val="00550DB8"/>
    <w:rsid w:val="00551C70"/>
    <w:rsid w:val="00551E5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67F6"/>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270D"/>
    <w:rsid w:val="00684EC6"/>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EA0"/>
    <w:rsid w:val="006E2A29"/>
    <w:rsid w:val="006E3788"/>
    <w:rsid w:val="006E38F3"/>
    <w:rsid w:val="006E39D6"/>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4360"/>
    <w:rsid w:val="00705D0D"/>
    <w:rsid w:val="0071158B"/>
    <w:rsid w:val="00711B3A"/>
    <w:rsid w:val="007120F0"/>
    <w:rsid w:val="00712FD3"/>
    <w:rsid w:val="007148CC"/>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601FD"/>
    <w:rsid w:val="00762B69"/>
    <w:rsid w:val="00763285"/>
    <w:rsid w:val="0076353B"/>
    <w:rsid w:val="00763BE5"/>
    <w:rsid w:val="007647CF"/>
    <w:rsid w:val="0076643C"/>
    <w:rsid w:val="00767FC8"/>
    <w:rsid w:val="007704D3"/>
    <w:rsid w:val="007713D7"/>
    <w:rsid w:val="00771AA6"/>
    <w:rsid w:val="007731D4"/>
    <w:rsid w:val="00774CE0"/>
    <w:rsid w:val="00776E8A"/>
    <w:rsid w:val="00777602"/>
    <w:rsid w:val="0078028C"/>
    <w:rsid w:val="007806BD"/>
    <w:rsid w:val="007838B6"/>
    <w:rsid w:val="0078391C"/>
    <w:rsid w:val="0078467F"/>
    <w:rsid w:val="00785B3C"/>
    <w:rsid w:val="00786E95"/>
    <w:rsid w:val="00786F9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567"/>
    <w:rsid w:val="0080098D"/>
    <w:rsid w:val="00801BA1"/>
    <w:rsid w:val="0080446A"/>
    <w:rsid w:val="008044D1"/>
    <w:rsid w:val="00804D03"/>
    <w:rsid w:val="008058EC"/>
    <w:rsid w:val="00805C6F"/>
    <w:rsid w:val="008062D4"/>
    <w:rsid w:val="00812575"/>
    <w:rsid w:val="00815186"/>
    <w:rsid w:val="00815F28"/>
    <w:rsid w:val="0081621B"/>
    <w:rsid w:val="00816FFC"/>
    <w:rsid w:val="0082257D"/>
    <w:rsid w:val="00822BA3"/>
    <w:rsid w:val="00822FE1"/>
    <w:rsid w:val="00823B4A"/>
    <w:rsid w:val="00825B7E"/>
    <w:rsid w:val="00825CC5"/>
    <w:rsid w:val="0082677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559"/>
    <w:rsid w:val="00844F44"/>
    <w:rsid w:val="0084579D"/>
    <w:rsid w:val="008466FA"/>
    <w:rsid w:val="00846BB9"/>
    <w:rsid w:val="00847760"/>
    <w:rsid w:val="00851FE2"/>
    <w:rsid w:val="008534CC"/>
    <w:rsid w:val="008569E0"/>
    <w:rsid w:val="0086009A"/>
    <w:rsid w:val="008605BB"/>
    <w:rsid w:val="008608F6"/>
    <w:rsid w:val="00860AC3"/>
    <w:rsid w:val="00860BA1"/>
    <w:rsid w:val="00861774"/>
    <w:rsid w:val="00862CD6"/>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95E47"/>
    <w:rsid w:val="008A2049"/>
    <w:rsid w:val="008A27FA"/>
    <w:rsid w:val="008A4D9F"/>
    <w:rsid w:val="008A56C2"/>
    <w:rsid w:val="008A5A52"/>
    <w:rsid w:val="008A6A4B"/>
    <w:rsid w:val="008B07EC"/>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3C7F"/>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7429"/>
    <w:rsid w:val="008F76AA"/>
    <w:rsid w:val="008F79CD"/>
    <w:rsid w:val="00900FCD"/>
    <w:rsid w:val="009010AF"/>
    <w:rsid w:val="0090188B"/>
    <w:rsid w:val="00902485"/>
    <w:rsid w:val="009034EC"/>
    <w:rsid w:val="00904BFA"/>
    <w:rsid w:val="009055BF"/>
    <w:rsid w:val="00905E00"/>
    <w:rsid w:val="0091020E"/>
    <w:rsid w:val="00914141"/>
    <w:rsid w:val="009156E0"/>
    <w:rsid w:val="0091647C"/>
    <w:rsid w:val="00916CF4"/>
    <w:rsid w:val="0092022F"/>
    <w:rsid w:val="009227E8"/>
    <w:rsid w:val="00923E33"/>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8D7"/>
    <w:rsid w:val="00942BA9"/>
    <w:rsid w:val="00942E4E"/>
    <w:rsid w:val="00943531"/>
    <w:rsid w:val="00944980"/>
    <w:rsid w:val="00944C9F"/>
    <w:rsid w:val="00945143"/>
    <w:rsid w:val="00946222"/>
    <w:rsid w:val="0094694D"/>
    <w:rsid w:val="009473F4"/>
    <w:rsid w:val="00950AA5"/>
    <w:rsid w:val="00952766"/>
    <w:rsid w:val="00954407"/>
    <w:rsid w:val="00954FD4"/>
    <w:rsid w:val="0095572E"/>
    <w:rsid w:val="00955B0A"/>
    <w:rsid w:val="00956FC5"/>
    <w:rsid w:val="00957D51"/>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3E58"/>
    <w:rsid w:val="009A4ECE"/>
    <w:rsid w:val="009A56A0"/>
    <w:rsid w:val="009A70D1"/>
    <w:rsid w:val="009A760C"/>
    <w:rsid w:val="009A7CFC"/>
    <w:rsid w:val="009B080C"/>
    <w:rsid w:val="009B3F74"/>
    <w:rsid w:val="009B4A9E"/>
    <w:rsid w:val="009B55C1"/>
    <w:rsid w:val="009C1732"/>
    <w:rsid w:val="009C4770"/>
    <w:rsid w:val="009C72E9"/>
    <w:rsid w:val="009D0412"/>
    <w:rsid w:val="009D18F5"/>
    <w:rsid w:val="009D2110"/>
    <w:rsid w:val="009D2282"/>
    <w:rsid w:val="009D2563"/>
    <w:rsid w:val="009D3D28"/>
    <w:rsid w:val="009D6081"/>
    <w:rsid w:val="009D61CE"/>
    <w:rsid w:val="009D6CD2"/>
    <w:rsid w:val="009D7B67"/>
    <w:rsid w:val="009E2C24"/>
    <w:rsid w:val="009E4EA2"/>
    <w:rsid w:val="009E67A4"/>
    <w:rsid w:val="009E6E99"/>
    <w:rsid w:val="009F0DC8"/>
    <w:rsid w:val="009F1B47"/>
    <w:rsid w:val="009F1C75"/>
    <w:rsid w:val="009F2519"/>
    <w:rsid w:val="009F3900"/>
    <w:rsid w:val="009F4DC5"/>
    <w:rsid w:val="009F66D5"/>
    <w:rsid w:val="00A004D7"/>
    <w:rsid w:val="00A00ABD"/>
    <w:rsid w:val="00A05932"/>
    <w:rsid w:val="00A11125"/>
    <w:rsid w:val="00A12264"/>
    <w:rsid w:val="00A1280F"/>
    <w:rsid w:val="00A12C05"/>
    <w:rsid w:val="00A14468"/>
    <w:rsid w:val="00A15C60"/>
    <w:rsid w:val="00A163EE"/>
    <w:rsid w:val="00A17A2A"/>
    <w:rsid w:val="00A17E80"/>
    <w:rsid w:val="00A21548"/>
    <w:rsid w:val="00A2216F"/>
    <w:rsid w:val="00A22482"/>
    <w:rsid w:val="00A22AD2"/>
    <w:rsid w:val="00A236BE"/>
    <w:rsid w:val="00A23865"/>
    <w:rsid w:val="00A24269"/>
    <w:rsid w:val="00A2503E"/>
    <w:rsid w:val="00A252AA"/>
    <w:rsid w:val="00A2540F"/>
    <w:rsid w:val="00A265D0"/>
    <w:rsid w:val="00A2752B"/>
    <w:rsid w:val="00A27DE0"/>
    <w:rsid w:val="00A30E66"/>
    <w:rsid w:val="00A31C03"/>
    <w:rsid w:val="00A3235B"/>
    <w:rsid w:val="00A37A86"/>
    <w:rsid w:val="00A37F09"/>
    <w:rsid w:val="00A41003"/>
    <w:rsid w:val="00A41A4F"/>
    <w:rsid w:val="00A41ADB"/>
    <w:rsid w:val="00A432BF"/>
    <w:rsid w:val="00A460CF"/>
    <w:rsid w:val="00A46100"/>
    <w:rsid w:val="00A46DCE"/>
    <w:rsid w:val="00A51FCB"/>
    <w:rsid w:val="00A52C7E"/>
    <w:rsid w:val="00A53B68"/>
    <w:rsid w:val="00A54950"/>
    <w:rsid w:val="00A5502D"/>
    <w:rsid w:val="00A55411"/>
    <w:rsid w:val="00A55599"/>
    <w:rsid w:val="00A56071"/>
    <w:rsid w:val="00A56364"/>
    <w:rsid w:val="00A564A7"/>
    <w:rsid w:val="00A56D01"/>
    <w:rsid w:val="00A5739E"/>
    <w:rsid w:val="00A60122"/>
    <w:rsid w:val="00A62B55"/>
    <w:rsid w:val="00A644B7"/>
    <w:rsid w:val="00A6476B"/>
    <w:rsid w:val="00A64C75"/>
    <w:rsid w:val="00A6501D"/>
    <w:rsid w:val="00A65780"/>
    <w:rsid w:val="00A666BF"/>
    <w:rsid w:val="00A670E2"/>
    <w:rsid w:val="00A70F09"/>
    <w:rsid w:val="00A71C55"/>
    <w:rsid w:val="00A72665"/>
    <w:rsid w:val="00A72970"/>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415"/>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E29"/>
    <w:rsid w:val="00B34FEC"/>
    <w:rsid w:val="00B37460"/>
    <w:rsid w:val="00B4226A"/>
    <w:rsid w:val="00B42530"/>
    <w:rsid w:val="00B431F2"/>
    <w:rsid w:val="00B4360E"/>
    <w:rsid w:val="00B442B2"/>
    <w:rsid w:val="00B452C2"/>
    <w:rsid w:val="00B5156A"/>
    <w:rsid w:val="00B51EAB"/>
    <w:rsid w:val="00B52BF5"/>
    <w:rsid w:val="00B53F08"/>
    <w:rsid w:val="00B53FC5"/>
    <w:rsid w:val="00B54485"/>
    <w:rsid w:val="00B54B88"/>
    <w:rsid w:val="00B564F1"/>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95217"/>
    <w:rsid w:val="00BA0683"/>
    <w:rsid w:val="00BA2307"/>
    <w:rsid w:val="00BA4846"/>
    <w:rsid w:val="00BA484E"/>
    <w:rsid w:val="00BA64A5"/>
    <w:rsid w:val="00BA74EB"/>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89B"/>
    <w:rsid w:val="00C22ADC"/>
    <w:rsid w:val="00C238C6"/>
    <w:rsid w:val="00C23BEC"/>
    <w:rsid w:val="00C25384"/>
    <w:rsid w:val="00C27A02"/>
    <w:rsid w:val="00C32E0A"/>
    <w:rsid w:val="00C32EE0"/>
    <w:rsid w:val="00C34445"/>
    <w:rsid w:val="00C3497A"/>
    <w:rsid w:val="00C349F5"/>
    <w:rsid w:val="00C34BBE"/>
    <w:rsid w:val="00C35E8A"/>
    <w:rsid w:val="00C36BA5"/>
    <w:rsid w:val="00C37921"/>
    <w:rsid w:val="00C37C71"/>
    <w:rsid w:val="00C4016A"/>
    <w:rsid w:val="00C40AE2"/>
    <w:rsid w:val="00C40B2D"/>
    <w:rsid w:val="00C4136B"/>
    <w:rsid w:val="00C42708"/>
    <w:rsid w:val="00C45FF6"/>
    <w:rsid w:val="00C464F7"/>
    <w:rsid w:val="00C46A61"/>
    <w:rsid w:val="00C50712"/>
    <w:rsid w:val="00C51D50"/>
    <w:rsid w:val="00C52375"/>
    <w:rsid w:val="00C547EF"/>
    <w:rsid w:val="00C5654C"/>
    <w:rsid w:val="00C62C08"/>
    <w:rsid w:val="00C64FB0"/>
    <w:rsid w:val="00C64FF8"/>
    <w:rsid w:val="00C6519D"/>
    <w:rsid w:val="00C65656"/>
    <w:rsid w:val="00C66707"/>
    <w:rsid w:val="00C67279"/>
    <w:rsid w:val="00C7549A"/>
    <w:rsid w:val="00C762DE"/>
    <w:rsid w:val="00C76A2D"/>
    <w:rsid w:val="00C76B45"/>
    <w:rsid w:val="00C80FEA"/>
    <w:rsid w:val="00C81C75"/>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DE3"/>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2F35"/>
    <w:rsid w:val="00CD39A9"/>
    <w:rsid w:val="00CD4361"/>
    <w:rsid w:val="00CD55A2"/>
    <w:rsid w:val="00CD6C71"/>
    <w:rsid w:val="00CE0FE2"/>
    <w:rsid w:val="00CE5A2F"/>
    <w:rsid w:val="00CE6019"/>
    <w:rsid w:val="00CE6306"/>
    <w:rsid w:val="00CE64EE"/>
    <w:rsid w:val="00CF1A91"/>
    <w:rsid w:val="00CF32D9"/>
    <w:rsid w:val="00CF347D"/>
    <w:rsid w:val="00CF4908"/>
    <w:rsid w:val="00CF4A96"/>
    <w:rsid w:val="00CF674D"/>
    <w:rsid w:val="00D010DB"/>
    <w:rsid w:val="00D016AB"/>
    <w:rsid w:val="00D01B78"/>
    <w:rsid w:val="00D02012"/>
    <w:rsid w:val="00D02963"/>
    <w:rsid w:val="00D04C2B"/>
    <w:rsid w:val="00D0511B"/>
    <w:rsid w:val="00D0727C"/>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187"/>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45C0"/>
    <w:rsid w:val="00D84962"/>
    <w:rsid w:val="00D86379"/>
    <w:rsid w:val="00D86650"/>
    <w:rsid w:val="00D87E1C"/>
    <w:rsid w:val="00D90000"/>
    <w:rsid w:val="00D91711"/>
    <w:rsid w:val="00D91DB1"/>
    <w:rsid w:val="00D9720D"/>
    <w:rsid w:val="00DA16D1"/>
    <w:rsid w:val="00DA25D8"/>
    <w:rsid w:val="00DA275A"/>
    <w:rsid w:val="00DA3709"/>
    <w:rsid w:val="00DA47B0"/>
    <w:rsid w:val="00DA51C1"/>
    <w:rsid w:val="00DA5BD8"/>
    <w:rsid w:val="00DA6571"/>
    <w:rsid w:val="00DA6E32"/>
    <w:rsid w:val="00DB120D"/>
    <w:rsid w:val="00DB2D36"/>
    <w:rsid w:val="00DB72E5"/>
    <w:rsid w:val="00DB745C"/>
    <w:rsid w:val="00DC0157"/>
    <w:rsid w:val="00DC1E34"/>
    <w:rsid w:val="00DC1FA2"/>
    <w:rsid w:val="00DC25EA"/>
    <w:rsid w:val="00DC354C"/>
    <w:rsid w:val="00DC3695"/>
    <w:rsid w:val="00DC47E4"/>
    <w:rsid w:val="00DC5029"/>
    <w:rsid w:val="00DC5A9F"/>
    <w:rsid w:val="00DD0B5B"/>
    <w:rsid w:val="00DD1A58"/>
    <w:rsid w:val="00DD3811"/>
    <w:rsid w:val="00DD7DDF"/>
    <w:rsid w:val="00DE1D87"/>
    <w:rsid w:val="00DE2AB5"/>
    <w:rsid w:val="00DE3388"/>
    <w:rsid w:val="00DE36CC"/>
    <w:rsid w:val="00DE39FD"/>
    <w:rsid w:val="00DE424B"/>
    <w:rsid w:val="00DE481F"/>
    <w:rsid w:val="00DE56DB"/>
    <w:rsid w:val="00DE7138"/>
    <w:rsid w:val="00DF0A32"/>
    <w:rsid w:val="00DF3B14"/>
    <w:rsid w:val="00DF3B8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4EEF"/>
    <w:rsid w:val="00E05592"/>
    <w:rsid w:val="00E06A74"/>
    <w:rsid w:val="00E10887"/>
    <w:rsid w:val="00E11512"/>
    <w:rsid w:val="00E11FC3"/>
    <w:rsid w:val="00E1200A"/>
    <w:rsid w:val="00E12920"/>
    <w:rsid w:val="00E130EB"/>
    <w:rsid w:val="00E13649"/>
    <w:rsid w:val="00E13ABA"/>
    <w:rsid w:val="00E14381"/>
    <w:rsid w:val="00E156E3"/>
    <w:rsid w:val="00E16A26"/>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59D3"/>
    <w:rsid w:val="00E96244"/>
    <w:rsid w:val="00E96E0F"/>
    <w:rsid w:val="00E96F78"/>
    <w:rsid w:val="00E97527"/>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5429"/>
    <w:rsid w:val="00EF787D"/>
    <w:rsid w:val="00EF79B0"/>
    <w:rsid w:val="00F01857"/>
    <w:rsid w:val="00F03896"/>
    <w:rsid w:val="00F04898"/>
    <w:rsid w:val="00F062A1"/>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14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B8D"/>
    <w:rsid w:val="00F7766D"/>
    <w:rsid w:val="00F8042B"/>
    <w:rsid w:val="00F81D76"/>
    <w:rsid w:val="00F81FB2"/>
    <w:rsid w:val="00F854A3"/>
    <w:rsid w:val="00F85862"/>
    <w:rsid w:val="00F862ED"/>
    <w:rsid w:val="00F8634F"/>
    <w:rsid w:val="00F90F1B"/>
    <w:rsid w:val="00F91058"/>
    <w:rsid w:val="00F91778"/>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3CA"/>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815"/>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204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258068A9"/>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1B8C-2857-42E7-B6F6-DB71AD25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26</Pages>
  <Words>3903</Words>
  <Characters>22249</Characters>
  <Application>Microsoft Office Word</Application>
  <DocSecurity>0</DocSecurity>
  <Lines>185</Lines>
  <Paragraphs>52</Paragraphs>
  <ScaleCrop>false</ScaleCrop>
  <Company>http:/sdwm.org</Company>
  <LinksUpToDate>false</LinksUpToDate>
  <CharactersWithSpaces>26100</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824</cp:revision>
  <cp:lastPrinted>2014-11-03T08:30:00Z</cp:lastPrinted>
  <dcterms:created xsi:type="dcterms:W3CDTF">2019-05-09T06:21:00Z</dcterms:created>
  <dcterms:modified xsi:type="dcterms:W3CDTF">2019-05-22T06:26:00Z</dcterms:modified>
</cp:coreProperties>
</file>