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D44" w:rsidRDefault="00160D44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266700</wp:posOffset>
            </wp:positionV>
            <wp:extent cx="2540000" cy="624840"/>
            <wp:effectExtent l="19050" t="0" r="0" b="0"/>
            <wp:wrapTopAndBottom/>
            <wp:docPr id="2" name="图片 2" descr="同济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同济大学字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0D44" w:rsidRDefault="00160D44"/>
    <w:p w:rsidR="00160D44" w:rsidRDefault="00160D44">
      <w:pPr>
        <w:rPr>
          <w:rFonts w:ascii="黑体" w:eastAsia="黑体"/>
          <w:sz w:val="72"/>
        </w:rPr>
      </w:pPr>
      <w:r>
        <w:rPr>
          <w:rFonts w:ascii="黑体" w:eastAsia="黑体" w:hint="eastAsia"/>
          <w:sz w:val="72"/>
        </w:rPr>
        <w:t xml:space="preserve"> 毕业设计</w:t>
      </w:r>
      <w:r>
        <w:rPr>
          <w:rFonts w:ascii="宋体" w:hAnsi="宋体" w:hint="eastAsia"/>
          <w:sz w:val="72"/>
        </w:rPr>
        <w:t>(</w:t>
      </w:r>
      <w:r>
        <w:rPr>
          <w:rFonts w:ascii="黑体" w:eastAsia="黑体" w:hint="eastAsia"/>
          <w:sz w:val="72"/>
        </w:rPr>
        <w:t>论文</w:t>
      </w:r>
      <w:r>
        <w:rPr>
          <w:rFonts w:ascii="宋体" w:hAnsi="宋体" w:hint="eastAsia"/>
          <w:sz w:val="72"/>
        </w:rPr>
        <w:t>)</w:t>
      </w:r>
      <w:r>
        <w:rPr>
          <w:rFonts w:ascii="黑体" w:eastAsia="黑体" w:hint="eastAsia"/>
          <w:sz w:val="72"/>
        </w:rPr>
        <w:t>任务书</w:t>
      </w:r>
    </w:p>
    <w:p w:rsidR="00160D44" w:rsidRDefault="00160D44">
      <w:pPr>
        <w:rPr>
          <w:rFonts w:ascii="黑体" w:eastAsia="黑体"/>
          <w:szCs w:val="21"/>
        </w:rPr>
      </w:pPr>
    </w:p>
    <w:p w:rsidR="00160D44" w:rsidRPr="00160D44" w:rsidRDefault="00160D44" w:rsidP="00160D44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（适用于工科类、理科类专业）</w:t>
      </w:r>
    </w:p>
    <w:p w:rsidR="00160D44" w:rsidRDefault="00160D44">
      <w:pPr>
        <w:rPr>
          <w:sz w:val="32"/>
        </w:rPr>
      </w:pPr>
    </w:p>
    <w:tbl>
      <w:tblPr>
        <w:tblW w:w="7481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25"/>
        <w:gridCol w:w="1648"/>
        <w:gridCol w:w="1616"/>
        <w:gridCol w:w="984"/>
        <w:gridCol w:w="1520"/>
        <w:gridCol w:w="1588"/>
      </w:tblGrid>
      <w:tr w:rsidR="00160D44" w:rsidTr="00A80B4A">
        <w:trPr>
          <w:gridBefore w:val="1"/>
          <w:gridAfter w:val="1"/>
          <w:wBefore w:w="125" w:type="dxa"/>
          <w:wAfter w:w="1588" w:type="dxa"/>
          <w:trHeight w:val="615"/>
          <w:jc w:val="center"/>
        </w:trPr>
        <w:tc>
          <w:tcPr>
            <w:tcW w:w="1648" w:type="dxa"/>
            <w:vAlign w:val="bottom"/>
          </w:tcPr>
          <w:p w:rsidR="00160D44" w:rsidRDefault="00160D44" w:rsidP="00653620">
            <w:pPr>
              <w:snapToGrid w:val="0"/>
              <w:ind w:rightChars="40" w:right="84"/>
              <w:jc w:val="distribute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课题名称</w:t>
            </w:r>
          </w:p>
        </w:tc>
        <w:tc>
          <w:tcPr>
            <w:tcW w:w="4120" w:type="dxa"/>
            <w:gridSpan w:val="3"/>
            <w:tcBorders>
              <w:bottom w:val="single" w:sz="6" w:space="0" w:color="auto"/>
            </w:tcBorders>
            <w:vAlign w:val="bottom"/>
          </w:tcPr>
          <w:p w:rsidR="00160D44" w:rsidRDefault="00160D44" w:rsidP="009A046A">
            <w:pPr>
              <w:rPr>
                <w:rFonts w:ascii="楷体_GB2312" w:eastAsia="楷体_GB2312" w:hAnsi="宋体"/>
                <w:sz w:val="28"/>
              </w:rPr>
            </w:pPr>
          </w:p>
        </w:tc>
      </w:tr>
      <w:tr w:rsidR="00160D44" w:rsidTr="00A80B4A">
        <w:trPr>
          <w:gridBefore w:val="1"/>
          <w:gridAfter w:val="1"/>
          <w:wBefore w:w="125" w:type="dxa"/>
          <w:wAfter w:w="1588" w:type="dxa"/>
          <w:trHeight w:val="615"/>
          <w:jc w:val="center"/>
        </w:trPr>
        <w:tc>
          <w:tcPr>
            <w:tcW w:w="1648" w:type="dxa"/>
            <w:vAlign w:val="bottom"/>
          </w:tcPr>
          <w:p w:rsidR="00160D44" w:rsidRDefault="00160D44" w:rsidP="00653620">
            <w:pPr>
              <w:tabs>
                <w:tab w:val="left" w:pos="1432"/>
              </w:tabs>
              <w:ind w:rightChars="40" w:right="84"/>
              <w:jc w:val="distribute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pacing w:val="-18"/>
                <w:sz w:val="28"/>
                <w:szCs w:val="28"/>
              </w:rPr>
              <w:t>副标题</w:t>
            </w:r>
          </w:p>
        </w:tc>
        <w:tc>
          <w:tcPr>
            <w:tcW w:w="412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160D44" w:rsidRDefault="00160D44" w:rsidP="009A046A">
            <w:pPr>
              <w:rPr>
                <w:rFonts w:ascii="楷体_GB2312" w:eastAsia="楷体_GB2312" w:hAnsi="宋体"/>
                <w:sz w:val="28"/>
              </w:rPr>
            </w:pPr>
          </w:p>
        </w:tc>
      </w:tr>
      <w:tr w:rsidR="00160D44" w:rsidTr="00A80B4A">
        <w:trPr>
          <w:gridBefore w:val="1"/>
          <w:gridAfter w:val="1"/>
          <w:wBefore w:w="125" w:type="dxa"/>
          <w:wAfter w:w="1588" w:type="dxa"/>
          <w:trHeight w:val="615"/>
          <w:jc w:val="center"/>
        </w:trPr>
        <w:tc>
          <w:tcPr>
            <w:tcW w:w="1648" w:type="dxa"/>
            <w:vAlign w:val="bottom"/>
          </w:tcPr>
          <w:p w:rsidR="00160D44" w:rsidRDefault="00160D44" w:rsidP="00653620">
            <w:pPr>
              <w:ind w:rightChars="40" w:right="84"/>
              <w:jc w:val="distribute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学院(系)</w:t>
            </w:r>
          </w:p>
        </w:tc>
        <w:tc>
          <w:tcPr>
            <w:tcW w:w="412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160D44" w:rsidRDefault="00160D44" w:rsidP="00A80B4A">
            <w:pPr>
              <w:jc w:val="center"/>
              <w:rPr>
                <w:rFonts w:ascii="楷体_GB2312" w:eastAsia="楷体_GB2312" w:hAnsi="宋体"/>
                <w:sz w:val="28"/>
              </w:rPr>
            </w:pPr>
            <w:r>
              <w:rPr>
                <w:rFonts w:ascii="楷体_GB2312" w:eastAsia="楷体_GB2312" w:hAnsi="宋体" w:hint="eastAsia"/>
                <w:sz w:val="28"/>
              </w:rPr>
              <w:t>汽车学院</w:t>
            </w:r>
          </w:p>
        </w:tc>
      </w:tr>
      <w:tr w:rsidR="00160D44" w:rsidTr="003512DF">
        <w:trPr>
          <w:gridBefore w:val="1"/>
          <w:gridAfter w:val="1"/>
          <w:wBefore w:w="125" w:type="dxa"/>
          <w:wAfter w:w="1588" w:type="dxa"/>
          <w:trHeight w:val="615"/>
          <w:jc w:val="center"/>
        </w:trPr>
        <w:tc>
          <w:tcPr>
            <w:tcW w:w="1648" w:type="dxa"/>
            <w:vAlign w:val="bottom"/>
          </w:tcPr>
          <w:p w:rsidR="00160D44" w:rsidRDefault="00160D44" w:rsidP="00653620">
            <w:pPr>
              <w:ind w:rightChars="40" w:right="84"/>
              <w:jc w:val="distribute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专业</w:t>
            </w:r>
          </w:p>
        </w:tc>
        <w:tc>
          <w:tcPr>
            <w:tcW w:w="412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160D44" w:rsidRPr="00006FF1" w:rsidRDefault="00160D44" w:rsidP="0002634D">
            <w:pPr>
              <w:jc w:val="center"/>
              <w:rPr>
                <w:rFonts w:ascii="楷体_GB2312" w:eastAsia="楷体_GB2312" w:hAnsi="宋体"/>
                <w:sz w:val="28"/>
              </w:rPr>
            </w:pPr>
            <w:r w:rsidRPr="00006FF1">
              <w:rPr>
                <w:rFonts w:ascii="楷体_GB2312" w:eastAsia="楷体_GB2312" w:hAnsi="宋体" w:hint="eastAsia"/>
                <w:sz w:val="28"/>
              </w:rPr>
              <w:t>车辆工程(汽车)</w:t>
            </w:r>
          </w:p>
        </w:tc>
      </w:tr>
      <w:tr w:rsidR="00160D44" w:rsidTr="003512DF">
        <w:trPr>
          <w:gridBefore w:val="1"/>
          <w:gridAfter w:val="1"/>
          <w:wBefore w:w="125" w:type="dxa"/>
          <w:wAfter w:w="1588" w:type="dxa"/>
          <w:trHeight w:val="615"/>
          <w:jc w:val="center"/>
        </w:trPr>
        <w:tc>
          <w:tcPr>
            <w:tcW w:w="1648" w:type="dxa"/>
            <w:vAlign w:val="bottom"/>
          </w:tcPr>
          <w:p w:rsidR="00160D44" w:rsidRPr="00B06E58" w:rsidRDefault="00160D44" w:rsidP="00653620">
            <w:pPr>
              <w:ind w:rightChars="40" w:right="84"/>
              <w:jc w:val="distribute"/>
              <w:rPr>
                <w:rFonts w:ascii="宋体" w:hAnsi="宋体"/>
                <w:sz w:val="28"/>
                <w:szCs w:val="28"/>
              </w:rPr>
            </w:pPr>
            <w:r w:rsidRPr="00B06E58">
              <w:rPr>
                <w:rFonts w:ascii="宋体" w:hAnsi="宋体" w:hint="eastAsia"/>
                <w:sz w:val="28"/>
                <w:szCs w:val="28"/>
              </w:rPr>
              <w:t>学生姓名</w:t>
            </w:r>
          </w:p>
        </w:tc>
        <w:tc>
          <w:tcPr>
            <w:tcW w:w="1616" w:type="dxa"/>
            <w:tcBorders>
              <w:top w:val="single" w:sz="6" w:space="0" w:color="auto"/>
              <w:bottom w:val="single" w:sz="4" w:space="0" w:color="auto"/>
            </w:tcBorders>
            <w:vAlign w:val="bottom"/>
          </w:tcPr>
          <w:p w:rsidR="00160D44" w:rsidRPr="00B06E58" w:rsidRDefault="00160D44" w:rsidP="007477BE">
            <w:pPr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  <w:tc>
          <w:tcPr>
            <w:tcW w:w="984" w:type="dxa"/>
            <w:tcBorders>
              <w:top w:val="single" w:sz="6" w:space="0" w:color="auto"/>
            </w:tcBorders>
            <w:vAlign w:val="bottom"/>
          </w:tcPr>
          <w:p w:rsidR="00160D44" w:rsidRPr="00B06E58" w:rsidRDefault="00160D44" w:rsidP="007477BE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06E58">
              <w:rPr>
                <w:rFonts w:ascii="宋体" w:hAnsi="宋体" w:hint="eastAsia"/>
                <w:sz w:val="28"/>
                <w:szCs w:val="28"/>
              </w:rPr>
              <w:t>学  号</w:t>
            </w:r>
          </w:p>
        </w:tc>
        <w:tc>
          <w:tcPr>
            <w:tcW w:w="1520" w:type="dxa"/>
            <w:tcBorders>
              <w:top w:val="single" w:sz="6" w:space="0" w:color="auto"/>
              <w:bottom w:val="single" w:sz="4" w:space="0" w:color="auto"/>
            </w:tcBorders>
            <w:vAlign w:val="bottom"/>
          </w:tcPr>
          <w:p w:rsidR="00160D44" w:rsidRPr="00B06E58" w:rsidRDefault="00160D44" w:rsidP="007477BE">
            <w:pPr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</w:tr>
      <w:tr w:rsidR="00160D44" w:rsidTr="006D6B84">
        <w:trPr>
          <w:jc w:val="center"/>
        </w:trPr>
        <w:tc>
          <w:tcPr>
            <w:tcW w:w="7481" w:type="dxa"/>
            <w:gridSpan w:val="6"/>
            <w:vAlign w:val="bottom"/>
          </w:tcPr>
          <w:p w:rsidR="00160D44" w:rsidRDefault="00160D44" w:rsidP="00A80B4A">
            <w:pPr>
              <w:rPr>
                <w:rFonts w:ascii="宋体" w:hAnsi="宋体"/>
                <w:sz w:val="28"/>
                <w:szCs w:val="28"/>
              </w:rPr>
            </w:pPr>
          </w:p>
          <w:p w:rsidR="00160D44" w:rsidRDefault="00160D44" w:rsidP="00A80B4A">
            <w:pPr>
              <w:rPr>
                <w:rFonts w:ascii="宋体" w:hAnsi="宋体"/>
                <w:sz w:val="28"/>
                <w:szCs w:val="28"/>
              </w:rPr>
            </w:pPr>
          </w:p>
          <w:p w:rsidR="00160D44" w:rsidRDefault="00160D44" w:rsidP="00A80B4A">
            <w:pPr>
              <w:rPr>
                <w:rFonts w:ascii="黑体" w:eastAsia="黑体"/>
                <w:sz w:val="30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毕业设计(论文)起讫时间：</w:t>
            </w:r>
          </w:p>
        </w:tc>
      </w:tr>
    </w:tbl>
    <w:p w:rsidR="00160D44" w:rsidRPr="0002634D" w:rsidRDefault="00160D44" w:rsidP="0002634D">
      <w:pPr>
        <w:spacing w:line="360" w:lineRule="auto"/>
        <w:ind w:firstLineChars="152" w:firstLine="426"/>
        <w:rPr>
          <w:rFonts w:eastAsia="黑体"/>
          <w:sz w:val="30"/>
        </w:rPr>
      </w:pPr>
      <w:r w:rsidRPr="0002634D">
        <w:rPr>
          <w:sz w:val="28"/>
          <w:szCs w:val="28"/>
        </w:rPr>
        <w:t>自</w:t>
      </w:r>
      <w:r>
        <w:rPr>
          <w:sz w:val="28"/>
          <w:szCs w:val="28"/>
          <w:u w:val="single"/>
        </w:rPr>
        <w:t>201</w:t>
      </w:r>
      <w:r w:rsidR="0004548D">
        <w:rPr>
          <w:rFonts w:hint="eastAsia"/>
          <w:sz w:val="28"/>
          <w:szCs w:val="28"/>
          <w:u w:val="single"/>
        </w:rPr>
        <w:t>9</w:t>
      </w:r>
      <w:r w:rsidRPr="0002634D">
        <w:rPr>
          <w:sz w:val="28"/>
          <w:szCs w:val="28"/>
        </w:rPr>
        <w:t>年</w:t>
      </w:r>
      <w:r w:rsidRPr="0002634D">
        <w:rPr>
          <w:sz w:val="28"/>
          <w:szCs w:val="28"/>
          <w:u w:val="single"/>
        </w:rPr>
        <w:t xml:space="preserve"> </w:t>
      </w:r>
      <w:r w:rsidR="0004548D">
        <w:rPr>
          <w:rFonts w:hint="eastAsia"/>
          <w:sz w:val="28"/>
          <w:szCs w:val="28"/>
          <w:u w:val="single"/>
        </w:rPr>
        <w:t>2</w:t>
      </w:r>
      <w:r w:rsidRPr="0002634D">
        <w:rPr>
          <w:sz w:val="28"/>
          <w:szCs w:val="28"/>
          <w:u w:val="single"/>
        </w:rPr>
        <w:t xml:space="preserve"> </w:t>
      </w:r>
      <w:r w:rsidRPr="0002634D">
        <w:rPr>
          <w:sz w:val="28"/>
          <w:szCs w:val="28"/>
        </w:rPr>
        <w:t>月</w:t>
      </w:r>
      <w:r w:rsidRPr="0002634D">
        <w:rPr>
          <w:sz w:val="28"/>
          <w:szCs w:val="28"/>
          <w:u w:val="single"/>
        </w:rPr>
        <w:t xml:space="preserve"> </w:t>
      </w:r>
      <w:r w:rsidR="0004548D">
        <w:rPr>
          <w:rFonts w:hint="eastAsia"/>
          <w:sz w:val="28"/>
          <w:szCs w:val="28"/>
          <w:u w:val="single"/>
        </w:rPr>
        <w:t>25</w:t>
      </w:r>
      <w:r>
        <w:rPr>
          <w:rFonts w:hint="eastAsia"/>
          <w:sz w:val="28"/>
          <w:szCs w:val="28"/>
          <w:u w:val="single"/>
        </w:rPr>
        <w:t xml:space="preserve"> </w:t>
      </w:r>
      <w:r w:rsidRPr="0002634D">
        <w:rPr>
          <w:sz w:val="28"/>
          <w:szCs w:val="28"/>
        </w:rPr>
        <w:t>日至</w:t>
      </w:r>
      <w:r>
        <w:rPr>
          <w:sz w:val="28"/>
          <w:szCs w:val="28"/>
          <w:u w:val="single"/>
        </w:rPr>
        <w:t>20</w:t>
      </w:r>
      <w:bookmarkStart w:id="0" w:name="_GoBack"/>
      <w:bookmarkEnd w:id="0"/>
      <w:r>
        <w:rPr>
          <w:rFonts w:hint="eastAsia"/>
          <w:sz w:val="28"/>
          <w:szCs w:val="28"/>
          <w:u w:val="single"/>
        </w:rPr>
        <w:t>1</w:t>
      </w:r>
      <w:r w:rsidR="0004548D">
        <w:rPr>
          <w:rFonts w:hint="eastAsia"/>
          <w:sz w:val="28"/>
          <w:szCs w:val="28"/>
          <w:u w:val="single"/>
        </w:rPr>
        <w:t>9</w:t>
      </w:r>
      <w:r>
        <w:rPr>
          <w:rFonts w:hint="eastAsia"/>
          <w:sz w:val="28"/>
          <w:szCs w:val="28"/>
          <w:u w:val="single"/>
        </w:rPr>
        <w:t xml:space="preserve"> </w:t>
      </w:r>
      <w:r w:rsidRPr="0002634D">
        <w:rPr>
          <w:sz w:val="28"/>
          <w:szCs w:val="28"/>
        </w:rPr>
        <w:t>年</w:t>
      </w:r>
      <w:r w:rsidRPr="0002634D">
        <w:rPr>
          <w:sz w:val="28"/>
          <w:szCs w:val="28"/>
          <w:u w:val="single"/>
        </w:rPr>
        <w:t xml:space="preserve"> 6 </w:t>
      </w:r>
      <w:r w:rsidRPr="0002634D">
        <w:rPr>
          <w:sz w:val="28"/>
          <w:szCs w:val="28"/>
        </w:rPr>
        <w:t>月</w:t>
      </w:r>
      <w:r w:rsidRPr="0002634D">
        <w:rPr>
          <w:sz w:val="28"/>
          <w:szCs w:val="28"/>
          <w:u w:val="single"/>
        </w:rPr>
        <w:t xml:space="preserve"> </w:t>
      </w:r>
      <w:r w:rsidR="0004548D">
        <w:rPr>
          <w:rFonts w:hint="eastAsia"/>
          <w:sz w:val="28"/>
          <w:szCs w:val="28"/>
          <w:u w:val="single"/>
        </w:rPr>
        <w:t>14</w:t>
      </w:r>
      <w:r>
        <w:rPr>
          <w:rFonts w:hint="eastAsia"/>
          <w:sz w:val="28"/>
          <w:szCs w:val="28"/>
          <w:u w:val="single"/>
        </w:rPr>
        <w:t xml:space="preserve"> </w:t>
      </w:r>
      <w:r w:rsidRPr="0002634D">
        <w:rPr>
          <w:sz w:val="28"/>
          <w:szCs w:val="28"/>
        </w:rPr>
        <w:t>日共</w:t>
      </w:r>
      <w:r w:rsidRPr="0002634D">
        <w:rPr>
          <w:sz w:val="28"/>
          <w:szCs w:val="28"/>
          <w:u w:val="single"/>
        </w:rPr>
        <w:t>16</w:t>
      </w:r>
      <w:r w:rsidRPr="0002634D">
        <w:rPr>
          <w:sz w:val="28"/>
          <w:szCs w:val="28"/>
        </w:rPr>
        <w:t>周</w:t>
      </w:r>
    </w:p>
    <w:p w:rsidR="00160D44" w:rsidRPr="0004548D" w:rsidRDefault="00160D44">
      <w:pPr>
        <w:rPr>
          <w:rFonts w:ascii="黑体" w:eastAsia="黑体"/>
          <w:sz w:val="30"/>
        </w:rPr>
      </w:pPr>
    </w:p>
    <w:p w:rsidR="00160D44" w:rsidRDefault="00160D44">
      <w:pPr>
        <w:rPr>
          <w:rFonts w:ascii="黑体" w:eastAsia="黑体"/>
          <w:sz w:val="30"/>
        </w:rPr>
      </w:pPr>
    </w:p>
    <w:p w:rsidR="00160D44" w:rsidRDefault="00160D44">
      <w:pPr>
        <w:rPr>
          <w:rFonts w:ascii="黑体" w:eastAsia="黑体"/>
          <w:sz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826"/>
        <w:gridCol w:w="2385"/>
        <w:gridCol w:w="446"/>
        <w:gridCol w:w="446"/>
        <w:gridCol w:w="446"/>
        <w:gridCol w:w="446"/>
        <w:gridCol w:w="447"/>
      </w:tblGrid>
      <w:tr w:rsidR="00160D44" w:rsidRPr="009A046A" w:rsidTr="00467C13">
        <w:trPr>
          <w:trHeight w:val="737"/>
          <w:jc w:val="center"/>
        </w:trPr>
        <w:tc>
          <w:tcPr>
            <w:tcW w:w="2826" w:type="dxa"/>
            <w:vAlign w:val="bottom"/>
          </w:tcPr>
          <w:p w:rsidR="00160D44" w:rsidRPr="009A046A" w:rsidRDefault="00160D44" w:rsidP="00467C13">
            <w:pPr>
              <w:ind w:leftChars="-4" w:left="-8"/>
              <w:jc w:val="distribute"/>
              <w:rPr>
                <w:rFonts w:ascii="宋体" w:hAnsi="宋体"/>
                <w:sz w:val="28"/>
                <w:szCs w:val="28"/>
              </w:rPr>
            </w:pPr>
            <w:r w:rsidRPr="009A046A">
              <w:rPr>
                <w:rFonts w:ascii="宋体" w:hAnsi="宋体" w:hint="eastAsia"/>
                <w:sz w:val="28"/>
                <w:szCs w:val="28"/>
              </w:rPr>
              <w:t>指导教师签名</w:t>
            </w:r>
          </w:p>
        </w:tc>
        <w:tc>
          <w:tcPr>
            <w:tcW w:w="2385" w:type="dxa"/>
            <w:tcBorders>
              <w:bottom w:val="single" w:sz="4" w:space="0" w:color="auto"/>
            </w:tcBorders>
            <w:vAlign w:val="bottom"/>
          </w:tcPr>
          <w:p w:rsidR="00160D44" w:rsidRPr="009A046A" w:rsidRDefault="00160D44" w:rsidP="000F0576">
            <w:pPr>
              <w:rPr>
                <w:rFonts w:ascii="楷体" w:eastAsia="楷体_GB2312" w:hAnsi="楷体"/>
                <w:sz w:val="28"/>
                <w:szCs w:val="28"/>
              </w:rPr>
            </w:pPr>
          </w:p>
        </w:tc>
        <w:tc>
          <w:tcPr>
            <w:tcW w:w="446" w:type="dxa"/>
            <w:vAlign w:val="bottom"/>
          </w:tcPr>
          <w:p w:rsidR="00160D44" w:rsidRPr="009A046A" w:rsidRDefault="00160D44" w:rsidP="000F0576">
            <w:pPr>
              <w:rPr>
                <w:rFonts w:ascii="宋体" w:hAnsi="宋体"/>
                <w:sz w:val="28"/>
                <w:szCs w:val="28"/>
              </w:rPr>
            </w:pPr>
            <w:r w:rsidRPr="009A046A">
              <w:rPr>
                <w:rFonts w:ascii="宋体" w:hAnsi="宋体" w:hint="eastAsia"/>
                <w:sz w:val="28"/>
                <w:szCs w:val="28"/>
              </w:rPr>
              <w:t>年</w:t>
            </w:r>
          </w:p>
        </w:tc>
        <w:tc>
          <w:tcPr>
            <w:tcW w:w="446" w:type="dxa"/>
            <w:tcBorders>
              <w:bottom w:val="single" w:sz="4" w:space="0" w:color="auto"/>
            </w:tcBorders>
            <w:vAlign w:val="bottom"/>
          </w:tcPr>
          <w:p w:rsidR="00160D44" w:rsidRPr="009A046A" w:rsidRDefault="00160D44" w:rsidP="000F0576">
            <w:pPr>
              <w:rPr>
                <w:rFonts w:ascii="楷体" w:eastAsia="楷体_GB2312" w:hAnsi="楷体"/>
                <w:sz w:val="28"/>
                <w:szCs w:val="28"/>
              </w:rPr>
            </w:pPr>
          </w:p>
        </w:tc>
        <w:tc>
          <w:tcPr>
            <w:tcW w:w="446" w:type="dxa"/>
            <w:vAlign w:val="bottom"/>
          </w:tcPr>
          <w:p w:rsidR="00160D44" w:rsidRPr="009A046A" w:rsidRDefault="00160D44" w:rsidP="000F0576">
            <w:pPr>
              <w:rPr>
                <w:rFonts w:ascii="宋体" w:hAnsi="宋体"/>
                <w:sz w:val="28"/>
                <w:szCs w:val="28"/>
              </w:rPr>
            </w:pPr>
            <w:r w:rsidRPr="009A046A">
              <w:rPr>
                <w:rFonts w:ascii="宋体" w:hAnsi="宋体" w:hint="eastAsia"/>
                <w:sz w:val="28"/>
                <w:szCs w:val="28"/>
              </w:rPr>
              <w:t>月</w:t>
            </w:r>
          </w:p>
        </w:tc>
        <w:tc>
          <w:tcPr>
            <w:tcW w:w="446" w:type="dxa"/>
            <w:tcBorders>
              <w:bottom w:val="single" w:sz="4" w:space="0" w:color="auto"/>
            </w:tcBorders>
            <w:vAlign w:val="bottom"/>
          </w:tcPr>
          <w:p w:rsidR="00160D44" w:rsidRPr="009A046A" w:rsidRDefault="00160D44" w:rsidP="000F0576">
            <w:pPr>
              <w:rPr>
                <w:rFonts w:ascii="楷体" w:eastAsia="楷体_GB2312" w:hAnsi="楷体"/>
                <w:sz w:val="28"/>
                <w:szCs w:val="28"/>
              </w:rPr>
            </w:pPr>
          </w:p>
        </w:tc>
        <w:tc>
          <w:tcPr>
            <w:tcW w:w="447" w:type="dxa"/>
            <w:vAlign w:val="bottom"/>
          </w:tcPr>
          <w:p w:rsidR="00160D44" w:rsidRPr="009A046A" w:rsidRDefault="00160D44" w:rsidP="000F0576">
            <w:pPr>
              <w:rPr>
                <w:rFonts w:ascii="宋体" w:hAnsi="宋体"/>
                <w:sz w:val="28"/>
                <w:szCs w:val="28"/>
              </w:rPr>
            </w:pPr>
            <w:r w:rsidRPr="009A046A">
              <w:rPr>
                <w:rFonts w:ascii="宋体" w:hAnsi="宋体" w:hint="eastAsia"/>
                <w:sz w:val="28"/>
                <w:szCs w:val="28"/>
              </w:rPr>
              <w:t>日</w:t>
            </w:r>
          </w:p>
        </w:tc>
      </w:tr>
      <w:tr w:rsidR="00160D44" w:rsidRPr="009A046A" w:rsidTr="00467C13">
        <w:trPr>
          <w:trHeight w:val="737"/>
          <w:jc w:val="center"/>
        </w:trPr>
        <w:tc>
          <w:tcPr>
            <w:tcW w:w="2826" w:type="dxa"/>
            <w:vAlign w:val="bottom"/>
          </w:tcPr>
          <w:p w:rsidR="00160D44" w:rsidRPr="009A046A" w:rsidRDefault="00160D44" w:rsidP="00467C13">
            <w:pPr>
              <w:ind w:leftChars="-4" w:left="-8"/>
              <w:jc w:val="distribute"/>
              <w:rPr>
                <w:rFonts w:ascii="宋体" w:hAnsi="宋体"/>
                <w:sz w:val="28"/>
                <w:szCs w:val="28"/>
              </w:rPr>
            </w:pPr>
            <w:r w:rsidRPr="009A046A">
              <w:rPr>
                <w:rFonts w:ascii="宋体" w:hAnsi="宋体" w:hint="eastAsia"/>
                <w:sz w:val="28"/>
                <w:szCs w:val="28"/>
              </w:rPr>
              <w:t>教学院长(系主任)签名</w:t>
            </w:r>
          </w:p>
        </w:tc>
        <w:tc>
          <w:tcPr>
            <w:tcW w:w="23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60D44" w:rsidRPr="009A046A" w:rsidRDefault="00160D44" w:rsidP="000F0576">
            <w:pPr>
              <w:rPr>
                <w:rFonts w:ascii="楷体_GB2312" w:eastAsia="楷体_GB2312" w:hAnsi="楷体"/>
                <w:sz w:val="28"/>
                <w:szCs w:val="28"/>
              </w:rPr>
            </w:pPr>
          </w:p>
        </w:tc>
        <w:tc>
          <w:tcPr>
            <w:tcW w:w="446" w:type="dxa"/>
            <w:vAlign w:val="bottom"/>
          </w:tcPr>
          <w:p w:rsidR="00160D44" w:rsidRPr="009A046A" w:rsidRDefault="00160D44" w:rsidP="000F0576">
            <w:pPr>
              <w:rPr>
                <w:rFonts w:ascii="宋体" w:hAnsi="宋体"/>
                <w:sz w:val="28"/>
                <w:szCs w:val="28"/>
              </w:rPr>
            </w:pPr>
            <w:r w:rsidRPr="009A046A">
              <w:rPr>
                <w:rFonts w:ascii="宋体" w:hAnsi="宋体" w:hint="eastAsia"/>
                <w:sz w:val="28"/>
                <w:szCs w:val="28"/>
              </w:rPr>
              <w:t>年</w:t>
            </w: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60D44" w:rsidRPr="009A046A" w:rsidRDefault="00160D44" w:rsidP="000F0576">
            <w:pPr>
              <w:rPr>
                <w:rFonts w:ascii="楷体_GB2312" w:eastAsia="楷体_GB2312" w:hAnsi="楷体"/>
                <w:sz w:val="28"/>
                <w:szCs w:val="28"/>
              </w:rPr>
            </w:pPr>
          </w:p>
        </w:tc>
        <w:tc>
          <w:tcPr>
            <w:tcW w:w="446" w:type="dxa"/>
            <w:vAlign w:val="bottom"/>
          </w:tcPr>
          <w:p w:rsidR="00160D44" w:rsidRPr="009A046A" w:rsidRDefault="00160D44" w:rsidP="000F0576">
            <w:pPr>
              <w:rPr>
                <w:rFonts w:ascii="宋体" w:hAnsi="宋体"/>
                <w:sz w:val="28"/>
                <w:szCs w:val="28"/>
              </w:rPr>
            </w:pPr>
            <w:r w:rsidRPr="009A046A">
              <w:rPr>
                <w:rFonts w:ascii="宋体" w:hAnsi="宋体" w:hint="eastAsia"/>
                <w:sz w:val="28"/>
                <w:szCs w:val="28"/>
              </w:rPr>
              <w:t>月</w:t>
            </w: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60D44" w:rsidRPr="009A046A" w:rsidRDefault="00160D44" w:rsidP="000F0576">
            <w:pPr>
              <w:rPr>
                <w:rFonts w:ascii="楷体_GB2312" w:eastAsia="楷体_GB2312" w:hAnsi="楷体"/>
                <w:sz w:val="28"/>
                <w:szCs w:val="28"/>
              </w:rPr>
            </w:pPr>
          </w:p>
        </w:tc>
        <w:tc>
          <w:tcPr>
            <w:tcW w:w="447" w:type="dxa"/>
            <w:vAlign w:val="bottom"/>
          </w:tcPr>
          <w:p w:rsidR="00160D44" w:rsidRPr="009A046A" w:rsidRDefault="00160D44" w:rsidP="000F0576">
            <w:pPr>
              <w:rPr>
                <w:rFonts w:ascii="宋体" w:hAnsi="宋体"/>
                <w:sz w:val="28"/>
                <w:szCs w:val="28"/>
              </w:rPr>
            </w:pPr>
            <w:r w:rsidRPr="009A046A">
              <w:rPr>
                <w:rFonts w:ascii="宋体" w:hAnsi="宋体" w:hint="eastAsia"/>
                <w:sz w:val="28"/>
                <w:szCs w:val="28"/>
              </w:rPr>
              <w:t>日</w:t>
            </w:r>
          </w:p>
        </w:tc>
      </w:tr>
    </w:tbl>
    <w:p w:rsidR="00160D44" w:rsidRDefault="00160D44" w:rsidP="0002634D">
      <w:pPr>
        <w:rPr>
          <w:rFonts w:ascii="宋体"/>
          <w:sz w:val="28"/>
        </w:rPr>
      </w:pPr>
    </w:p>
    <w:p w:rsidR="00160D44" w:rsidRDefault="00160D44" w:rsidP="0004548D">
      <w:pPr>
        <w:spacing w:beforeLines="50" w:afterLines="50" w:line="340" w:lineRule="exact"/>
        <w:rPr>
          <w:rFonts w:ascii="楷体" w:eastAsia="楷体" w:hAnsi="宋体"/>
          <w:sz w:val="24"/>
        </w:rPr>
      </w:pPr>
      <w:r>
        <w:rPr>
          <w:rFonts w:ascii="黑体" w:eastAsia="黑体"/>
          <w:sz w:val="28"/>
        </w:rPr>
        <w:br w:type="page"/>
      </w:r>
      <w:r>
        <w:rPr>
          <w:rFonts w:ascii="黑体" w:eastAsia="黑体" w:hint="eastAsia"/>
          <w:sz w:val="28"/>
        </w:rPr>
        <w:lastRenderedPageBreak/>
        <w:t>一、毕业设计（论文）的课题背景</w:t>
      </w:r>
    </w:p>
    <w:p w:rsidR="00160D44" w:rsidRPr="00A213BE" w:rsidRDefault="009877F2" w:rsidP="0002634D">
      <w:pPr>
        <w:spacing w:line="360" w:lineRule="exact"/>
        <w:rPr>
          <w:szCs w:val="21"/>
        </w:rPr>
      </w:pPr>
      <w:r w:rsidRPr="009877F2">
        <w:rPr>
          <w:rFonts w:ascii="黑体" w:eastAsia="黑体"/>
          <w:noProof/>
          <w:sz w:val="28"/>
          <w:szCs w:val="20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2050" type="#_x0000_t61" style="position:absolute;left:0;text-align:left;margin-left:257.5pt;margin-top:-72.6pt;width:172.85pt;height:64.9pt;z-index:251661312" adj="-4811,17573" strokecolor="#0070c0">
            <v:textbox style="mso-next-textbox:#_x0000_s2050">
              <w:txbxContent>
                <w:p w:rsidR="00160D44" w:rsidRPr="00E64079" w:rsidRDefault="00160D44" w:rsidP="0002634D">
                  <w:pPr>
                    <w:jc w:val="left"/>
                    <w:rPr>
                      <w:color w:val="0070C0"/>
                      <w:szCs w:val="21"/>
                    </w:rPr>
                  </w:pPr>
                  <w:r w:rsidRPr="00E64079">
                    <w:rPr>
                      <w:rFonts w:ascii="宋体" w:hAnsi="宋体" w:hint="eastAsia"/>
                      <w:color w:val="0070C0"/>
                      <w:szCs w:val="21"/>
                    </w:rPr>
                    <w:t>1级标题：（1）标题的内容、形式、字体：默认（勿改动）；            （2）行距设置：行距18磅，段前0.5行，段后0.5行。</w:t>
                  </w:r>
                </w:p>
              </w:txbxContent>
            </v:textbox>
          </v:shape>
        </w:pict>
      </w:r>
      <w:r w:rsidR="00160D44" w:rsidRPr="00A213BE">
        <w:rPr>
          <w:rFonts w:hAnsi="宋体"/>
          <w:szCs w:val="21"/>
        </w:rPr>
        <w:t>生成函数法在配合物（或酸）稳定常数的测定中有重要的应用，其最大的好处是：第一，将计算稳定常数的计算</w:t>
      </w:r>
      <w:r w:rsidR="00160D44">
        <w:rPr>
          <w:rFonts w:hAnsi="宋体" w:hint="eastAsia"/>
          <w:szCs w:val="21"/>
        </w:rPr>
        <w:t>式</w:t>
      </w:r>
      <w:r w:rsidR="00160D44" w:rsidRPr="00A213BE">
        <w:rPr>
          <w:rFonts w:hAnsi="宋体"/>
          <w:szCs w:val="21"/>
        </w:rPr>
        <w:t>由非线性模型转换成了线性模型；第二，无论测定配合物的稳定常数，还是测定酸的稳定常数，其在形式上是统一的。根据数据处理方式的不同，生成函数法</w:t>
      </w:r>
      <w:r w:rsidR="00160D44">
        <w:rPr>
          <w:rFonts w:hAnsi="宋体" w:hint="eastAsia"/>
          <w:szCs w:val="21"/>
        </w:rPr>
        <w:t>还</w:t>
      </w:r>
      <w:r w:rsidR="00160D44" w:rsidRPr="00A213BE">
        <w:rPr>
          <w:rFonts w:hAnsi="宋体"/>
          <w:szCs w:val="21"/>
        </w:rPr>
        <w:t>可以分为直接计算法、分段拟合法及半整数法。</w:t>
      </w:r>
    </w:p>
    <w:p w:rsidR="00160D44" w:rsidRPr="00A1782B" w:rsidRDefault="009877F2" w:rsidP="0002634D">
      <w:pPr>
        <w:spacing w:line="360" w:lineRule="exact"/>
        <w:ind w:firstLineChars="200" w:firstLine="420"/>
        <w:rPr>
          <w:rFonts w:ascii="宋体" w:hAnsi="宋体"/>
          <w:sz w:val="24"/>
        </w:rPr>
      </w:pPr>
      <w:r w:rsidRPr="009877F2">
        <w:rPr>
          <w:rFonts w:ascii="宋体" w:hAnsi="宋体"/>
          <w:noProof/>
          <w:szCs w:val="21"/>
        </w:rPr>
        <w:pict>
          <v:shape id="_x0000_s2051" type="#_x0000_t61" style="position:absolute;left:0;text-align:left;margin-left:309.85pt;margin-top:59.6pt;width:157.7pt;height:77.55pt;z-index:251662336" adj="-8834,-20959" strokecolor="#0070c0">
            <v:textbox style="mso-next-textbox:#_x0000_s2051">
              <w:txbxContent>
                <w:p w:rsidR="00160D44" w:rsidRPr="00E64079" w:rsidRDefault="00160D44" w:rsidP="0002634D">
                  <w:pPr>
                    <w:jc w:val="left"/>
                    <w:rPr>
                      <w:color w:val="0070C0"/>
                      <w:szCs w:val="21"/>
                    </w:rPr>
                  </w:pPr>
                  <w:r w:rsidRPr="00E64079">
                    <w:rPr>
                      <w:rFonts w:hAnsi="宋体" w:hint="eastAsia"/>
                      <w:color w:val="0070C0"/>
                      <w:szCs w:val="21"/>
                    </w:rPr>
                    <w:t>背景内容：</w:t>
                  </w:r>
                  <w:r w:rsidRPr="00E64079">
                    <w:rPr>
                      <w:rFonts w:hAnsi="宋体" w:hint="eastAsia"/>
                      <w:color w:val="0070C0"/>
                      <w:szCs w:val="21"/>
                    </w:rPr>
                    <w:t>5</w:t>
                  </w:r>
                  <w:r w:rsidRPr="00E64079">
                    <w:rPr>
                      <w:rFonts w:hAnsi="宋体" w:hint="eastAsia"/>
                      <w:color w:val="0070C0"/>
                      <w:szCs w:val="21"/>
                    </w:rPr>
                    <w:t>号，宋体，行距</w:t>
                  </w:r>
                  <w:r w:rsidRPr="00E64079">
                    <w:rPr>
                      <w:rFonts w:hAnsi="宋体" w:hint="eastAsia"/>
                      <w:color w:val="0070C0"/>
                      <w:szCs w:val="21"/>
                    </w:rPr>
                    <w:t>18</w:t>
                  </w:r>
                  <w:r w:rsidRPr="00E64079">
                    <w:rPr>
                      <w:rFonts w:hAnsi="宋体" w:hint="eastAsia"/>
                      <w:color w:val="0070C0"/>
                      <w:szCs w:val="21"/>
                    </w:rPr>
                    <w:t>磅。段前</w:t>
                  </w:r>
                  <w:r w:rsidRPr="00E64079">
                    <w:rPr>
                      <w:rFonts w:hAnsi="宋体" w:hint="eastAsia"/>
                      <w:color w:val="0070C0"/>
                      <w:szCs w:val="21"/>
                    </w:rPr>
                    <w:t>0</w:t>
                  </w:r>
                  <w:r w:rsidRPr="00E64079">
                    <w:rPr>
                      <w:rFonts w:hAnsi="宋体" w:hint="eastAsia"/>
                      <w:color w:val="0070C0"/>
                      <w:szCs w:val="21"/>
                    </w:rPr>
                    <w:t>行，段后</w:t>
                  </w:r>
                  <w:r w:rsidRPr="00E64079">
                    <w:rPr>
                      <w:rFonts w:hAnsi="宋体" w:hint="eastAsia"/>
                      <w:color w:val="0070C0"/>
                      <w:szCs w:val="21"/>
                    </w:rPr>
                    <w:t>0</w:t>
                  </w:r>
                  <w:r w:rsidRPr="00E64079">
                    <w:rPr>
                      <w:rFonts w:hAnsi="宋体" w:hint="eastAsia"/>
                      <w:color w:val="0070C0"/>
                      <w:szCs w:val="21"/>
                    </w:rPr>
                    <w:t>行。注意：若同一名导师指导同一届多名学生的设计（论文），则应避免《任务书》内容的雷同。</w:t>
                  </w:r>
                </w:p>
              </w:txbxContent>
            </v:textbox>
          </v:shape>
        </w:pict>
      </w:r>
      <w:r w:rsidR="00160D44" w:rsidRPr="00A213BE">
        <w:rPr>
          <w:rFonts w:ascii="宋体" w:hAnsi="宋体"/>
          <w:szCs w:val="21"/>
        </w:rPr>
        <w:t>×××</w:t>
      </w:r>
      <w:r w:rsidR="00160D44" w:rsidRPr="00A213BE">
        <w:rPr>
          <w:rFonts w:hAnsi="宋体"/>
          <w:szCs w:val="21"/>
        </w:rPr>
        <w:t>同学的本科毕业论文，拟用生成函数法</w:t>
      </w:r>
      <w:r w:rsidR="00160D44">
        <w:rPr>
          <w:rFonts w:hAnsi="宋体" w:hint="eastAsia"/>
          <w:szCs w:val="21"/>
        </w:rPr>
        <w:t>测定</w:t>
      </w:r>
      <w:r w:rsidR="00160D44" w:rsidRPr="00A213BE">
        <w:rPr>
          <w:rFonts w:hAnsi="宋体"/>
          <w:szCs w:val="21"/>
        </w:rPr>
        <w:t>配合物及酸</w:t>
      </w:r>
      <w:r w:rsidR="00160D44">
        <w:rPr>
          <w:rFonts w:hAnsi="宋体" w:hint="eastAsia"/>
          <w:szCs w:val="21"/>
        </w:rPr>
        <w:t>的</w:t>
      </w:r>
      <w:r w:rsidR="00160D44" w:rsidRPr="00A213BE">
        <w:rPr>
          <w:rFonts w:hAnsi="宋体"/>
          <w:szCs w:val="21"/>
        </w:rPr>
        <w:t>稳定常数。具体而言，拟用</w:t>
      </w:r>
      <w:r w:rsidR="00160D44">
        <w:rPr>
          <w:rFonts w:hAnsi="宋体" w:hint="eastAsia"/>
          <w:szCs w:val="21"/>
        </w:rPr>
        <w:t>上述三种</w:t>
      </w:r>
      <w:r w:rsidR="00160D44" w:rsidRPr="00A213BE">
        <w:rPr>
          <w:rFonts w:hAnsi="宋体"/>
          <w:szCs w:val="21"/>
        </w:rPr>
        <w:t>生成函数法</w:t>
      </w:r>
      <w:r w:rsidR="00160D44">
        <w:rPr>
          <w:rFonts w:hAnsi="宋体" w:hint="eastAsia"/>
          <w:szCs w:val="21"/>
        </w:rPr>
        <w:t>测定</w:t>
      </w:r>
      <w:r w:rsidR="00160D44" w:rsidRPr="00A213BE">
        <w:rPr>
          <w:rFonts w:hAnsi="宋体"/>
          <w:szCs w:val="21"/>
        </w:rPr>
        <w:t>氨基酸（如甘氨酸、苏氨酸、丙氨酸及丝氨酸等）</w:t>
      </w:r>
      <w:r w:rsidR="00160D44" w:rsidRPr="00A213BE">
        <w:rPr>
          <w:szCs w:val="21"/>
        </w:rPr>
        <w:t>-</w:t>
      </w:r>
      <w:r w:rsidR="00160D44" w:rsidRPr="00A213BE">
        <w:rPr>
          <w:rFonts w:hAnsi="宋体"/>
          <w:szCs w:val="21"/>
        </w:rPr>
        <w:t>铜配合物的稳定常数及多元酸</w:t>
      </w:r>
      <w:r w:rsidR="00160D44">
        <w:rPr>
          <w:rFonts w:hAnsi="宋体" w:hint="eastAsia"/>
          <w:szCs w:val="21"/>
        </w:rPr>
        <w:t>（如</w:t>
      </w:r>
      <w:r w:rsidR="00160D44" w:rsidRPr="00A213BE">
        <w:rPr>
          <w:rFonts w:hAnsi="宋体"/>
          <w:szCs w:val="21"/>
        </w:rPr>
        <w:t>乙二酸、丙二酸、酒石酸、柠檬酸及磷酸等）的质子化常数</w:t>
      </w:r>
      <w:r w:rsidR="00160D44">
        <w:rPr>
          <w:rFonts w:hAnsi="宋体" w:hint="eastAsia"/>
          <w:szCs w:val="21"/>
        </w:rPr>
        <w:t>，</w:t>
      </w:r>
      <w:r w:rsidR="00160D44" w:rsidRPr="00A213BE">
        <w:rPr>
          <w:rFonts w:hAnsi="宋体"/>
          <w:szCs w:val="21"/>
        </w:rPr>
        <w:t>并</w:t>
      </w:r>
      <w:r w:rsidR="00160D44">
        <w:rPr>
          <w:rFonts w:hAnsi="宋体" w:hint="eastAsia"/>
          <w:szCs w:val="21"/>
        </w:rPr>
        <w:t>研究</w:t>
      </w:r>
      <w:r w:rsidR="00160D44" w:rsidRPr="00A213BE">
        <w:rPr>
          <w:rFonts w:hAnsi="宋体"/>
          <w:szCs w:val="21"/>
        </w:rPr>
        <w:t>其中的规律。</w:t>
      </w:r>
    </w:p>
    <w:p w:rsidR="00160D44" w:rsidRPr="00BE150F" w:rsidRDefault="00160D44" w:rsidP="0004548D">
      <w:pPr>
        <w:spacing w:beforeLines="50" w:afterLines="50" w:line="360" w:lineRule="exact"/>
        <w:rPr>
          <w:rFonts w:ascii="楷体_GB2312" w:eastAsia="楷体_GB2312" w:hAnsi="宋体"/>
          <w:sz w:val="24"/>
        </w:rPr>
      </w:pPr>
      <w:r>
        <w:rPr>
          <w:rFonts w:ascii="黑体" w:eastAsia="黑体" w:hAnsi="宋体" w:hint="eastAsia"/>
          <w:sz w:val="28"/>
        </w:rPr>
        <w:t>二、毕业设计（论文）的技术参数</w:t>
      </w:r>
      <w:r w:rsidRPr="00A1782B">
        <w:rPr>
          <w:rFonts w:ascii="黑体" w:eastAsia="黑体" w:hAnsi="宋体" w:hint="eastAsia"/>
          <w:sz w:val="24"/>
          <w:szCs w:val="24"/>
        </w:rPr>
        <w:t>（研究内容）</w:t>
      </w:r>
    </w:p>
    <w:p w:rsidR="00160D44" w:rsidRPr="001C27F5" w:rsidRDefault="00160D44" w:rsidP="0004548D">
      <w:pPr>
        <w:pStyle w:val="2"/>
        <w:spacing w:beforeLines="50" w:afterLines="50" w:line="360" w:lineRule="exact"/>
        <w:rPr>
          <w:rFonts w:ascii="Arial" w:eastAsia="黑体" w:hAnsi="Arial" w:cs="Arial"/>
          <w:i w:val="0"/>
        </w:rPr>
      </w:pPr>
      <w:r w:rsidRPr="001C27F5">
        <w:rPr>
          <w:rFonts w:ascii="Arial" w:eastAsia="黑体" w:hAnsi="Arial" w:cs="Arial" w:hint="eastAsia"/>
          <w:i w:val="0"/>
        </w:rPr>
        <w:t xml:space="preserve">2.1  </w:t>
      </w:r>
      <w:r w:rsidRPr="001C27F5">
        <w:rPr>
          <w:rFonts w:ascii="Arial" w:eastAsia="黑体" w:hAnsi="Arial" w:cs="Arial"/>
          <w:i w:val="0"/>
        </w:rPr>
        <w:t>生成函数法</w:t>
      </w:r>
      <w:r>
        <w:rPr>
          <w:rFonts w:ascii="Arial" w:eastAsia="黑体" w:hAnsi="Arial" w:cs="Arial" w:hint="eastAsia"/>
          <w:i w:val="0"/>
        </w:rPr>
        <w:t>的测定</w:t>
      </w:r>
      <w:r w:rsidRPr="00151353">
        <w:rPr>
          <w:rFonts w:ascii="Arial" w:eastAsia="黑体" w:hAnsi="Arial" w:cs="Arial" w:hint="eastAsia"/>
          <w:i w:val="0"/>
        </w:rPr>
        <w:t>原理</w:t>
      </w:r>
    </w:p>
    <w:p w:rsidR="00160D44" w:rsidRPr="00256434" w:rsidRDefault="00160D44" w:rsidP="0002634D">
      <w:pPr>
        <w:adjustRightInd w:val="0"/>
        <w:spacing w:line="360" w:lineRule="exact"/>
        <w:ind w:firstLineChars="200" w:firstLine="420"/>
        <w:textAlignment w:val="baseline"/>
        <w:rPr>
          <w:kern w:val="0"/>
          <w:szCs w:val="21"/>
        </w:rPr>
      </w:pPr>
      <w:r w:rsidRPr="00256434">
        <w:rPr>
          <w:kern w:val="0"/>
          <w:szCs w:val="21"/>
        </w:rPr>
        <w:t>生成函数法测定配合物（或酸）稳定常数的基本关系式为</w:t>
      </w:r>
    </w:p>
    <w:p w:rsidR="00160D44" w:rsidRPr="00256434" w:rsidRDefault="00160D44" w:rsidP="0002634D">
      <w:pPr>
        <w:adjustRightInd w:val="0"/>
        <w:spacing w:line="360" w:lineRule="auto"/>
        <w:jc w:val="right"/>
        <w:textAlignment w:val="baseline"/>
        <w:rPr>
          <w:kern w:val="0"/>
          <w:szCs w:val="21"/>
        </w:rPr>
      </w:pPr>
      <w:r w:rsidRPr="00256434">
        <w:rPr>
          <w:kern w:val="0"/>
          <w:position w:val="-30"/>
          <w:szCs w:val="21"/>
        </w:rPr>
        <w:object w:dxaOrig="24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75pt;height:34.8pt" o:ole="" fillcolor="window">
            <v:imagedata r:id="rId8" o:title=""/>
          </v:shape>
          <o:OLEObject Type="Embed" ProgID="Equation.3" ShapeID="_x0000_i1025" DrawAspect="Content" ObjectID="_1607946421" r:id="rId9"/>
        </w:object>
      </w:r>
      <w:r w:rsidRPr="00256434">
        <w:rPr>
          <w:kern w:val="0"/>
          <w:szCs w:val="21"/>
        </w:rPr>
        <w:t>或</w:t>
      </w:r>
      <w:r w:rsidRPr="00256434">
        <w:rPr>
          <w:kern w:val="0"/>
          <w:position w:val="-30"/>
          <w:szCs w:val="21"/>
        </w:rPr>
        <w:object w:dxaOrig="2560" w:dyaOrig="700">
          <v:shape id="_x0000_i1026" type="#_x0000_t75" style="width:127.8pt;height:34.8pt" o:ole="" fillcolor="window">
            <v:imagedata r:id="rId10" o:title=""/>
          </v:shape>
          <o:OLEObject Type="Embed" ProgID="Equation.3" ShapeID="_x0000_i1026" DrawAspect="Content" ObjectID="_1607946422" r:id="rId11"/>
        </w:object>
      </w:r>
      <w:r w:rsidRPr="00256434">
        <w:rPr>
          <w:kern w:val="0"/>
          <w:szCs w:val="21"/>
        </w:rPr>
        <w:t>（</w:t>
      </w:r>
      <w:r w:rsidRPr="00256434">
        <w:rPr>
          <w:kern w:val="0"/>
          <w:szCs w:val="21"/>
        </w:rPr>
        <w:t>1</w:t>
      </w:r>
      <w:r w:rsidRPr="00256434">
        <w:rPr>
          <w:kern w:val="0"/>
          <w:szCs w:val="21"/>
        </w:rPr>
        <w:t>）</w:t>
      </w:r>
    </w:p>
    <w:p w:rsidR="00160D44" w:rsidRPr="00256434" w:rsidRDefault="00160D44" w:rsidP="0002634D">
      <w:pPr>
        <w:spacing w:line="360" w:lineRule="exact"/>
        <w:rPr>
          <w:szCs w:val="21"/>
        </w:rPr>
      </w:pPr>
      <w:r w:rsidRPr="00256434">
        <w:rPr>
          <w:kern w:val="0"/>
          <w:szCs w:val="21"/>
        </w:rPr>
        <w:t>式（</w:t>
      </w:r>
      <w:r w:rsidRPr="00256434">
        <w:rPr>
          <w:kern w:val="0"/>
          <w:szCs w:val="21"/>
        </w:rPr>
        <w:t>1</w:t>
      </w:r>
      <w:r w:rsidRPr="00256434">
        <w:rPr>
          <w:kern w:val="0"/>
          <w:szCs w:val="21"/>
        </w:rPr>
        <w:t>）中，</w:t>
      </w:r>
      <w:r w:rsidRPr="00256434">
        <w:rPr>
          <w:kern w:val="0"/>
          <w:position w:val="-6"/>
          <w:szCs w:val="21"/>
        </w:rPr>
        <w:object w:dxaOrig="200" w:dyaOrig="340">
          <v:shape id="_x0000_i1027" type="#_x0000_t75" style="width:9.7pt;height:14.55pt" o:ole="">
            <v:imagedata r:id="rId12" o:title=""/>
          </v:shape>
          <o:OLEObject Type="Embed" ProgID="Equation.3" ShapeID="_x0000_i1027" DrawAspect="Content" ObjectID="_1607946423" r:id="rId13"/>
        </w:object>
      </w:r>
      <w:r w:rsidRPr="00256434">
        <w:rPr>
          <w:kern w:val="0"/>
          <w:szCs w:val="21"/>
        </w:rPr>
        <w:t>是配合物（或酸）的生成函数；</w:t>
      </w:r>
      <w:r w:rsidRPr="00256434">
        <w:rPr>
          <w:kern w:val="0"/>
          <w:szCs w:val="21"/>
        </w:rPr>
        <w:t>[L]</w:t>
      </w:r>
      <w:r w:rsidRPr="00256434">
        <w:rPr>
          <w:kern w:val="0"/>
          <w:szCs w:val="21"/>
        </w:rPr>
        <w:t>（或</w:t>
      </w:r>
      <w:r w:rsidRPr="00256434">
        <w:rPr>
          <w:kern w:val="0"/>
          <w:szCs w:val="21"/>
        </w:rPr>
        <w:t>[H</w:t>
      </w:r>
      <w:r w:rsidRPr="00256434">
        <w:rPr>
          <w:kern w:val="0"/>
          <w:szCs w:val="21"/>
          <w:vertAlign w:val="superscript"/>
        </w:rPr>
        <w:t>+</w:t>
      </w:r>
      <w:r w:rsidRPr="00256434">
        <w:rPr>
          <w:kern w:val="0"/>
          <w:szCs w:val="21"/>
        </w:rPr>
        <w:t>]</w:t>
      </w:r>
      <w:r w:rsidRPr="00256434">
        <w:rPr>
          <w:kern w:val="0"/>
          <w:szCs w:val="21"/>
        </w:rPr>
        <w:t>）是配位剂（或氢离子）的平衡浓度；</w:t>
      </w:r>
      <w:r w:rsidRPr="00256434">
        <w:rPr>
          <w:i/>
          <w:kern w:val="0"/>
          <w:szCs w:val="21"/>
        </w:rPr>
        <w:t>β</w:t>
      </w:r>
      <w:r w:rsidRPr="00256434">
        <w:rPr>
          <w:i/>
          <w:kern w:val="0"/>
          <w:szCs w:val="21"/>
          <w:vertAlign w:val="subscript"/>
        </w:rPr>
        <w:t>j</w:t>
      </w:r>
      <w:r w:rsidRPr="00256434">
        <w:rPr>
          <w:kern w:val="0"/>
          <w:szCs w:val="21"/>
        </w:rPr>
        <w:t>（</w:t>
      </w:r>
      <w:r w:rsidRPr="00256434">
        <w:rPr>
          <w:i/>
          <w:kern w:val="0"/>
          <w:szCs w:val="21"/>
        </w:rPr>
        <w:t>j</w:t>
      </w:r>
      <w:r w:rsidRPr="00256434">
        <w:rPr>
          <w:kern w:val="0"/>
          <w:szCs w:val="21"/>
        </w:rPr>
        <w:t>=1,2,…,</w:t>
      </w:r>
      <w:r w:rsidRPr="00256434">
        <w:rPr>
          <w:i/>
          <w:kern w:val="0"/>
          <w:szCs w:val="21"/>
        </w:rPr>
        <w:t>n</w:t>
      </w:r>
      <w:r w:rsidRPr="00256434">
        <w:rPr>
          <w:kern w:val="0"/>
          <w:szCs w:val="21"/>
        </w:rPr>
        <w:t>）是配合物（或酸）的各级累积稳定常数。</w:t>
      </w:r>
      <w:r w:rsidRPr="00256434">
        <w:rPr>
          <w:szCs w:val="21"/>
        </w:rPr>
        <w:t>实验测定</w:t>
      </w:r>
      <w:r w:rsidRPr="00256434">
        <w:rPr>
          <w:kern w:val="0"/>
          <w:szCs w:val="21"/>
        </w:rPr>
        <w:t>……</w:t>
      </w:r>
      <w:r w:rsidRPr="00256434">
        <w:rPr>
          <w:szCs w:val="21"/>
        </w:rPr>
        <w:t>。</w:t>
      </w:r>
    </w:p>
    <w:p w:rsidR="00160D44" w:rsidRPr="00256434" w:rsidRDefault="009877F2" w:rsidP="0002634D">
      <w:pPr>
        <w:spacing w:line="360" w:lineRule="exact"/>
        <w:rPr>
          <w:szCs w:val="21"/>
        </w:rPr>
      </w:pPr>
      <w:r w:rsidRPr="009877F2">
        <w:rPr>
          <w:rFonts w:eastAsia="黑体"/>
          <w:i/>
          <w:noProof/>
          <w:szCs w:val="20"/>
        </w:rPr>
        <w:pict>
          <v:shape id="_x0000_s2052" type="#_x0000_t61" style="position:absolute;left:0;text-align:left;margin-left:315pt;margin-top:3.1pt;width:176.8pt;height:56.45pt;z-index:251663360" adj="-1497,16243" strokecolor="#0070c0">
            <v:textbox style="mso-next-textbox:#_x0000_s2052">
              <w:txbxContent>
                <w:p w:rsidR="00160D44" w:rsidRPr="00E64079" w:rsidRDefault="00160D44" w:rsidP="0002634D">
                  <w:pPr>
                    <w:rPr>
                      <w:color w:val="0070C0"/>
                      <w:szCs w:val="21"/>
                    </w:rPr>
                  </w:pPr>
                  <w:r w:rsidRPr="00E64079">
                    <w:rPr>
                      <w:rFonts w:ascii="宋体" w:hAnsi="宋体" w:hint="eastAsia"/>
                      <w:color w:val="0070C0"/>
                      <w:szCs w:val="21"/>
                    </w:rPr>
                    <w:t>2级以下标题、正文、公式等的字体、行距：同《毕业设计（论文）》模板要求。</w:t>
                  </w:r>
                </w:p>
              </w:txbxContent>
            </v:textbox>
          </v:shape>
        </w:pict>
      </w:r>
    </w:p>
    <w:p w:rsidR="00160D44" w:rsidRPr="00256434" w:rsidRDefault="00160D44" w:rsidP="0002634D">
      <w:pPr>
        <w:spacing w:line="360" w:lineRule="exact"/>
        <w:rPr>
          <w:szCs w:val="21"/>
        </w:rPr>
      </w:pPr>
      <w:r w:rsidRPr="00256434">
        <w:rPr>
          <w:kern w:val="0"/>
          <w:szCs w:val="21"/>
        </w:rPr>
        <w:t>……</w:t>
      </w:r>
      <w:r w:rsidRPr="00256434">
        <w:rPr>
          <w:szCs w:val="21"/>
        </w:rPr>
        <w:t>。</w:t>
      </w:r>
    </w:p>
    <w:p w:rsidR="00160D44" w:rsidRPr="00256434" w:rsidRDefault="00160D44" w:rsidP="0004548D">
      <w:pPr>
        <w:pStyle w:val="2"/>
        <w:spacing w:beforeLines="50" w:afterLines="50" w:line="360" w:lineRule="exact"/>
        <w:rPr>
          <w:rFonts w:eastAsia="黑体"/>
          <w:i w:val="0"/>
        </w:rPr>
      </w:pPr>
      <w:r w:rsidRPr="00256434">
        <w:rPr>
          <w:rFonts w:eastAsia="黑体"/>
          <w:i w:val="0"/>
        </w:rPr>
        <w:t xml:space="preserve">2.2  </w:t>
      </w:r>
      <w:r w:rsidRPr="00256434">
        <w:rPr>
          <w:rFonts w:eastAsia="黑体"/>
          <w:i w:val="0"/>
        </w:rPr>
        <w:t>生成函数与滴定剂体积及配位剂浓度或氢离子浓度的关系</w:t>
      </w:r>
    </w:p>
    <w:p w:rsidR="00160D44" w:rsidRPr="00256434" w:rsidRDefault="00160D44" w:rsidP="0002634D">
      <w:pPr>
        <w:adjustRightInd w:val="0"/>
        <w:spacing w:line="360" w:lineRule="exact"/>
        <w:ind w:firstLineChars="200" w:firstLine="420"/>
        <w:textAlignment w:val="baseline"/>
        <w:rPr>
          <w:kern w:val="0"/>
          <w:szCs w:val="21"/>
        </w:rPr>
      </w:pPr>
      <w:r w:rsidRPr="00256434">
        <w:rPr>
          <w:kern w:val="0"/>
          <w:szCs w:val="21"/>
        </w:rPr>
        <w:t>根据生成函数的定义，可以将生成函数</w:t>
      </w:r>
      <w:r w:rsidRPr="00256434">
        <w:rPr>
          <w:kern w:val="0"/>
          <w:position w:val="-6"/>
          <w:szCs w:val="21"/>
        </w:rPr>
        <w:object w:dxaOrig="200" w:dyaOrig="340">
          <v:shape id="_x0000_i1028" type="#_x0000_t75" style="width:10.5pt;height:16.2pt" o:ole="">
            <v:imagedata r:id="rId14" o:title=""/>
          </v:shape>
          <o:OLEObject Type="Embed" ProgID="Equation.3" ShapeID="_x0000_i1028" DrawAspect="Content" ObjectID="_1607946424" r:id="rId15"/>
        </w:object>
      </w:r>
      <w:r w:rsidRPr="00256434">
        <w:rPr>
          <w:kern w:val="0"/>
          <w:szCs w:val="21"/>
        </w:rPr>
        <w:t>看作是加入的滴定剂体积</w:t>
      </w:r>
      <w:r w:rsidRPr="00256434">
        <w:rPr>
          <w:kern w:val="0"/>
          <w:szCs w:val="21"/>
        </w:rPr>
        <w:t>V</w:t>
      </w:r>
      <w:r w:rsidRPr="00256434">
        <w:rPr>
          <w:kern w:val="0"/>
          <w:szCs w:val="21"/>
        </w:rPr>
        <w:t>及配位剂的平衡浓度</w:t>
      </w:r>
      <w:r w:rsidRPr="00256434">
        <w:rPr>
          <w:kern w:val="0"/>
          <w:szCs w:val="21"/>
        </w:rPr>
        <w:t>[L]</w:t>
      </w:r>
      <w:r w:rsidRPr="00256434">
        <w:rPr>
          <w:kern w:val="0"/>
          <w:szCs w:val="21"/>
        </w:rPr>
        <w:t>（或氢离子的平衡浓度</w:t>
      </w:r>
      <w:r w:rsidRPr="00256434">
        <w:rPr>
          <w:kern w:val="0"/>
          <w:szCs w:val="21"/>
        </w:rPr>
        <w:t>[H+]</w:t>
      </w:r>
      <w:r w:rsidRPr="00256434">
        <w:rPr>
          <w:kern w:val="0"/>
          <w:szCs w:val="21"/>
        </w:rPr>
        <w:t>）的函数，即</w:t>
      </w:r>
    </w:p>
    <w:p w:rsidR="00160D44" w:rsidRPr="00256434" w:rsidRDefault="00160D44" w:rsidP="0002634D">
      <w:pPr>
        <w:adjustRightInd w:val="0"/>
        <w:spacing w:line="360" w:lineRule="auto"/>
        <w:jc w:val="right"/>
        <w:textAlignment w:val="baseline"/>
        <w:rPr>
          <w:kern w:val="0"/>
          <w:szCs w:val="21"/>
        </w:rPr>
      </w:pPr>
      <w:r w:rsidRPr="00256434">
        <w:rPr>
          <w:kern w:val="0"/>
          <w:position w:val="-10"/>
          <w:szCs w:val="21"/>
        </w:rPr>
        <w:object w:dxaOrig="1340" w:dyaOrig="380">
          <v:shape id="_x0000_i1029" type="#_x0000_t75" style="width:67.15pt;height:19.4pt" o:ole="">
            <v:imagedata r:id="rId16" o:title=""/>
          </v:shape>
          <o:OLEObject Type="Embed" ProgID="Equation.3" ShapeID="_x0000_i1029" DrawAspect="Content" ObjectID="_1607946425" r:id="rId17"/>
        </w:object>
      </w:r>
      <w:r w:rsidRPr="00256434">
        <w:rPr>
          <w:kern w:val="0"/>
          <w:szCs w:val="21"/>
        </w:rPr>
        <w:t>或</w:t>
      </w:r>
      <w:r w:rsidRPr="00256434">
        <w:rPr>
          <w:kern w:val="0"/>
          <w:position w:val="-10"/>
          <w:szCs w:val="21"/>
        </w:rPr>
        <w:object w:dxaOrig="1500" w:dyaOrig="380">
          <v:shape id="_x0000_i1030" type="#_x0000_t75" style="width:75.25pt;height:19.4pt" o:ole="">
            <v:imagedata r:id="rId18" o:title=""/>
          </v:shape>
          <o:OLEObject Type="Embed" ProgID="Equation.3" ShapeID="_x0000_i1030" DrawAspect="Content" ObjectID="_1607946426" r:id="rId19"/>
        </w:object>
      </w:r>
      <w:r w:rsidRPr="00256434">
        <w:rPr>
          <w:kern w:val="0"/>
          <w:szCs w:val="21"/>
        </w:rPr>
        <w:t>（</w:t>
      </w:r>
      <w:r w:rsidRPr="00256434">
        <w:rPr>
          <w:kern w:val="0"/>
          <w:szCs w:val="21"/>
        </w:rPr>
        <w:t>2</w:t>
      </w:r>
      <w:r w:rsidRPr="00256434">
        <w:rPr>
          <w:kern w:val="0"/>
          <w:szCs w:val="21"/>
        </w:rPr>
        <w:t>）</w:t>
      </w:r>
    </w:p>
    <w:p w:rsidR="00160D44" w:rsidRPr="00256434" w:rsidRDefault="00160D44" w:rsidP="0002634D">
      <w:pPr>
        <w:adjustRightInd w:val="0"/>
        <w:spacing w:line="360" w:lineRule="exact"/>
        <w:textAlignment w:val="baseline"/>
        <w:rPr>
          <w:kern w:val="0"/>
          <w:szCs w:val="21"/>
        </w:rPr>
      </w:pPr>
      <w:r w:rsidRPr="00256434">
        <w:rPr>
          <w:kern w:val="0"/>
          <w:szCs w:val="21"/>
        </w:rPr>
        <w:t>根据反应体系的平衡关系，可以得到式（</w:t>
      </w:r>
      <w:r w:rsidRPr="00256434">
        <w:rPr>
          <w:kern w:val="0"/>
          <w:szCs w:val="21"/>
        </w:rPr>
        <w:t>2</w:t>
      </w:r>
      <w:r w:rsidRPr="00256434">
        <w:rPr>
          <w:kern w:val="0"/>
          <w:szCs w:val="21"/>
        </w:rPr>
        <w:t>）所示的、适用于特定体系的</w:t>
      </w:r>
      <w:r w:rsidRPr="00256434">
        <w:rPr>
          <w:kern w:val="0"/>
          <w:position w:val="-6"/>
          <w:szCs w:val="21"/>
        </w:rPr>
        <w:object w:dxaOrig="200" w:dyaOrig="340">
          <v:shape id="_x0000_i1031" type="#_x0000_t75" style="width:10.5pt;height:16.2pt" o:ole="">
            <v:imagedata r:id="rId20" o:title=""/>
          </v:shape>
          <o:OLEObject Type="Embed" ProgID="Equation.3" ShapeID="_x0000_i1031" DrawAspect="Content" ObjectID="_1607946427" r:id="rId21"/>
        </w:object>
      </w:r>
      <w:r w:rsidRPr="00256434">
        <w:rPr>
          <w:kern w:val="0"/>
          <w:szCs w:val="21"/>
        </w:rPr>
        <w:t>与</w:t>
      </w:r>
      <w:r w:rsidRPr="00256434">
        <w:rPr>
          <w:kern w:val="0"/>
          <w:szCs w:val="21"/>
        </w:rPr>
        <w:t>V</w:t>
      </w:r>
      <w:r w:rsidRPr="00256434">
        <w:rPr>
          <w:kern w:val="0"/>
          <w:szCs w:val="21"/>
        </w:rPr>
        <w:t>及</w:t>
      </w:r>
      <w:r w:rsidRPr="00256434">
        <w:rPr>
          <w:kern w:val="0"/>
          <w:szCs w:val="21"/>
        </w:rPr>
        <w:t>[L]</w:t>
      </w:r>
      <w:r w:rsidRPr="00256434">
        <w:rPr>
          <w:kern w:val="0"/>
          <w:szCs w:val="21"/>
        </w:rPr>
        <w:t>（或</w:t>
      </w:r>
      <w:r w:rsidRPr="00256434">
        <w:rPr>
          <w:kern w:val="0"/>
          <w:szCs w:val="21"/>
        </w:rPr>
        <w:t xml:space="preserve"> [H+]</w:t>
      </w:r>
      <w:r w:rsidRPr="00256434">
        <w:rPr>
          <w:kern w:val="0"/>
          <w:szCs w:val="21"/>
        </w:rPr>
        <w:t>）的具体关系式。利用这种关系式，便可以</w:t>
      </w:r>
      <w:r w:rsidRPr="00256434">
        <w:rPr>
          <w:kern w:val="0"/>
          <w:szCs w:val="21"/>
        </w:rPr>
        <w:t>……</w:t>
      </w:r>
      <w:r w:rsidRPr="00256434">
        <w:rPr>
          <w:kern w:val="0"/>
          <w:szCs w:val="21"/>
        </w:rPr>
        <w:t>。</w:t>
      </w:r>
    </w:p>
    <w:p w:rsidR="00160D44" w:rsidRPr="00256434" w:rsidRDefault="00160D44" w:rsidP="0002634D">
      <w:pPr>
        <w:adjustRightInd w:val="0"/>
        <w:spacing w:line="360" w:lineRule="exact"/>
        <w:textAlignment w:val="baseline"/>
        <w:rPr>
          <w:kern w:val="0"/>
          <w:szCs w:val="21"/>
        </w:rPr>
      </w:pPr>
    </w:p>
    <w:p w:rsidR="00160D44" w:rsidRPr="00256434" w:rsidRDefault="00160D44" w:rsidP="0002634D">
      <w:pPr>
        <w:adjustRightInd w:val="0"/>
        <w:spacing w:line="360" w:lineRule="exact"/>
        <w:ind w:firstLineChars="200" w:firstLine="420"/>
        <w:textAlignment w:val="baseline"/>
        <w:rPr>
          <w:color w:val="000000"/>
          <w:szCs w:val="21"/>
        </w:rPr>
      </w:pPr>
      <w:r w:rsidRPr="00256434">
        <w:rPr>
          <w:kern w:val="0"/>
          <w:szCs w:val="21"/>
        </w:rPr>
        <w:t>……</w:t>
      </w:r>
      <w:r w:rsidRPr="00256434">
        <w:rPr>
          <w:kern w:val="0"/>
          <w:szCs w:val="21"/>
        </w:rPr>
        <w:t>。</w:t>
      </w:r>
    </w:p>
    <w:p w:rsidR="00160D44" w:rsidRPr="00256434" w:rsidRDefault="00160D44" w:rsidP="0004548D">
      <w:pPr>
        <w:pStyle w:val="2"/>
        <w:spacing w:beforeLines="50" w:afterLines="50" w:line="360" w:lineRule="exact"/>
        <w:rPr>
          <w:rFonts w:eastAsia="黑体"/>
          <w:i w:val="0"/>
        </w:rPr>
      </w:pPr>
      <w:r w:rsidRPr="00256434">
        <w:rPr>
          <w:rFonts w:eastAsia="黑体"/>
          <w:i w:val="0"/>
        </w:rPr>
        <w:t xml:space="preserve">2.2  </w:t>
      </w:r>
      <w:r w:rsidRPr="00256434">
        <w:rPr>
          <w:rFonts w:eastAsia="黑体"/>
          <w:i w:val="0"/>
        </w:rPr>
        <w:t>生成函数与滴定剂体积及配位剂浓度或氢离子浓度的关系</w:t>
      </w:r>
    </w:p>
    <w:p w:rsidR="00160D44" w:rsidRPr="00256434" w:rsidRDefault="00160D44" w:rsidP="0002634D">
      <w:pPr>
        <w:adjustRightInd w:val="0"/>
        <w:spacing w:line="360" w:lineRule="exact"/>
        <w:ind w:firstLineChars="200" w:firstLine="420"/>
        <w:textAlignment w:val="baseline"/>
        <w:rPr>
          <w:kern w:val="0"/>
          <w:szCs w:val="21"/>
        </w:rPr>
      </w:pPr>
      <w:r w:rsidRPr="00256434">
        <w:rPr>
          <w:kern w:val="0"/>
          <w:szCs w:val="21"/>
        </w:rPr>
        <w:t>根据生成函数的定义，可以将生成函数</w:t>
      </w:r>
      <w:r w:rsidRPr="00256434">
        <w:rPr>
          <w:kern w:val="0"/>
          <w:position w:val="-6"/>
          <w:szCs w:val="21"/>
        </w:rPr>
        <w:object w:dxaOrig="200" w:dyaOrig="340">
          <v:shape id="_x0000_i1032" type="#_x0000_t75" style="width:10.5pt;height:16.2pt" o:ole="">
            <v:imagedata r:id="rId14" o:title=""/>
          </v:shape>
          <o:OLEObject Type="Embed" ProgID="Equation.3" ShapeID="_x0000_i1032" DrawAspect="Content" ObjectID="_1607946428" r:id="rId22"/>
        </w:object>
      </w:r>
      <w:r w:rsidRPr="00256434">
        <w:rPr>
          <w:kern w:val="0"/>
          <w:szCs w:val="21"/>
        </w:rPr>
        <w:t>看作是加入的滴定剂体积</w:t>
      </w:r>
      <w:r w:rsidRPr="00256434">
        <w:rPr>
          <w:kern w:val="0"/>
          <w:szCs w:val="21"/>
        </w:rPr>
        <w:t>V</w:t>
      </w:r>
      <w:r w:rsidRPr="00256434">
        <w:rPr>
          <w:kern w:val="0"/>
          <w:szCs w:val="21"/>
        </w:rPr>
        <w:t>及配位剂的平衡浓度</w:t>
      </w:r>
      <w:r w:rsidRPr="00256434">
        <w:rPr>
          <w:kern w:val="0"/>
          <w:szCs w:val="21"/>
        </w:rPr>
        <w:t>[L]</w:t>
      </w:r>
      <w:r w:rsidRPr="00256434">
        <w:rPr>
          <w:kern w:val="0"/>
          <w:szCs w:val="21"/>
        </w:rPr>
        <w:t>（或氢离子的平衡浓度</w:t>
      </w:r>
      <w:r w:rsidRPr="00256434">
        <w:rPr>
          <w:kern w:val="0"/>
          <w:szCs w:val="21"/>
        </w:rPr>
        <w:t>[H+]</w:t>
      </w:r>
      <w:r w:rsidRPr="00256434">
        <w:rPr>
          <w:kern w:val="0"/>
          <w:szCs w:val="21"/>
        </w:rPr>
        <w:t>）的函数，即</w:t>
      </w:r>
    </w:p>
    <w:p w:rsidR="00160D44" w:rsidRPr="00256434" w:rsidRDefault="00160D44" w:rsidP="0002634D">
      <w:pPr>
        <w:adjustRightInd w:val="0"/>
        <w:spacing w:line="360" w:lineRule="auto"/>
        <w:jc w:val="right"/>
        <w:textAlignment w:val="baseline"/>
        <w:rPr>
          <w:kern w:val="0"/>
          <w:szCs w:val="21"/>
        </w:rPr>
      </w:pPr>
      <w:r w:rsidRPr="00256434">
        <w:rPr>
          <w:kern w:val="0"/>
          <w:position w:val="-10"/>
          <w:szCs w:val="21"/>
        </w:rPr>
        <w:object w:dxaOrig="1340" w:dyaOrig="380">
          <v:shape id="_x0000_i1033" type="#_x0000_t75" style="width:67.15pt;height:19.4pt" o:ole="">
            <v:imagedata r:id="rId16" o:title=""/>
          </v:shape>
          <o:OLEObject Type="Embed" ProgID="Equation.3" ShapeID="_x0000_i1033" DrawAspect="Content" ObjectID="_1607946429" r:id="rId23"/>
        </w:object>
      </w:r>
      <w:r w:rsidRPr="00256434">
        <w:rPr>
          <w:kern w:val="0"/>
          <w:szCs w:val="21"/>
        </w:rPr>
        <w:t>或</w:t>
      </w:r>
      <w:r w:rsidRPr="00256434">
        <w:rPr>
          <w:kern w:val="0"/>
          <w:position w:val="-10"/>
          <w:szCs w:val="21"/>
        </w:rPr>
        <w:object w:dxaOrig="1500" w:dyaOrig="380">
          <v:shape id="_x0000_i1034" type="#_x0000_t75" style="width:75.25pt;height:19.4pt" o:ole="">
            <v:imagedata r:id="rId18" o:title=""/>
          </v:shape>
          <o:OLEObject Type="Embed" ProgID="Equation.3" ShapeID="_x0000_i1034" DrawAspect="Content" ObjectID="_1607946430" r:id="rId24"/>
        </w:object>
      </w:r>
      <w:r w:rsidRPr="00256434">
        <w:rPr>
          <w:kern w:val="0"/>
          <w:szCs w:val="21"/>
        </w:rPr>
        <w:t>（</w:t>
      </w:r>
      <w:r w:rsidRPr="00256434">
        <w:rPr>
          <w:kern w:val="0"/>
          <w:szCs w:val="21"/>
        </w:rPr>
        <w:t>2</w:t>
      </w:r>
      <w:r w:rsidRPr="00256434">
        <w:rPr>
          <w:kern w:val="0"/>
          <w:szCs w:val="21"/>
        </w:rPr>
        <w:t>）</w:t>
      </w:r>
    </w:p>
    <w:p w:rsidR="00160D44" w:rsidRPr="00256434" w:rsidRDefault="00160D44" w:rsidP="0002634D">
      <w:pPr>
        <w:adjustRightInd w:val="0"/>
        <w:spacing w:line="360" w:lineRule="exact"/>
        <w:textAlignment w:val="baseline"/>
        <w:rPr>
          <w:kern w:val="0"/>
          <w:szCs w:val="21"/>
        </w:rPr>
      </w:pPr>
      <w:r w:rsidRPr="00256434">
        <w:rPr>
          <w:kern w:val="0"/>
          <w:szCs w:val="21"/>
        </w:rPr>
        <w:t>根据反应体系的平衡关系，可以得到式（</w:t>
      </w:r>
      <w:r w:rsidRPr="00256434">
        <w:rPr>
          <w:kern w:val="0"/>
          <w:szCs w:val="21"/>
        </w:rPr>
        <w:t>2</w:t>
      </w:r>
      <w:r w:rsidRPr="00256434">
        <w:rPr>
          <w:kern w:val="0"/>
          <w:szCs w:val="21"/>
        </w:rPr>
        <w:t>）所示的、适用于特定体系的</w:t>
      </w:r>
      <w:r w:rsidRPr="00256434">
        <w:rPr>
          <w:kern w:val="0"/>
          <w:position w:val="-6"/>
          <w:szCs w:val="21"/>
        </w:rPr>
        <w:object w:dxaOrig="200" w:dyaOrig="340">
          <v:shape id="_x0000_i1035" type="#_x0000_t75" style="width:10.5pt;height:16.2pt" o:ole="">
            <v:imagedata r:id="rId20" o:title=""/>
          </v:shape>
          <o:OLEObject Type="Embed" ProgID="Equation.3" ShapeID="_x0000_i1035" DrawAspect="Content" ObjectID="_1607946431" r:id="rId25"/>
        </w:object>
      </w:r>
      <w:r w:rsidRPr="00256434">
        <w:rPr>
          <w:kern w:val="0"/>
          <w:szCs w:val="21"/>
        </w:rPr>
        <w:t>与</w:t>
      </w:r>
      <w:r w:rsidRPr="00256434">
        <w:rPr>
          <w:kern w:val="0"/>
          <w:szCs w:val="21"/>
        </w:rPr>
        <w:t>V</w:t>
      </w:r>
      <w:r w:rsidRPr="00256434">
        <w:rPr>
          <w:kern w:val="0"/>
          <w:szCs w:val="21"/>
        </w:rPr>
        <w:t>及</w:t>
      </w:r>
      <w:r w:rsidRPr="00256434">
        <w:rPr>
          <w:kern w:val="0"/>
          <w:szCs w:val="21"/>
        </w:rPr>
        <w:t>[L]</w:t>
      </w:r>
      <w:r w:rsidRPr="00256434">
        <w:rPr>
          <w:kern w:val="0"/>
          <w:szCs w:val="21"/>
        </w:rPr>
        <w:t>（或</w:t>
      </w:r>
      <w:r w:rsidRPr="00256434">
        <w:rPr>
          <w:kern w:val="0"/>
          <w:szCs w:val="21"/>
        </w:rPr>
        <w:t xml:space="preserve"> [H+]</w:t>
      </w:r>
      <w:r w:rsidRPr="00256434">
        <w:rPr>
          <w:kern w:val="0"/>
          <w:szCs w:val="21"/>
        </w:rPr>
        <w:t>）的具体关系式。利用这种关系式，便可以</w:t>
      </w:r>
      <w:r w:rsidRPr="00256434">
        <w:rPr>
          <w:kern w:val="0"/>
          <w:szCs w:val="21"/>
        </w:rPr>
        <w:t>……</w:t>
      </w:r>
      <w:r w:rsidRPr="00256434">
        <w:rPr>
          <w:kern w:val="0"/>
          <w:szCs w:val="21"/>
        </w:rPr>
        <w:t>。</w:t>
      </w:r>
    </w:p>
    <w:p w:rsidR="00160D44" w:rsidRPr="00256434" w:rsidRDefault="00160D44" w:rsidP="0002634D">
      <w:pPr>
        <w:adjustRightInd w:val="0"/>
        <w:spacing w:line="360" w:lineRule="exact"/>
        <w:ind w:firstLineChars="200" w:firstLine="420"/>
        <w:textAlignment w:val="baseline"/>
        <w:rPr>
          <w:color w:val="000000"/>
          <w:szCs w:val="21"/>
        </w:rPr>
      </w:pPr>
      <w:r w:rsidRPr="00256434">
        <w:rPr>
          <w:kern w:val="0"/>
          <w:szCs w:val="21"/>
        </w:rPr>
        <w:lastRenderedPageBreak/>
        <w:t>……</w:t>
      </w:r>
      <w:r w:rsidRPr="00256434">
        <w:rPr>
          <w:kern w:val="0"/>
          <w:szCs w:val="21"/>
        </w:rPr>
        <w:t>。</w:t>
      </w:r>
    </w:p>
    <w:p w:rsidR="00160D44" w:rsidRDefault="00160D44" w:rsidP="0004548D">
      <w:pPr>
        <w:spacing w:beforeLines="50" w:afterLines="50" w:line="360" w:lineRule="exact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8"/>
        </w:rPr>
        <w:t>三、毕业设计（论文）应完成的具体工作</w:t>
      </w:r>
    </w:p>
    <w:p w:rsidR="00160D44" w:rsidRPr="00F24725" w:rsidRDefault="00160D44" w:rsidP="0002634D">
      <w:pPr>
        <w:spacing w:line="360" w:lineRule="exact"/>
        <w:ind w:firstLineChars="200" w:firstLine="420"/>
        <w:rPr>
          <w:noProof/>
          <w:szCs w:val="21"/>
        </w:rPr>
      </w:pPr>
      <w:r w:rsidRPr="00F24725">
        <w:rPr>
          <w:noProof/>
          <w:szCs w:val="21"/>
        </w:rPr>
        <w:t>（</w:t>
      </w:r>
      <w:r w:rsidRPr="00F24725">
        <w:rPr>
          <w:noProof/>
          <w:szCs w:val="21"/>
        </w:rPr>
        <w:t>1</w:t>
      </w:r>
      <w:r w:rsidRPr="00F24725">
        <w:rPr>
          <w:noProof/>
          <w:szCs w:val="21"/>
        </w:rPr>
        <w:t>）文献的查阅；</w:t>
      </w:r>
    </w:p>
    <w:p w:rsidR="00160D44" w:rsidRPr="00F24725" w:rsidRDefault="00160D44" w:rsidP="0002634D">
      <w:pPr>
        <w:spacing w:line="360" w:lineRule="exact"/>
        <w:ind w:firstLineChars="200" w:firstLine="420"/>
        <w:rPr>
          <w:noProof/>
          <w:szCs w:val="21"/>
        </w:rPr>
      </w:pPr>
      <w:r w:rsidRPr="00F24725">
        <w:rPr>
          <w:noProof/>
          <w:szCs w:val="21"/>
        </w:rPr>
        <w:t>（</w:t>
      </w:r>
      <w:r w:rsidRPr="00F24725">
        <w:rPr>
          <w:noProof/>
          <w:szCs w:val="21"/>
        </w:rPr>
        <w:t>2</w:t>
      </w:r>
      <w:r w:rsidRPr="00F24725">
        <w:rPr>
          <w:noProof/>
          <w:szCs w:val="21"/>
        </w:rPr>
        <w:t>）开题报告的编写；</w:t>
      </w:r>
    </w:p>
    <w:p w:rsidR="00160D44" w:rsidRPr="00F24725" w:rsidRDefault="00160D44" w:rsidP="0002634D">
      <w:pPr>
        <w:spacing w:line="360" w:lineRule="exact"/>
        <w:ind w:firstLineChars="200" w:firstLine="420"/>
        <w:rPr>
          <w:noProof/>
          <w:szCs w:val="21"/>
        </w:rPr>
      </w:pPr>
      <w:r w:rsidRPr="00F24725">
        <w:rPr>
          <w:noProof/>
          <w:szCs w:val="21"/>
        </w:rPr>
        <w:t>（</w:t>
      </w:r>
      <w:r w:rsidRPr="00F24725">
        <w:rPr>
          <w:noProof/>
          <w:szCs w:val="21"/>
        </w:rPr>
        <w:t>3</w:t>
      </w:r>
      <w:r w:rsidRPr="00F24725">
        <w:rPr>
          <w:noProof/>
          <w:szCs w:val="21"/>
        </w:rPr>
        <w:t>）关系式的导出及实验方案的设计；</w:t>
      </w:r>
    </w:p>
    <w:p w:rsidR="00160D44" w:rsidRPr="00F24725" w:rsidRDefault="009877F2" w:rsidP="0002634D">
      <w:pPr>
        <w:spacing w:line="360" w:lineRule="exact"/>
        <w:ind w:firstLineChars="152" w:firstLine="426"/>
        <w:rPr>
          <w:noProof/>
          <w:szCs w:val="21"/>
        </w:rPr>
      </w:pPr>
      <w:r w:rsidRPr="009877F2">
        <w:rPr>
          <w:rFonts w:ascii="黑体" w:eastAsia="黑体" w:hAnsi="宋体"/>
          <w:noProof/>
          <w:sz w:val="28"/>
          <w:szCs w:val="20"/>
        </w:rPr>
        <w:pict>
          <v:shape id="_x0000_s2053" type="#_x0000_t61" style="position:absolute;left:0;text-align:left;margin-left:261.9pt;margin-top:9.8pt;width:153.05pt;height:36.45pt;z-index:251664384" adj="-4368,47793" strokecolor="#0070c0">
            <v:textbox style="mso-next-textbox:#_x0000_s2053">
              <w:txbxContent>
                <w:p w:rsidR="00160D44" w:rsidRPr="00E823D8" w:rsidRDefault="00160D44" w:rsidP="0002634D">
                  <w:pPr>
                    <w:rPr>
                      <w:color w:val="0070C0"/>
                      <w:szCs w:val="21"/>
                    </w:rPr>
                  </w:pPr>
                  <w:r w:rsidRPr="00E823D8">
                    <w:rPr>
                      <w:rFonts w:hAnsi="宋体" w:hint="eastAsia"/>
                      <w:color w:val="0070C0"/>
                      <w:szCs w:val="21"/>
                    </w:rPr>
                    <w:t>视实际情况安排各阶段任务。</w:t>
                  </w:r>
                  <w:r w:rsidRPr="00E823D8">
                    <w:rPr>
                      <w:rFonts w:hAnsi="宋体" w:hint="eastAsia"/>
                      <w:color w:val="0070C0"/>
                      <w:szCs w:val="21"/>
                    </w:rPr>
                    <w:t>5</w:t>
                  </w:r>
                  <w:r w:rsidRPr="00E823D8">
                    <w:rPr>
                      <w:rFonts w:hAnsi="宋体" w:hint="eastAsia"/>
                      <w:color w:val="0070C0"/>
                      <w:szCs w:val="21"/>
                    </w:rPr>
                    <w:t>号，宋体。</w:t>
                  </w:r>
                </w:p>
              </w:txbxContent>
            </v:textbox>
          </v:shape>
        </w:pict>
      </w:r>
      <w:r w:rsidR="00160D44" w:rsidRPr="00F24725">
        <w:rPr>
          <w:noProof/>
          <w:szCs w:val="21"/>
        </w:rPr>
        <w:t>（</w:t>
      </w:r>
      <w:r w:rsidR="00160D44" w:rsidRPr="00F24725">
        <w:rPr>
          <w:noProof/>
          <w:szCs w:val="21"/>
        </w:rPr>
        <w:t>4</w:t>
      </w:r>
      <w:r w:rsidR="00160D44" w:rsidRPr="00F24725">
        <w:rPr>
          <w:noProof/>
          <w:szCs w:val="21"/>
        </w:rPr>
        <w:t>）实验测定；</w:t>
      </w:r>
    </w:p>
    <w:p w:rsidR="00160D44" w:rsidRDefault="00160D44" w:rsidP="0002634D">
      <w:pPr>
        <w:spacing w:line="360" w:lineRule="exact"/>
        <w:ind w:firstLineChars="200" w:firstLine="420"/>
        <w:rPr>
          <w:szCs w:val="21"/>
        </w:rPr>
      </w:pPr>
      <w:r w:rsidRPr="00F24725">
        <w:rPr>
          <w:szCs w:val="21"/>
        </w:rPr>
        <w:t>（</w:t>
      </w:r>
      <w:r w:rsidRPr="00F24725">
        <w:rPr>
          <w:szCs w:val="21"/>
        </w:rPr>
        <w:t>5</w:t>
      </w:r>
      <w:r w:rsidRPr="00F24725">
        <w:rPr>
          <w:szCs w:val="21"/>
        </w:rPr>
        <w:t>）有关计算；</w:t>
      </w:r>
    </w:p>
    <w:p w:rsidR="00160D44" w:rsidRPr="00F24725" w:rsidRDefault="00160D44" w:rsidP="0002634D">
      <w:pPr>
        <w:spacing w:line="360" w:lineRule="exact"/>
        <w:ind w:firstLineChars="200" w:firstLine="420"/>
        <w:rPr>
          <w:szCs w:val="21"/>
        </w:rPr>
      </w:pPr>
      <w:r w:rsidRPr="005B129B">
        <w:rPr>
          <w:szCs w:val="21"/>
        </w:rPr>
        <w:t>（</w:t>
      </w:r>
      <w:r w:rsidRPr="005B129B">
        <w:rPr>
          <w:szCs w:val="21"/>
        </w:rPr>
        <w:t>6</w:t>
      </w:r>
      <w:r w:rsidRPr="005B129B">
        <w:rPr>
          <w:szCs w:val="21"/>
        </w:rPr>
        <w:t>）论文撰写和答辩。</w:t>
      </w:r>
    </w:p>
    <w:p w:rsidR="00160D44" w:rsidRDefault="00160D44" w:rsidP="0004548D">
      <w:pPr>
        <w:spacing w:beforeLines="50" w:afterLines="50" w:line="360" w:lineRule="exact"/>
        <w:rPr>
          <w:rFonts w:ascii="宋体" w:hAnsi="宋体"/>
          <w:sz w:val="24"/>
        </w:rPr>
      </w:pPr>
      <w:r>
        <w:rPr>
          <w:rFonts w:ascii="黑体" w:eastAsia="黑体" w:hAnsi="宋体" w:hint="eastAsia"/>
          <w:sz w:val="28"/>
        </w:rPr>
        <w:t>四、毕业设计（论文）进度安排</w:t>
      </w:r>
    </w:p>
    <w:tbl>
      <w:tblPr>
        <w:tblW w:w="8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0"/>
        <w:gridCol w:w="5300"/>
        <w:gridCol w:w="2200"/>
      </w:tblGrid>
      <w:tr w:rsidR="00160D44" w:rsidRPr="00256434" w:rsidTr="00D07326">
        <w:trPr>
          <w:trHeight w:val="630"/>
        </w:trPr>
        <w:tc>
          <w:tcPr>
            <w:tcW w:w="1000" w:type="dxa"/>
            <w:vAlign w:val="center"/>
          </w:tcPr>
          <w:p w:rsidR="00160D44" w:rsidRPr="00256434" w:rsidRDefault="00160D44" w:rsidP="00D07326">
            <w:pPr>
              <w:spacing w:line="360" w:lineRule="exact"/>
              <w:jc w:val="center"/>
              <w:rPr>
                <w:szCs w:val="21"/>
              </w:rPr>
            </w:pPr>
            <w:r w:rsidRPr="00256434">
              <w:rPr>
                <w:szCs w:val="21"/>
              </w:rPr>
              <w:t>序号</w:t>
            </w:r>
          </w:p>
        </w:tc>
        <w:tc>
          <w:tcPr>
            <w:tcW w:w="5300" w:type="dxa"/>
            <w:vAlign w:val="center"/>
          </w:tcPr>
          <w:p w:rsidR="00160D44" w:rsidRPr="00256434" w:rsidRDefault="00160D44" w:rsidP="00D07326">
            <w:pPr>
              <w:spacing w:line="360" w:lineRule="exact"/>
              <w:jc w:val="center"/>
              <w:rPr>
                <w:szCs w:val="21"/>
              </w:rPr>
            </w:pPr>
            <w:r w:rsidRPr="00256434">
              <w:rPr>
                <w:szCs w:val="21"/>
              </w:rPr>
              <w:t>设计（论文）各阶段名称</w:t>
            </w:r>
          </w:p>
        </w:tc>
        <w:tc>
          <w:tcPr>
            <w:tcW w:w="2200" w:type="dxa"/>
            <w:vAlign w:val="center"/>
          </w:tcPr>
          <w:p w:rsidR="00160D44" w:rsidRPr="00256434" w:rsidRDefault="00160D44" w:rsidP="00D07326">
            <w:pPr>
              <w:spacing w:line="360" w:lineRule="exact"/>
              <w:jc w:val="center"/>
              <w:rPr>
                <w:szCs w:val="21"/>
              </w:rPr>
            </w:pPr>
            <w:r w:rsidRPr="00256434">
              <w:rPr>
                <w:szCs w:val="21"/>
              </w:rPr>
              <w:t>时间安排（教学周）</w:t>
            </w:r>
          </w:p>
        </w:tc>
      </w:tr>
      <w:tr w:rsidR="00160D44" w:rsidRPr="00256434" w:rsidTr="0002634D">
        <w:trPr>
          <w:trHeight w:val="630"/>
        </w:trPr>
        <w:tc>
          <w:tcPr>
            <w:tcW w:w="1000" w:type="dxa"/>
            <w:vAlign w:val="center"/>
          </w:tcPr>
          <w:p w:rsidR="00160D44" w:rsidRPr="00256434" w:rsidRDefault="00160D44" w:rsidP="0002634D">
            <w:pPr>
              <w:spacing w:line="360" w:lineRule="exact"/>
              <w:jc w:val="center"/>
              <w:rPr>
                <w:szCs w:val="21"/>
              </w:rPr>
            </w:pPr>
            <w:r w:rsidRPr="00256434">
              <w:rPr>
                <w:szCs w:val="21"/>
              </w:rPr>
              <w:t>1</w:t>
            </w:r>
          </w:p>
        </w:tc>
        <w:tc>
          <w:tcPr>
            <w:tcW w:w="5300" w:type="dxa"/>
            <w:vAlign w:val="center"/>
          </w:tcPr>
          <w:p w:rsidR="00160D44" w:rsidRPr="002701EF" w:rsidRDefault="00160D44" w:rsidP="00D07326">
            <w:pPr>
              <w:jc w:val="center"/>
              <w:rPr>
                <w:szCs w:val="21"/>
              </w:rPr>
            </w:pPr>
            <w:r w:rsidRPr="002701EF">
              <w:rPr>
                <w:rFonts w:hAnsi="宋体"/>
                <w:szCs w:val="21"/>
              </w:rPr>
              <w:t>文献</w:t>
            </w:r>
            <w:r>
              <w:rPr>
                <w:rFonts w:hAnsi="宋体" w:hint="eastAsia"/>
                <w:szCs w:val="21"/>
              </w:rPr>
              <w:t>的</w:t>
            </w:r>
            <w:r w:rsidRPr="002701EF">
              <w:rPr>
                <w:rFonts w:hAnsi="宋体"/>
                <w:szCs w:val="21"/>
              </w:rPr>
              <w:t>查阅</w:t>
            </w:r>
          </w:p>
        </w:tc>
        <w:tc>
          <w:tcPr>
            <w:tcW w:w="2200" w:type="dxa"/>
            <w:vAlign w:val="center"/>
          </w:tcPr>
          <w:p w:rsidR="00160D44" w:rsidRPr="005477E0" w:rsidRDefault="00160D44" w:rsidP="00D07326">
            <w:pPr>
              <w:jc w:val="center"/>
              <w:rPr>
                <w:szCs w:val="21"/>
              </w:rPr>
            </w:pPr>
            <w:r w:rsidRPr="005477E0">
              <w:rPr>
                <w:szCs w:val="21"/>
              </w:rPr>
              <w:t>20</w:t>
            </w:r>
            <w:r w:rsidRPr="005477E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3</w:t>
            </w:r>
            <w:r w:rsidRPr="005477E0">
              <w:rPr>
                <w:szCs w:val="21"/>
              </w:rPr>
              <w:t>.9</w:t>
            </w:r>
            <w:r w:rsidRPr="005477E0">
              <w:rPr>
                <w:rFonts w:hAnsi="宋体"/>
                <w:szCs w:val="21"/>
              </w:rPr>
              <w:t>～</w:t>
            </w:r>
            <w:r w:rsidRPr="005477E0"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4</w:t>
            </w:r>
            <w:r w:rsidRPr="005477E0">
              <w:rPr>
                <w:szCs w:val="21"/>
              </w:rPr>
              <w:t>.1</w:t>
            </w:r>
          </w:p>
        </w:tc>
      </w:tr>
      <w:tr w:rsidR="00160D44" w:rsidRPr="00256434" w:rsidTr="0002634D">
        <w:trPr>
          <w:trHeight w:val="630"/>
        </w:trPr>
        <w:tc>
          <w:tcPr>
            <w:tcW w:w="1000" w:type="dxa"/>
            <w:vAlign w:val="center"/>
          </w:tcPr>
          <w:p w:rsidR="00160D44" w:rsidRPr="00256434" w:rsidRDefault="00160D44" w:rsidP="0002634D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300" w:type="dxa"/>
            <w:vAlign w:val="center"/>
          </w:tcPr>
          <w:p w:rsidR="00160D44" w:rsidRPr="002701EF" w:rsidRDefault="00160D44" w:rsidP="00D07326">
            <w:pPr>
              <w:jc w:val="center"/>
              <w:rPr>
                <w:szCs w:val="21"/>
              </w:rPr>
            </w:pPr>
            <w:r w:rsidRPr="002701EF">
              <w:rPr>
                <w:rFonts w:hAnsi="宋体"/>
                <w:szCs w:val="21"/>
              </w:rPr>
              <w:t>开题报告</w:t>
            </w:r>
            <w:r>
              <w:rPr>
                <w:rFonts w:hAnsi="宋体" w:hint="eastAsia"/>
                <w:szCs w:val="21"/>
              </w:rPr>
              <w:t>的</w:t>
            </w:r>
            <w:r w:rsidRPr="002701EF">
              <w:rPr>
                <w:rFonts w:hAnsi="宋体"/>
                <w:szCs w:val="21"/>
              </w:rPr>
              <w:t>编写</w:t>
            </w:r>
          </w:p>
        </w:tc>
        <w:tc>
          <w:tcPr>
            <w:tcW w:w="2200" w:type="dxa"/>
            <w:vAlign w:val="center"/>
          </w:tcPr>
          <w:p w:rsidR="00160D44" w:rsidRPr="005477E0" w:rsidRDefault="00160D44" w:rsidP="00D07326">
            <w:pPr>
              <w:jc w:val="center"/>
              <w:rPr>
                <w:szCs w:val="21"/>
              </w:rPr>
            </w:pPr>
            <w:r w:rsidRPr="005477E0"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4</w:t>
            </w:r>
            <w:r w:rsidRPr="005477E0">
              <w:rPr>
                <w:szCs w:val="21"/>
              </w:rPr>
              <w:t>.</w:t>
            </w:r>
            <w:r w:rsidRPr="005477E0">
              <w:rPr>
                <w:rFonts w:hint="eastAsia"/>
                <w:szCs w:val="21"/>
              </w:rPr>
              <w:t>2</w:t>
            </w:r>
            <w:r w:rsidRPr="005477E0">
              <w:rPr>
                <w:szCs w:val="21"/>
              </w:rPr>
              <w:t>.</w:t>
            </w:r>
            <w:r w:rsidRPr="005477E0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4</w:t>
            </w:r>
            <w:r w:rsidRPr="005477E0">
              <w:rPr>
                <w:rFonts w:hAnsi="宋体"/>
                <w:szCs w:val="21"/>
              </w:rPr>
              <w:t>～</w:t>
            </w:r>
            <w:r w:rsidRPr="005477E0">
              <w:rPr>
                <w:rFonts w:hint="eastAsia"/>
                <w:szCs w:val="21"/>
              </w:rPr>
              <w:t>3</w:t>
            </w:r>
            <w:r w:rsidRPr="005477E0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9</w:t>
            </w:r>
          </w:p>
          <w:p w:rsidR="00160D44" w:rsidRPr="005477E0" w:rsidRDefault="00160D44" w:rsidP="00D07326">
            <w:pPr>
              <w:jc w:val="center"/>
              <w:rPr>
                <w:szCs w:val="21"/>
              </w:rPr>
            </w:pPr>
            <w:r w:rsidRPr="005477E0">
              <w:rPr>
                <w:rFonts w:hAnsi="宋体"/>
                <w:szCs w:val="21"/>
              </w:rPr>
              <w:t>（第</w:t>
            </w:r>
            <w:r w:rsidRPr="005477E0">
              <w:rPr>
                <w:szCs w:val="21"/>
              </w:rPr>
              <w:t>1</w:t>
            </w:r>
            <w:r w:rsidRPr="005477E0">
              <w:rPr>
                <w:rFonts w:hint="eastAsia"/>
                <w:szCs w:val="21"/>
              </w:rPr>
              <w:t>～</w:t>
            </w:r>
            <w:r w:rsidRPr="005477E0">
              <w:rPr>
                <w:rFonts w:hint="eastAsia"/>
                <w:szCs w:val="21"/>
              </w:rPr>
              <w:t>2</w:t>
            </w:r>
            <w:r w:rsidRPr="005477E0">
              <w:rPr>
                <w:rFonts w:hAnsi="宋体"/>
                <w:szCs w:val="21"/>
              </w:rPr>
              <w:t>周）</w:t>
            </w:r>
          </w:p>
        </w:tc>
      </w:tr>
      <w:tr w:rsidR="00160D44" w:rsidRPr="00256434" w:rsidTr="0002634D">
        <w:trPr>
          <w:trHeight w:val="630"/>
        </w:trPr>
        <w:tc>
          <w:tcPr>
            <w:tcW w:w="1000" w:type="dxa"/>
            <w:vAlign w:val="center"/>
          </w:tcPr>
          <w:p w:rsidR="00160D44" w:rsidRPr="00256434" w:rsidRDefault="00160D44" w:rsidP="0002634D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300" w:type="dxa"/>
            <w:tcBorders>
              <w:bottom w:val="single" w:sz="4" w:space="0" w:color="auto"/>
            </w:tcBorders>
            <w:vAlign w:val="center"/>
          </w:tcPr>
          <w:p w:rsidR="00160D44" w:rsidRPr="002701EF" w:rsidRDefault="00160D44" w:rsidP="00D07326">
            <w:pPr>
              <w:jc w:val="center"/>
              <w:rPr>
                <w:szCs w:val="21"/>
              </w:rPr>
            </w:pPr>
            <w:r w:rsidRPr="002701EF">
              <w:rPr>
                <w:rFonts w:hAnsi="宋体"/>
                <w:szCs w:val="21"/>
              </w:rPr>
              <w:t>关系式的导出及实验方案的设计</w:t>
            </w:r>
          </w:p>
        </w:tc>
        <w:tc>
          <w:tcPr>
            <w:tcW w:w="2200" w:type="dxa"/>
            <w:vAlign w:val="center"/>
          </w:tcPr>
          <w:p w:rsidR="00160D44" w:rsidRPr="005477E0" w:rsidRDefault="00160D44" w:rsidP="00D07326">
            <w:pPr>
              <w:jc w:val="center"/>
              <w:rPr>
                <w:szCs w:val="21"/>
              </w:rPr>
            </w:pPr>
            <w:r w:rsidRPr="005477E0"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4</w:t>
            </w:r>
            <w:r w:rsidRPr="005477E0">
              <w:rPr>
                <w:szCs w:val="21"/>
              </w:rPr>
              <w:t>.</w:t>
            </w:r>
            <w:r w:rsidRPr="005477E0">
              <w:rPr>
                <w:rFonts w:hint="eastAsia"/>
                <w:szCs w:val="21"/>
              </w:rPr>
              <w:t>3</w:t>
            </w:r>
            <w:r w:rsidRPr="005477E0">
              <w:rPr>
                <w:szCs w:val="21"/>
              </w:rPr>
              <w:t>.</w:t>
            </w:r>
            <w:r w:rsidRPr="005477E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  <w:r w:rsidRPr="005477E0">
              <w:rPr>
                <w:rFonts w:hAnsi="宋体"/>
                <w:szCs w:val="21"/>
              </w:rPr>
              <w:t>～</w:t>
            </w:r>
            <w:r w:rsidRPr="005477E0">
              <w:rPr>
                <w:szCs w:val="21"/>
              </w:rPr>
              <w:t>3.</w:t>
            </w:r>
            <w:r w:rsidRPr="005477E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6</w:t>
            </w:r>
          </w:p>
          <w:p w:rsidR="00160D44" w:rsidRPr="005477E0" w:rsidRDefault="00160D44" w:rsidP="00D07326">
            <w:pPr>
              <w:jc w:val="center"/>
              <w:rPr>
                <w:szCs w:val="21"/>
              </w:rPr>
            </w:pPr>
            <w:r w:rsidRPr="005477E0">
              <w:rPr>
                <w:rFonts w:hAnsi="宋体"/>
                <w:szCs w:val="21"/>
              </w:rPr>
              <w:t>（第</w:t>
            </w:r>
            <w:r w:rsidRPr="005477E0">
              <w:rPr>
                <w:szCs w:val="21"/>
              </w:rPr>
              <w:t>3</w:t>
            </w:r>
            <w:r w:rsidRPr="005477E0">
              <w:rPr>
                <w:rFonts w:hAnsi="宋体"/>
                <w:szCs w:val="21"/>
              </w:rPr>
              <w:t>周）</w:t>
            </w:r>
          </w:p>
        </w:tc>
      </w:tr>
      <w:tr w:rsidR="00160D44" w:rsidRPr="00256434" w:rsidTr="0002634D">
        <w:trPr>
          <w:trHeight w:val="630"/>
        </w:trPr>
        <w:tc>
          <w:tcPr>
            <w:tcW w:w="1000" w:type="dxa"/>
            <w:vAlign w:val="center"/>
          </w:tcPr>
          <w:p w:rsidR="00160D44" w:rsidRPr="00256434" w:rsidRDefault="00160D44" w:rsidP="0002634D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300" w:type="dxa"/>
            <w:tcBorders>
              <w:bottom w:val="single" w:sz="4" w:space="0" w:color="auto"/>
            </w:tcBorders>
            <w:vAlign w:val="center"/>
          </w:tcPr>
          <w:p w:rsidR="00160D44" w:rsidRPr="002701EF" w:rsidRDefault="00160D44" w:rsidP="00D07326">
            <w:pPr>
              <w:jc w:val="center"/>
              <w:rPr>
                <w:szCs w:val="21"/>
              </w:rPr>
            </w:pPr>
            <w:r w:rsidRPr="002701EF">
              <w:rPr>
                <w:rFonts w:hAnsi="宋体"/>
                <w:color w:val="000000"/>
                <w:szCs w:val="21"/>
              </w:rPr>
              <w:t>实验测定</w:t>
            </w:r>
          </w:p>
        </w:tc>
        <w:tc>
          <w:tcPr>
            <w:tcW w:w="2200" w:type="dxa"/>
            <w:vAlign w:val="center"/>
          </w:tcPr>
          <w:p w:rsidR="00160D44" w:rsidRPr="005477E0" w:rsidRDefault="00160D44" w:rsidP="00D07326">
            <w:pPr>
              <w:jc w:val="center"/>
              <w:rPr>
                <w:szCs w:val="21"/>
              </w:rPr>
            </w:pPr>
            <w:r w:rsidRPr="005477E0"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4</w:t>
            </w:r>
            <w:r w:rsidRPr="005477E0">
              <w:rPr>
                <w:szCs w:val="21"/>
              </w:rPr>
              <w:t>.3.</w:t>
            </w:r>
            <w:r w:rsidRPr="005477E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7</w:t>
            </w:r>
            <w:r w:rsidRPr="005477E0">
              <w:rPr>
                <w:rFonts w:hAnsi="宋体"/>
                <w:szCs w:val="21"/>
              </w:rPr>
              <w:t>～</w:t>
            </w:r>
            <w:r w:rsidRPr="005477E0">
              <w:rPr>
                <w:rFonts w:hint="eastAsia"/>
                <w:szCs w:val="21"/>
              </w:rPr>
              <w:t>4</w:t>
            </w:r>
            <w:r w:rsidRPr="005477E0">
              <w:rPr>
                <w:szCs w:val="21"/>
              </w:rPr>
              <w:t>.2</w:t>
            </w:r>
            <w:r>
              <w:rPr>
                <w:rFonts w:hint="eastAsia"/>
                <w:szCs w:val="21"/>
              </w:rPr>
              <w:t>7</w:t>
            </w:r>
          </w:p>
          <w:p w:rsidR="00160D44" w:rsidRPr="005477E0" w:rsidRDefault="00160D44" w:rsidP="00D07326">
            <w:pPr>
              <w:jc w:val="center"/>
              <w:rPr>
                <w:szCs w:val="21"/>
              </w:rPr>
            </w:pPr>
            <w:r w:rsidRPr="005477E0">
              <w:rPr>
                <w:rFonts w:hAnsi="宋体"/>
                <w:szCs w:val="21"/>
              </w:rPr>
              <w:t>（第</w:t>
            </w:r>
            <w:r w:rsidRPr="005477E0">
              <w:rPr>
                <w:szCs w:val="21"/>
              </w:rPr>
              <w:t>4</w:t>
            </w:r>
            <w:r w:rsidRPr="005477E0">
              <w:rPr>
                <w:rFonts w:hAnsi="宋体"/>
                <w:szCs w:val="21"/>
              </w:rPr>
              <w:t>～</w:t>
            </w:r>
            <w:r w:rsidRPr="005477E0">
              <w:rPr>
                <w:szCs w:val="21"/>
              </w:rPr>
              <w:t>9</w:t>
            </w:r>
            <w:r w:rsidRPr="005477E0">
              <w:rPr>
                <w:rFonts w:hAnsi="宋体"/>
                <w:szCs w:val="21"/>
              </w:rPr>
              <w:t>周）</w:t>
            </w:r>
          </w:p>
        </w:tc>
      </w:tr>
      <w:tr w:rsidR="00160D44" w:rsidRPr="00256434" w:rsidTr="0002634D">
        <w:trPr>
          <w:trHeight w:val="630"/>
        </w:trPr>
        <w:tc>
          <w:tcPr>
            <w:tcW w:w="1000" w:type="dxa"/>
            <w:vAlign w:val="center"/>
          </w:tcPr>
          <w:p w:rsidR="00160D44" w:rsidRPr="00256434" w:rsidRDefault="00160D44" w:rsidP="0002634D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5300" w:type="dxa"/>
            <w:tcBorders>
              <w:bottom w:val="single" w:sz="4" w:space="0" w:color="auto"/>
            </w:tcBorders>
            <w:vAlign w:val="center"/>
          </w:tcPr>
          <w:p w:rsidR="00160D44" w:rsidRPr="002701EF" w:rsidRDefault="00160D44" w:rsidP="00D07326">
            <w:pPr>
              <w:jc w:val="center"/>
              <w:rPr>
                <w:szCs w:val="21"/>
              </w:rPr>
            </w:pPr>
            <w:r w:rsidRPr="002701EF">
              <w:rPr>
                <w:rFonts w:hAnsi="宋体"/>
                <w:szCs w:val="21"/>
              </w:rPr>
              <w:t>有关计算</w:t>
            </w:r>
          </w:p>
        </w:tc>
        <w:tc>
          <w:tcPr>
            <w:tcW w:w="2200" w:type="dxa"/>
            <w:vAlign w:val="center"/>
          </w:tcPr>
          <w:p w:rsidR="00160D44" w:rsidRPr="005477E0" w:rsidRDefault="00160D44" w:rsidP="00D07326">
            <w:pPr>
              <w:jc w:val="center"/>
              <w:rPr>
                <w:szCs w:val="21"/>
              </w:rPr>
            </w:pPr>
            <w:r w:rsidRPr="005477E0"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4</w:t>
            </w:r>
            <w:r w:rsidRPr="005477E0">
              <w:rPr>
                <w:szCs w:val="21"/>
              </w:rPr>
              <w:t>.</w:t>
            </w:r>
            <w:r w:rsidRPr="005477E0">
              <w:rPr>
                <w:rFonts w:hint="eastAsia"/>
                <w:szCs w:val="21"/>
              </w:rPr>
              <w:t>4</w:t>
            </w:r>
            <w:r w:rsidRPr="005477E0">
              <w:rPr>
                <w:szCs w:val="21"/>
              </w:rPr>
              <w:t>.</w:t>
            </w:r>
            <w:r w:rsidRPr="005477E0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8</w:t>
            </w:r>
            <w:r w:rsidRPr="005477E0">
              <w:rPr>
                <w:rFonts w:hAnsi="宋体"/>
                <w:szCs w:val="21"/>
              </w:rPr>
              <w:t>～</w:t>
            </w:r>
            <w:r w:rsidRPr="005477E0">
              <w:rPr>
                <w:szCs w:val="21"/>
              </w:rPr>
              <w:t>5.</w:t>
            </w:r>
            <w:r w:rsidRPr="005477E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8</w:t>
            </w:r>
          </w:p>
          <w:p w:rsidR="00160D44" w:rsidRPr="005477E0" w:rsidRDefault="00160D44" w:rsidP="00D07326">
            <w:pPr>
              <w:jc w:val="center"/>
              <w:rPr>
                <w:szCs w:val="21"/>
              </w:rPr>
            </w:pPr>
            <w:r w:rsidRPr="005477E0">
              <w:rPr>
                <w:rFonts w:hAnsi="宋体"/>
                <w:szCs w:val="21"/>
              </w:rPr>
              <w:t>（第</w:t>
            </w:r>
            <w:r w:rsidRPr="005477E0">
              <w:rPr>
                <w:szCs w:val="21"/>
              </w:rPr>
              <w:t>10</w:t>
            </w:r>
            <w:r w:rsidRPr="005477E0">
              <w:rPr>
                <w:rFonts w:hAnsi="宋体"/>
                <w:szCs w:val="21"/>
              </w:rPr>
              <w:t>～</w:t>
            </w:r>
            <w:r w:rsidRPr="005477E0">
              <w:rPr>
                <w:szCs w:val="21"/>
              </w:rPr>
              <w:t>12</w:t>
            </w:r>
            <w:r w:rsidRPr="005477E0">
              <w:rPr>
                <w:rFonts w:hAnsi="宋体"/>
                <w:szCs w:val="21"/>
              </w:rPr>
              <w:t>周）</w:t>
            </w:r>
          </w:p>
        </w:tc>
      </w:tr>
      <w:tr w:rsidR="00160D44" w:rsidRPr="00256434" w:rsidTr="0002634D">
        <w:trPr>
          <w:trHeight w:val="630"/>
        </w:trPr>
        <w:tc>
          <w:tcPr>
            <w:tcW w:w="1000" w:type="dxa"/>
            <w:vAlign w:val="center"/>
          </w:tcPr>
          <w:p w:rsidR="00160D44" w:rsidRPr="00256434" w:rsidRDefault="00160D44" w:rsidP="0002634D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300" w:type="dxa"/>
            <w:tcBorders>
              <w:bottom w:val="single" w:sz="4" w:space="0" w:color="auto"/>
            </w:tcBorders>
            <w:vAlign w:val="center"/>
          </w:tcPr>
          <w:p w:rsidR="00160D44" w:rsidRPr="002701EF" w:rsidRDefault="00160D44" w:rsidP="00D07326">
            <w:pPr>
              <w:jc w:val="center"/>
              <w:rPr>
                <w:szCs w:val="21"/>
              </w:rPr>
            </w:pPr>
            <w:r w:rsidRPr="002701EF">
              <w:rPr>
                <w:rFonts w:hAnsi="宋体"/>
                <w:szCs w:val="21"/>
              </w:rPr>
              <w:t>论文撰写</w:t>
            </w:r>
          </w:p>
        </w:tc>
        <w:tc>
          <w:tcPr>
            <w:tcW w:w="2200" w:type="dxa"/>
            <w:vAlign w:val="center"/>
          </w:tcPr>
          <w:p w:rsidR="00160D44" w:rsidRPr="005477E0" w:rsidRDefault="00160D44" w:rsidP="00D07326">
            <w:pPr>
              <w:jc w:val="center"/>
              <w:rPr>
                <w:szCs w:val="21"/>
              </w:rPr>
            </w:pPr>
            <w:r w:rsidRPr="005477E0"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4</w:t>
            </w:r>
            <w:r w:rsidRPr="005477E0">
              <w:rPr>
                <w:szCs w:val="21"/>
              </w:rPr>
              <w:t>.5.</w:t>
            </w:r>
            <w:r>
              <w:rPr>
                <w:rFonts w:hint="eastAsia"/>
                <w:szCs w:val="21"/>
              </w:rPr>
              <w:t>19</w:t>
            </w:r>
            <w:r w:rsidRPr="005477E0">
              <w:rPr>
                <w:rFonts w:hAnsi="宋体"/>
                <w:szCs w:val="21"/>
              </w:rPr>
              <w:t>～</w:t>
            </w:r>
            <w:r w:rsidRPr="005477E0">
              <w:rPr>
                <w:rFonts w:hint="eastAsia"/>
                <w:szCs w:val="21"/>
              </w:rPr>
              <w:t>6</w:t>
            </w:r>
            <w:r w:rsidRPr="005477E0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</w:t>
            </w:r>
          </w:p>
          <w:p w:rsidR="00160D44" w:rsidRPr="005477E0" w:rsidRDefault="00160D44" w:rsidP="00D07326">
            <w:pPr>
              <w:jc w:val="center"/>
              <w:rPr>
                <w:szCs w:val="21"/>
              </w:rPr>
            </w:pPr>
            <w:r w:rsidRPr="005477E0">
              <w:rPr>
                <w:rFonts w:hAnsi="宋体"/>
                <w:szCs w:val="21"/>
              </w:rPr>
              <w:t>（第</w:t>
            </w:r>
            <w:r w:rsidRPr="005477E0">
              <w:rPr>
                <w:szCs w:val="21"/>
              </w:rPr>
              <w:t>13</w:t>
            </w:r>
            <w:r>
              <w:rPr>
                <w:rFonts w:hAnsi="宋体" w:hint="eastAsia"/>
                <w:szCs w:val="21"/>
              </w:rPr>
              <w:t>、</w:t>
            </w:r>
            <w:r w:rsidRPr="005477E0">
              <w:rPr>
                <w:szCs w:val="21"/>
              </w:rPr>
              <w:t>14</w:t>
            </w:r>
            <w:r w:rsidRPr="005477E0">
              <w:rPr>
                <w:rFonts w:hAnsi="宋体"/>
                <w:szCs w:val="21"/>
              </w:rPr>
              <w:t>周）</w:t>
            </w:r>
          </w:p>
        </w:tc>
      </w:tr>
      <w:tr w:rsidR="00160D44" w:rsidRPr="00256434" w:rsidTr="0002634D">
        <w:trPr>
          <w:trHeight w:val="630"/>
        </w:trPr>
        <w:tc>
          <w:tcPr>
            <w:tcW w:w="1000" w:type="dxa"/>
            <w:vAlign w:val="center"/>
          </w:tcPr>
          <w:p w:rsidR="00160D44" w:rsidRPr="00256434" w:rsidRDefault="00160D44" w:rsidP="0002634D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5300" w:type="dxa"/>
            <w:tcBorders>
              <w:bottom w:val="single" w:sz="4" w:space="0" w:color="auto"/>
            </w:tcBorders>
            <w:vAlign w:val="center"/>
          </w:tcPr>
          <w:p w:rsidR="00160D44" w:rsidRPr="002701EF" w:rsidRDefault="00160D44" w:rsidP="00D07326">
            <w:pPr>
              <w:jc w:val="center"/>
              <w:rPr>
                <w:szCs w:val="21"/>
              </w:rPr>
            </w:pPr>
            <w:r w:rsidRPr="002701EF">
              <w:rPr>
                <w:rFonts w:hAnsi="宋体"/>
                <w:szCs w:val="21"/>
              </w:rPr>
              <w:t>论文答辩准备</w:t>
            </w:r>
          </w:p>
        </w:tc>
        <w:tc>
          <w:tcPr>
            <w:tcW w:w="2200" w:type="dxa"/>
            <w:vAlign w:val="center"/>
          </w:tcPr>
          <w:p w:rsidR="00160D44" w:rsidRPr="005477E0" w:rsidRDefault="00160D44" w:rsidP="00D07326">
            <w:pPr>
              <w:jc w:val="center"/>
              <w:rPr>
                <w:szCs w:val="21"/>
              </w:rPr>
            </w:pPr>
            <w:r w:rsidRPr="005477E0"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4</w:t>
            </w:r>
            <w:r w:rsidRPr="005477E0">
              <w:rPr>
                <w:szCs w:val="21"/>
              </w:rPr>
              <w:t>.</w:t>
            </w:r>
            <w:r w:rsidRPr="005477E0">
              <w:rPr>
                <w:rFonts w:hint="eastAsia"/>
                <w:szCs w:val="21"/>
              </w:rPr>
              <w:t>6</w:t>
            </w:r>
            <w:r w:rsidRPr="005477E0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2</w:t>
            </w:r>
            <w:r w:rsidRPr="005477E0">
              <w:rPr>
                <w:rFonts w:hAnsi="宋体"/>
                <w:szCs w:val="21"/>
              </w:rPr>
              <w:t>～</w:t>
            </w:r>
            <w:r w:rsidRPr="005477E0">
              <w:rPr>
                <w:szCs w:val="21"/>
              </w:rPr>
              <w:t>6.</w:t>
            </w:r>
            <w:r>
              <w:rPr>
                <w:rFonts w:hint="eastAsia"/>
                <w:szCs w:val="21"/>
              </w:rPr>
              <w:t>13</w:t>
            </w:r>
          </w:p>
          <w:p w:rsidR="00160D44" w:rsidRPr="005477E0" w:rsidRDefault="00160D44" w:rsidP="00D07326">
            <w:pPr>
              <w:jc w:val="center"/>
              <w:rPr>
                <w:szCs w:val="21"/>
              </w:rPr>
            </w:pPr>
            <w:r w:rsidRPr="005477E0">
              <w:rPr>
                <w:rFonts w:hAnsi="宋体"/>
                <w:szCs w:val="21"/>
              </w:rPr>
              <w:t>（第</w:t>
            </w:r>
            <w:r w:rsidRPr="005477E0">
              <w:rPr>
                <w:szCs w:val="21"/>
              </w:rPr>
              <w:t>15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16</w:t>
            </w:r>
            <w:r w:rsidRPr="005477E0">
              <w:rPr>
                <w:rFonts w:hAnsi="宋体"/>
                <w:szCs w:val="21"/>
              </w:rPr>
              <w:t>周）</w:t>
            </w:r>
          </w:p>
        </w:tc>
      </w:tr>
    </w:tbl>
    <w:p w:rsidR="00160D44" w:rsidRPr="00C016F9" w:rsidRDefault="009877F2" w:rsidP="0002634D">
      <w:pPr>
        <w:spacing w:line="360" w:lineRule="exact"/>
        <w:jc w:val="left"/>
        <w:rPr>
          <w:rFonts w:ascii="宋体" w:hAnsi="宋体"/>
          <w:sz w:val="24"/>
          <w:szCs w:val="24"/>
        </w:rPr>
      </w:pPr>
      <w:r w:rsidRPr="009877F2">
        <w:rPr>
          <w:rFonts w:ascii="黑体" w:eastAsia="黑体" w:hAnsi="宋体"/>
          <w:noProof/>
          <w:sz w:val="28"/>
          <w:szCs w:val="20"/>
        </w:rPr>
        <w:pict>
          <v:shape id="_x0000_s2055" type="#_x0000_t61" style="position:absolute;margin-left:119pt;margin-top:9.3pt;width:219.4pt;height:45.5pt;z-index:251666432;mso-position-horizontal-relative:text;mso-position-vertical-relative:text" adj="-3318,10017" strokecolor="#0070c0">
            <v:textbox style="mso-next-textbox:#_x0000_s2055">
              <w:txbxContent>
                <w:p w:rsidR="00160D44" w:rsidRPr="00E823D8" w:rsidRDefault="00160D44" w:rsidP="0002634D">
                  <w:pPr>
                    <w:rPr>
                      <w:color w:val="0070C0"/>
                      <w:szCs w:val="21"/>
                    </w:rPr>
                  </w:pPr>
                  <w:r w:rsidRPr="00E823D8">
                    <w:rPr>
                      <w:rFonts w:hAnsi="宋体" w:hint="eastAsia"/>
                      <w:color w:val="0070C0"/>
                      <w:szCs w:val="21"/>
                    </w:rPr>
                    <w:t>同一指导老师的所有学生均属同一组，与具体课题无关，若老师仅指导一名学生，则此处填写“无”。</w:t>
                  </w:r>
                </w:p>
              </w:txbxContent>
            </v:textbox>
          </v:shape>
        </w:pict>
      </w:r>
    </w:p>
    <w:p w:rsidR="00160D44" w:rsidRPr="00A1782B" w:rsidRDefault="00160D44" w:rsidP="0002634D">
      <w:pPr>
        <w:spacing w:line="360" w:lineRule="exact"/>
        <w:jc w:val="left"/>
        <w:rPr>
          <w:rFonts w:ascii="黑体" w:eastAsia="黑体" w:hAnsi="宋体"/>
          <w:szCs w:val="21"/>
        </w:rPr>
      </w:pPr>
      <w:r w:rsidRPr="00A1782B">
        <w:rPr>
          <w:rFonts w:ascii="黑体" w:eastAsia="黑体" w:hAnsi="宋体" w:hint="eastAsia"/>
          <w:szCs w:val="21"/>
        </w:rPr>
        <w:t>同组学生姓名：</w:t>
      </w:r>
    </w:p>
    <w:p w:rsidR="00160D44" w:rsidRPr="00C016F9" w:rsidRDefault="00160D44" w:rsidP="0002634D">
      <w:pPr>
        <w:spacing w:line="360" w:lineRule="exact"/>
        <w:jc w:val="left"/>
        <w:rPr>
          <w:rFonts w:ascii="宋体" w:hAnsi="宋体"/>
          <w:sz w:val="24"/>
          <w:szCs w:val="24"/>
        </w:rPr>
      </w:pPr>
    </w:p>
    <w:p w:rsidR="00160D44" w:rsidRPr="00A1782B" w:rsidRDefault="00160D44" w:rsidP="0004548D">
      <w:pPr>
        <w:spacing w:beforeLines="50" w:afterLines="50" w:line="360" w:lineRule="exact"/>
        <w:jc w:val="left"/>
        <w:rPr>
          <w:rFonts w:ascii="宋体" w:hAnsi="宋体"/>
          <w:sz w:val="24"/>
        </w:rPr>
      </w:pPr>
      <w:r>
        <w:rPr>
          <w:rFonts w:ascii="黑体" w:eastAsia="黑体" w:hAnsi="宋体" w:hint="eastAsia"/>
          <w:sz w:val="28"/>
        </w:rPr>
        <w:t>五、应收集的资料及主要参考文献</w:t>
      </w:r>
    </w:p>
    <w:p w:rsidR="00160D44" w:rsidRPr="0002634D" w:rsidRDefault="009877F2">
      <w:pPr>
        <w:rPr>
          <w:rFonts w:ascii="宋体"/>
          <w:sz w:val="28"/>
        </w:rPr>
      </w:pPr>
      <w:r w:rsidRPr="009877F2">
        <w:rPr>
          <w:rFonts w:ascii="黑体" w:eastAsia="黑体" w:hAnsi="宋体"/>
          <w:noProof/>
          <w:sz w:val="28"/>
        </w:rPr>
        <w:pict>
          <v:shape id="_x0000_s2054" type="#_x0000_t61" style="position:absolute;left:0;text-align:left;margin-left:61.5pt;margin-top:59.75pt;width:267.7pt;height:131.2pt;z-index:251665408" adj="1711,-8446" strokecolor="#0070c0">
            <v:textbox style="mso-next-textbox:#_x0000_s2054">
              <w:txbxContent>
                <w:p w:rsidR="00160D44" w:rsidRPr="00E823D8" w:rsidRDefault="00160D44" w:rsidP="0002634D">
                  <w:pPr>
                    <w:rPr>
                      <w:rFonts w:ascii="宋体" w:hAnsi="宋体"/>
                      <w:color w:val="0070C0"/>
                      <w:szCs w:val="21"/>
                    </w:rPr>
                  </w:pPr>
                  <w:r w:rsidRPr="00E823D8">
                    <w:rPr>
                      <w:rFonts w:hint="eastAsia"/>
                      <w:color w:val="0070C0"/>
                      <w:szCs w:val="21"/>
                    </w:rPr>
                    <w:t>（</w:t>
                  </w:r>
                  <w:r w:rsidRPr="00E823D8">
                    <w:rPr>
                      <w:rFonts w:hint="eastAsia"/>
                      <w:color w:val="0070C0"/>
                      <w:szCs w:val="21"/>
                    </w:rPr>
                    <w:t>1</w:t>
                  </w:r>
                  <w:r w:rsidRPr="00E823D8">
                    <w:rPr>
                      <w:rFonts w:hint="eastAsia"/>
                      <w:color w:val="0070C0"/>
                      <w:szCs w:val="21"/>
                    </w:rPr>
                    <w:t>）字体：同毕业设计（论文）模板要求，即：五号，宋体</w:t>
                  </w:r>
                  <w:r w:rsidRPr="00E823D8">
                    <w:rPr>
                      <w:rFonts w:ascii="宋体" w:hAnsi="宋体" w:hint="eastAsia"/>
                      <w:color w:val="0070C0"/>
                      <w:szCs w:val="21"/>
                    </w:rPr>
                    <w:t>（英文Times New Roman）；行距18磅，段前0行，段后0行；</w:t>
                  </w:r>
                </w:p>
                <w:p w:rsidR="00160D44" w:rsidRPr="00E823D8" w:rsidRDefault="00160D44" w:rsidP="0002634D">
                  <w:pPr>
                    <w:rPr>
                      <w:color w:val="0070C0"/>
                      <w:szCs w:val="21"/>
                    </w:rPr>
                  </w:pPr>
                  <w:r w:rsidRPr="00E823D8">
                    <w:rPr>
                      <w:color w:val="0070C0"/>
                      <w:szCs w:val="21"/>
                    </w:rPr>
                    <w:t>（</w:t>
                  </w:r>
                  <w:r w:rsidRPr="00E823D8">
                    <w:rPr>
                      <w:color w:val="0070C0"/>
                      <w:szCs w:val="21"/>
                    </w:rPr>
                    <w:t>2</w:t>
                  </w:r>
                  <w:r w:rsidRPr="00E823D8">
                    <w:rPr>
                      <w:color w:val="0070C0"/>
                      <w:szCs w:val="21"/>
                    </w:rPr>
                    <w:t>）不同类别文献的著录格式，见</w:t>
                  </w:r>
                  <w:r w:rsidRPr="00E823D8">
                    <w:rPr>
                      <w:color w:val="0070C0"/>
                      <w:szCs w:val="21"/>
                    </w:rPr>
                    <w:t>GB/T7714-2005</w:t>
                  </w:r>
                  <w:r w:rsidRPr="00E823D8">
                    <w:rPr>
                      <w:color w:val="0070C0"/>
                      <w:szCs w:val="21"/>
                    </w:rPr>
                    <w:t>。</w:t>
                  </w:r>
                </w:p>
                <w:p w:rsidR="00160D44" w:rsidRPr="00E823D8" w:rsidRDefault="00160D44" w:rsidP="0002634D">
                  <w:pPr>
                    <w:rPr>
                      <w:color w:val="0070C0"/>
                      <w:szCs w:val="21"/>
                    </w:rPr>
                  </w:pPr>
                  <w:r w:rsidRPr="00E823D8">
                    <w:rPr>
                      <w:color w:val="0070C0"/>
                      <w:szCs w:val="21"/>
                    </w:rPr>
                    <w:t>（</w:t>
                  </w:r>
                  <w:r w:rsidRPr="00E823D8">
                    <w:rPr>
                      <w:color w:val="0070C0"/>
                      <w:szCs w:val="21"/>
                    </w:rPr>
                    <w:t>3</w:t>
                  </w:r>
                  <w:r w:rsidRPr="00E823D8">
                    <w:rPr>
                      <w:color w:val="0070C0"/>
                      <w:szCs w:val="21"/>
                    </w:rPr>
                    <w:t>）参考文献不少于</w:t>
                  </w:r>
                  <w:r w:rsidRPr="00E823D8">
                    <w:rPr>
                      <w:color w:val="0070C0"/>
                      <w:szCs w:val="21"/>
                    </w:rPr>
                    <w:t>10</w:t>
                  </w:r>
                  <w:r w:rsidRPr="00E823D8">
                    <w:rPr>
                      <w:color w:val="0070C0"/>
                      <w:szCs w:val="21"/>
                    </w:rPr>
                    <w:t>篇，其中外文文献不少于</w:t>
                  </w:r>
                  <w:r w:rsidRPr="00E823D8">
                    <w:rPr>
                      <w:color w:val="0070C0"/>
                      <w:szCs w:val="21"/>
                    </w:rPr>
                    <w:t>2</w:t>
                  </w:r>
                  <w:r w:rsidRPr="00E823D8">
                    <w:rPr>
                      <w:color w:val="0070C0"/>
                      <w:szCs w:val="21"/>
                    </w:rPr>
                    <w:t>篇（这是最低要求。各学院可以根据本学院情况制定数量要求）。</w:t>
                  </w:r>
                </w:p>
                <w:p w:rsidR="00160D44" w:rsidRPr="00E823D8" w:rsidRDefault="00160D44" w:rsidP="0002634D">
                  <w:pPr>
                    <w:rPr>
                      <w:color w:val="0070C0"/>
                      <w:szCs w:val="21"/>
                    </w:rPr>
                  </w:pPr>
                  <w:r w:rsidRPr="00E823D8">
                    <w:rPr>
                      <w:color w:val="0070C0"/>
                      <w:szCs w:val="21"/>
                    </w:rPr>
                    <w:t>（</w:t>
                  </w:r>
                  <w:r w:rsidRPr="00E823D8">
                    <w:rPr>
                      <w:color w:val="0070C0"/>
                      <w:szCs w:val="21"/>
                    </w:rPr>
                    <w:t>4</w:t>
                  </w:r>
                  <w:r w:rsidRPr="00E823D8">
                    <w:rPr>
                      <w:color w:val="0070C0"/>
                      <w:szCs w:val="21"/>
                    </w:rPr>
                    <w:t>）作者三名以内的全部列出，四名以上的列前三名，中文后加</w:t>
                  </w:r>
                  <w:r w:rsidRPr="00E823D8">
                    <w:rPr>
                      <w:color w:val="0070C0"/>
                      <w:szCs w:val="21"/>
                    </w:rPr>
                    <w:t>“</w:t>
                  </w:r>
                  <w:r w:rsidRPr="00E823D8">
                    <w:rPr>
                      <w:color w:val="0070C0"/>
                      <w:szCs w:val="21"/>
                    </w:rPr>
                    <w:t>等</w:t>
                  </w:r>
                  <w:r w:rsidRPr="00E823D8">
                    <w:rPr>
                      <w:color w:val="0070C0"/>
                      <w:szCs w:val="21"/>
                    </w:rPr>
                    <w:t>”</w:t>
                  </w:r>
                  <w:r w:rsidRPr="00E823D8">
                    <w:rPr>
                      <w:color w:val="0070C0"/>
                      <w:szCs w:val="21"/>
                    </w:rPr>
                    <w:t>，英文后加</w:t>
                  </w:r>
                  <w:r w:rsidRPr="00E823D8">
                    <w:rPr>
                      <w:color w:val="0070C0"/>
                      <w:szCs w:val="21"/>
                    </w:rPr>
                    <w:t>“et al”</w:t>
                  </w:r>
                  <w:r w:rsidRPr="00E823D8">
                    <w:rPr>
                      <w:color w:val="0070C0"/>
                      <w:szCs w:val="21"/>
                    </w:rPr>
                    <w:t>。</w:t>
                  </w:r>
                </w:p>
              </w:txbxContent>
            </v:textbox>
          </v:shape>
        </w:pict>
      </w:r>
    </w:p>
    <w:p w:rsidR="00ED6CDE" w:rsidRPr="00160D44" w:rsidRDefault="00ED6CDE"/>
    <w:sectPr w:rsidR="00ED6CDE" w:rsidRPr="00160D44" w:rsidSect="003F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230" w:rsidRDefault="00AB2230" w:rsidP="00160D44">
      <w:r>
        <w:separator/>
      </w:r>
    </w:p>
  </w:endnote>
  <w:endnote w:type="continuationSeparator" w:id="1">
    <w:p w:rsidR="00AB2230" w:rsidRDefault="00AB2230" w:rsidP="00160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230" w:rsidRDefault="00AB2230" w:rsidP="00160D44">
      <w:r>
        <w:separator/>
      </w:r>
    </w:p>
  </w:footnote>
  <w:footnote w:type="continuationSeparator" w:id="1">
    <w:p w:rsidR="00AB2230" w:rsidRDefault="00AB2230" w:rsidP="00160D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D44"/>
    <w:rsid w:val="0004548D"/>
    <w:rsid w:val="000C3359"/>
    <w:rsid w:val="00160D44"/>
    <w:rsid w:val="00497DE7"/>
    <w:rsid w:val="006C2733"/>
    <w:rsid w:val="00740ED9"/>
    <w:rsid w:val="007A5D49"/>
    <w:rsid w:val="008E5295"/>
    <w:rsid w:val="009877F2"/>
    <w:rsid w:val="00A77A9D"/>
    <w:rsid w:val="00AB2230"/>
    <w:rsid w:val="00B80F46"/>
    <w:rsid w:val="00CD3DCF"/>
    <w:rsid w:val="00D86C54"/>
    <w:rsid w:val="00ED6CDE"/>
    <w:rsid w:val="00F64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1" type="callout" idref="#_x0000_s2050"/>
        <o:r id="V:Rule2" type="callout" idref="#_x0000_s2051"/>
        <o:r id="V:Rule3" type="callout" idref="#_x0000_s2052"/>
        <o:r id="V:Rule4" type="callout" idref="#_x0000_s2053"/>
        <o:r id="V:Rule5" type="callout" idref="#_x0000_s2055"/>
        <o:r id="V:Rule6" type="callout" idref="#_x0000_s2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D49"/>
    <w:pPr>
      <w:widowControl w:val="0"/>
      <w:jc w:val="both"/>
    </w:pPr>
  </w:style>
  <w:style w:type="paragraph" w:styleId="2">
    <w:name w:val="heading 2"/>
    <w:basedOn w:val="a"/>
    <w:next w:val="a0"/>
    <w:link w:val="2Char"/>
    <w:qFormat/>
    <w:rsid w:val="00160D44"/>
    <w:pPr>
      <w:keepNext/>
      <w:adjustRightInd w:val="0"/>
      <w:textAlignment w:val="baseline"/>
      <w:outlineLvl w:val="1"/>
    </w:pPr>
    <w:rPr>
      <w:rFonts w:ascii="Times New Roman" w:eastAsia="长城楷体" w:hAnsi="Times New Roman" w:cs="Times New Roman"/>
      <w:b/>
      <w:bCs/>
      <w:i/>
      <w:iCs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160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160D4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60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160D44"/>
    <w:rPr>
      <w:sz w:val="18"/>
      <w:szCs w:val="18"/>
    </w:rPr>
  </w:style>
  <w:style w:type="character" w:customStyle="1" w:styleId="2Char">
    <w:name w:val="标题 2 Char"/>
    <w:basedOn w:val="a1"/>
    <w:link w:val="2"/>
    <w:rsid w:val="00160D44"/>
    <w:rPr>
      <w:rFonts w:ascii="Times New Roman" w:eastAsia="长城楷体" w:hAnsi="Times New Roman" w:cs="Times New Roman"/>
      <w:b/>
      <w:bCs/>
      <w:i/>
      <w:iCs/>
      <w:szCs w:val="21"/>
    </w:rPr>
  </w:style>
  <w:style w:type="paragraph" w:styleId="a0">
    <w:name w:val="Normal Indent"/>
    <w:basedOn w:val="a"/>
    <w:uiPriority w:val="99"/>
    <w:semiHidden/>
    <w:unhideWhenUsed/>
    <w:rsid w:val="00160D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E911E-AAA9-4E0B-8B5C-3874B359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8</cp:revision>
  <dcterms:created xsi:type="dcterms:W3CDTF">2018-01-11T07:57:00Z</dcterms:created>
  <dcterms:modified xsi:type="dcterms:W3CDTF">2019-01-02T07:00:00Z</dcterms:modified>
</cp:coreProperties>
</file>