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DA587" w14:textId="77777777" w:rsidR="008F4D7A" w:rsidRDefault="00000000">
      <w:pPr>
        <w:spacing w:before="1600" w:after="200"/>
        <w:jc w:val="center"/>
      </w:pPr>
      <w:r>
        <w:rPr>
          <w:b/>
          <w:bCs/>
          <w:color w:val="1F4E79"/>
          <w:sz w:val="56"/>
          <w:szCs w:val="56"/>
        </w:rPr>
        <w:t>SCALING TECHNIQUES DOCUMENTATION</w:t>
      </w:r>
    </w:p>
    <w:p w14:paraId="5403EAE8" w14:textId="77777777" w:rsidR="008F4D7A" w:rsidRDefault="00000000">
      <w:pPr>
        <w:spacing w:after="100"/>
        <w:jc w:val="center"/>
      </w:pPr>
      <w:r>
        <w:rPr>
          <w:color w:val="2E75B6"/>
          <w:sz w:val="30"/>
          <w:szCs w:val="30"/>
        </w:rPr>
        <w:t>Data Preparation — Feature Scaling</w:t>
      </w:r>
    </w:p>
    <w:p w14:paraId="3557AF55" w14:textId="77777777" w:rsidR="008F4D7A" w:rsidRDefault="008F4D7A">
      <w:pPr>
        <w:pBdr>
          <w:bottom w:val="single" w:sz="6" w:space="1" w:color="2E75B6"/>
        </w:pBdr>
        <w:spacing w:before="60" w:after="60"/>
      </w:pPr>
    </w:p>
    <w:p w14:paraId="6CCF2004" w14:textId="77777777" w:rsidR="008F4D7A" w:rsidRDefault="00000000">
      <w:pPr>
        <w:spacing w:after="1200"/>
        <w:jc w:val="center"/>
      </w:pPr>
      <w:r>
        <w:rPr>
          <w:color w:val="595959"/>
        </w:rPr>
        <w:t>Project: Customer Churn Analytics &amp; Revenue Recovery  |  March 2026</w:t>
      </w:r>
    </w:p>
    <w:p w14:paraId="610C2D5E" w14:textId="77777777" w:rsidR="008F4D7A" w:rsidRDefault="00000000">
      <w:r>
        <w:br w:type="page"/>
      </w:r>
    </w:p>
    <w:p w14:paraId="2B3548FD" w14:textId="77777777" w:rsidR="008F4D7A" w:rsidRDefault="00000000">
      <w:pPr>
        <w:pStyle w:val="Heading1"/>
      </w:pPr>
      <w:r>
        <w:lastRenderedPageBreak/>
        <w:t>1. Why Feature Scaling Is Required</w:t>
      </w:r>
    </w:p>
    <w:p w14:paraId="363DE395" w14:textId="77777777" w:rsidR="008F4D7A" w:rsidRDefault="008F4D7A">
      <w:pPr>
        <w:pBdr>
          <w:bottom w:val="single" w:sz="6" w:space="1" w:color="2E75B6"/>
        </w:pBdr>
        <w:spacing w:before="60" w:after="60"/>
      </w:pPr>
    </w:p>
    <w:p w14:paraId="7F50A484" w14:textId="77777777" w:rsidR="008F4D7A" w:rsidRDefault="00000000">
      <w:pPr>
        <w:spacing w:after="120"/>
      </w:pPr>
      <w:r>
        <w:t>The dataset contains two primary numerical features used in both K-Means clustering and the Artificial Neural Network (ANN):</w:t>
      </w:r>
    </w:p>
    <w:p w14:paraId="53C4508A" w14:textId="77777777" w:rsidR="008F4D7A" w:rsidRDefault="008F4D7A">
      <w:pPr>
        <w:spacing w:after="80"/>
      </w:pP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200"/>
        <w:gridCol w:w="2200"/>
        <w:gridCol w:w="2180"/>
      </w:tblGrid>
      <w:tr w:rsidR="008F4D7A" w14:paraId="1318238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2B040" w14:textId="77777777" w:rsidR="008F4D7A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Feature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0533A" w14:textId="77777777" w:rsidR="008F4D7A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Raw Min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5B8F4" w14:textId="77777777" w:rsidR="008F4D7A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Raw Max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53D29" w14:textId="77777777" w:rsidR="008F4D7A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Problem Without Scaling</w:t>
            </w:r>
          </w:p>
        </w:tc>
      </w:tr>
      <w:tr w:rsidR="008F4D7A" w14:paraId="2F502B5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83037" w14:textId="77777777" w:rsidR="008F4D7A" w:rsidRDefault="00000000">
            <w:r>
              <w:rPr>
                <w:b/>
                <w:bCs/>
                <w:sz w:val="20"/>
                <w:szCs w:val="20"/>
              </w:rPr>
              <w:t>tenure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E619B" w14:textId="77777777" w:rsidR="008F4D7A" w:rsidRDefault="00000000">
            <w:r>
              <w:rPr>
                <w:sz w:val="20"/>
                <w:szCs w:val="20"/>
              </w:rPr>
              <w:t>0 months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356EA" w14:textId="77777777" w:rsidR="008F4D7A" w:rsidRDefault="00000000">
            <w:r>
              <w:rPr>
                <w:sz w:val="20"/>
                <w:szCs w:val="20"/>
              </w:rPr>
              <w:t>72 months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A4684" w14:textId="77777777" w:rsidR="008F4D7A" w:rsidRDefault="00000000">
            <w:r>
              <w:rPr>
                <w:sz w:val="20"/>
                <w:szCs w:val="20"/>
              </w:rPr>
              <w:t>Small numeric range — gets underweighted</w:t>
            </w:r>
          </w:p>
        </w:tc>
      </w:tr>
      <w:tr w:rsidR="008F4D7A" w14:paraId="56AEACE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C80E7" w14:textId="77777777" w:rsidR="008F4D7A" w:rsidRDefault="00000000">
            <w:proofErr w:type="spellStart"/>
            <w:r>
              <w:rPr>
                <w:b/>
                <w:bCs/>
                <w:sz w:val="20"/>
                <w:szCs w:val="20"/>
              </w:rPr>
              <w:t>MonthlyCharges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9E9E5" w14:textId="77777777" w:rsidR="008F4D7A" w:rsidRDefault="00000000">
            <w:r>
              <w:rPr>
                <w:sz w:val="20"/>
                <w:szCs w:val="20"/>
              </w:rPr>
              <w:t>$18.25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ED714" w14:textId="77777777" w:rsidR="008F4D7A" w:rsidRDefault="00000000">
            <w:r>
              <w:rPr>
                <w:sz w:val="20"/>
                <w:szCs w:val="20"/>
              </w:rPr>
              <w:t>$118.75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DC86B" w14:textId="77777777" w:rsidR="008F4D7A" w:rsidRDefault="00000000">
            <w:r>
              <w:rPr>
                <w:sz w:val="20"/>
                <w:szCs w:val="20"/>
              </w:rPr>
              <w:t>Larger range — dominates distance metric</w:t>
            </w:r>
          </w:p>
        </w:tc>
      </w:tr>
    </w:tbl>
    <w:p w14:paraId="062AFED2" w14:textId="77777777" w:rsidR="008F4D7A" w:rsidRDefault="008F4D7A">
      <w:pPr>
        <w:spacing w:after="80"/>
      </w:pPr>
    </w:p>
    <w:p w14:paraId="3A7E71EA" w14:textId="77777777" w:rsidR="008F4D7A" w:rsidRDefault="00000000">
      <w:pPr>
        <w:spacing w:after="120"/>
      </w:pPr>
      <w:r>
        <w:t xml:space="preserve">Without scaling, K-Means clustering would treat a $10 difference in </w:t>
      </w:r>
      <w:proofErr w:type="spellStart"/>
      <w:r>
        <w:t>MonthlyCharges</w:t>
      </w:r>
      <w:proofErr w:type="spellEnd"/>
      <w:r>
        <w:t xml:space="preserve"> as more significant than a 10-month difference in tenure, purely because of its larger numeric magnitude. This would produce misleading customer segments. Similarly, Neural Networks are sensitive to input magnitude — unscaled inputs cause slower convergence and unstable training.</w:t>
      </w:r>
    </w:p>
    <w:p w14:paraId="1FE4FD9E" w14:textId="77777777" w:rsidR="008F4D7A" w:rsidRDefault="008F4D7A">
      <w:pPr>
        <w:spacing w:after="80"/>
      </w:pPr>
    </w:p>
    <w:p w14:paraId="2EE2678C" w14:textId="77777777" w:rsidR="008F4D7A" w:rsidRDefault="00000000">
      <w:pPr>
        <w:pStyle w:val="Heading1"/>
      </w:pPr>
      <w:r>
        <w:t xml:space="preserve">2. Technique Applied: </w:t>
      </w:r>
      <w:proofErr w:type="spellStart"/>
      <w:r>
        <w:t>StandardScaler</w:t>
      </w:r>
      <w:proofErr w:type="spellEnd"/>
      <w:r>
        <w:t xml:space="preserve"> (Z-Score Normalisation)</w:t>
      </w:r>
    </w:p>
    <w:p w14:paraId="3EAB34D6" w14:textId="77777777" w:rsidR="008F4D7A" w:rsidRDefault="008F4D7A">
      <w:pPr>
        <w:pBdr>
          <w:bottom w:val="single" w:sz="6" w:space="1" w:color="2E75B6"/>
        </w:pBdr>
        <w:spacing w:before="60" w:after="60"/>
      </w:pPr>
    </w:p>
    <w:p w14:paraId="4916BA74" w14:textId="77777777" w:rsidR="008F4D7A" w:rsidRDefault="00000000">
      <w:pPr>
        <w:spacing w:after="120"/>
      </w:pPr>
      <w:proofErr w:type="spellStart"/>
      <w:r>
        <w:t>StandardScaler</w:t>
      </w:r>
      <w:proofErr w:type="spellEnd"/>
      <w:r>
        <w:t xml:space="preserve"> from scikit-learn was chosen as the scaling method. It transforms each feature to have a mean of 0 and a standard deviation of 1 using the following formula:</w:t>
      </w:r>
    </w:p>
    <w:p w14:paraId="07FBBD46" w14:textId="77777777" w:rsidR="008F4D7A" w:rsidRDefault="008F4D7A">
      <w:pPr>
        <w:spacing w:after="80"/>
      </w:pPr>
    </w:p>
    <w:p w14:paraId="5F98E4B2" w14:textId="77777777" w:rsidR="008F4D7A" w:rsidRDefault="00000000">
      <w:pPr>
        <w:spacing w:after="120"/>
        <w:jc w:val="center"/>
      </w:pPr>
      <w:r>
        <w:rPr>
          <w:rFonts w:ascii="Courier New" w:eastAsia="Courier New" w:hAnsi="Courier New" w:cs="Courier New"/>
          <w:b/>
          <w:bCs/>
          <w:color w:val="2E75B6"/>
          <w:sz w:val="28"/>
          <w:szCs w:val="28"/>
        </w:rPr>
        <w:t>z = (x − μ) / σ</w:t>
      </w:r>
    </w:p>
    <w:p w14:paraId="078A5855" w14:textId="77777777" w:rsidR="008F4D7A" w:rsidRDefault="008F4D7A">
      <w:pPr>
        <w:spacing w:after="80"/>
      </w:pP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000"/>
        <w:gridCol w:w="4580"/>
      </w:tblGrid>
      <w:tr w:rsidR="008F4D7A" w14:paraId="5B19B36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B7C49" w14:textId="77777777" w:rsidR="008F4D7A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Symbol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BDA54" w14:textId="77777777" w:rsidR="008F4D7A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Meaning</w:t>
            </w:r>
          </w:p>
        </w:tc>
        <w:tc>
          <w:tcPr>
            <w:tcW w:w="4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3B23D" w14:textId="77777777" w:rsidR="008F4D7A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Effect</w:t>
            </w:r>
          </w:p>
        </w:tc>
      </w:tr>
      <w:tr w:rsidR="008F4D7A" w14:paraId="425E56C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3C605" w14:textId="77777777" w:rsidR="008F4D7A" w:rsidRDefault="00000000">
            <w:r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05442" w14:textId="77777777" w:rsidR="008F4D7A" w:rsidRDefault="00000000">
            <w:r>
              <w:rPr>
                <w:sz w:val="20"/>
                <w:szCs w:val="20"/>
              </w:rPr>
              <w:t>Original feature value</w:t>
            </w:r>
          </w:p>
        </w:tc>
        <w:tc>
          <w:tcPr>
            <w:tcW w:w="4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D226C" w14:textId="77777777" w:rsidR="008F4D7A" w:rsidRDefault="00000000">
            <w:r>
              <w:rPr>
                <w:sz w:val="20"/>
                <w:szCs w:val="20"/>
              </w:rPr>
              <w:t>Raw input from dataset</w:t>
            </w:r>
          </w:p>
        </w:tc>
      </w:tr>
      <w:tr w:rsidR="008F4D7A" w14:paraId="3E15DDB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436C9" w14:textId="77777777" w:rsidR="008F4D7A" w:rsidRDefault="00000000">
            <w:r>
              <w:rPr>
                <w:b/>
                <w:bCs/>
                <w:sz w:val="20"/>
                <w:szCs w:val="20"/>
              </w:rPr>
              <w:t>μ (mu)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687B9" w14:textId="77777777" w:rsidR="008F4D7A" w:rsidRDefault="00000000">
            <w:r>
              <w:rPr>
                <w:sz w:val="20"/>
                <w:szCs w:val="20"/>
              </w:rPr>
              <w:t>Mean of the feature</w:t>
            </w:r>
          </w:p>
        </w:tc>
        <w:tc>
          <w:tcPr>
            <w:tcW w:w="4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1A1B8" w14:textId="77777777" w:rsidR="008F4D7A" w:rsidRDefault="00000000">
            <w:proofErr w:type="spellStart"/>
            <w:r>
              <w:rPr>
                <w:sz w:val="20"/>
                <w:szCs w:val="20"/>
              </w:rPr>
              <w:t>Centers</w:t>
            </w:r>
            <w:proofErr w:type="spellEnd"/>
            <w:r>
              <w:rPr>
                <w:sz w:val="20"/>
                <w:szCs w:val="20"/>
              </w:rPr>
              <w:t xml:space="preserve"> the distribution at zero</w:t>
            </w:r>
          </w:p>
        </w:tc>
      </w:tr>
      <w:tr w:rsidR="008F4D7A" w14:paraId="7216E48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6C4F0" w14:textId="77777777" w:rsidR="008F4D7A" w:rsidRDefault="00000000">
            <w:r>
              <w:rPr>
                <w:b/>
                <w:bCs/>
                <w:sz w:val="20"/>
                <w:szCs w:val="20"/>
              </w:rPr>
              <w:t>σ (sigma)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E0BC6" w14:textId="77777777" w:rsidR="008F4D7A" w:rsidRDefault="00000000">
            <w:r>
              <w:rPr>
                <w:sz w:val="20"/>
                <w:szCs w:val="20"/>
              </w:rPr>
              <w:t>Standard deviation</w:t>
            </w:r>
          </w:p>
        </w:tc>
        <w:tc>
          <w:tcPr>
            <w:tcW w:w="4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66393" w14:textId="77777777" w:rsidR="008F4D7A" w:rsidRDefault="00000000">
            <w:r>
              <w:rPr>
                <w:sz w:val="20"/>
                <w:szCs w:val="20"/>
              </w:rPr>
              <w:t>Scales spread to 1 unit regardless of original range</w:t>
            </w:r>
          </w:p>
        </w:tc>
      </w:tr>
      <w:tr w:rsidR="008F4D7A" w14:paraId="2BC8A3C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9FEFC" w14:textId="77777777" w:rsidR="008F4D7A" w:rsidRDefault="00000000">
            <w:r>
              <w:rPr>
                <w:b/>
                <w:bCs/>
                <w:sz w:val="20"/>
                <w:szCs w:val="20"/>
              </w:rPr>
              <w:t>z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7F19E" w14:textId="77777777" w:rsidR="008F4D7A" w:rsidRDefault="00000000">
            <w:r>
              <w:rPr>
                <w:sz w:val="20"/>
                <w:szCs w:val="20"/>
              </w:rPr>
              <w:t>Scaled output value</w:t>
            </w:r>
          </w:p>
        </w:tc>
        <w:tc>
          <w:tcPr>
            <w:tcW w:w="4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D4624" w14:textId="77777777" w:rsidR="008F4D7A" w:rsidRDefault="00000000">
            <w:r>
              <w:rPr>
                <w:sz w:val="20"/>
                <w:szCs w:val="20"/>
              </w:rPr>
              <w:t>Both features now on the same scale — fair comparison</w:t>
            </w:r>
          </w:p>
        </w:tc>
      </w:tr>
    </w:tbl>
    <w:p w14:paraId="4B3FD4D2" w14:textId="77777777" w:rsidR="008F4D7A" w:rsidRDefault="008F4D7A">
      <w:pPr>
        <w:spacing w:after="80"/>
      </w:pPr>
    </w:p>
    <w:p w14:paraId="6AD459B9" w14:textId="77777777" w:rsidR="008F4D7A" w:rsidRDefault="00000000">
      <w:pPr>
        <w:spacing w:after="120"/>
      </w:pPr>
      <w:r>
        <w:t xml:space="preserve">Why </w:t>
      </w:r>
      <w:proofErr w:type="spellStart"/>
      <w:r>
        <w:t>StandardScaler</w:t>
      </w:r>
      <w:proofErr w:type="spellEnd"/>
      <w:r>
        <w:t xml:space="preserve"> over </w:t>
      </w:r>
      <w:proofErr w:type="spellStart"/>
      <w:r>
        <w:t>MinMaxScaler</w:t>
      </w:r>
      <w:proofErr w:type="spellEnd"/>
      <w:r>
        <w:t>?</w:t>
      </w:r>
    </w:p>
    <w:p w14:paraId="6F82FB73" w14:textId="77777777" w:rsidR="008F4D7A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StandardScaler</w:t>
      </w:r>
      <w:proofErr w:type="spellEnd"/>
      <w:r>
        <w:t xml:space="preserve"> is robust to outliers — a few very high </w:t>
      </w:r>
      <w:proofErr w:type="spellStart"/>
      <w:r>
        <w:t>MonthlyCharges</w:t>
      </w:r>
      <w:proofErr w:type="spellEnd"/>
      <w:r>
        <w:t xml:space="preserve"> values will not compress the rest of the distribution to a narrow range.</w:t>
      </w:r>
    </w:p>
    <w:p w14:paraId="0EF5648A" w14:textId="77777777" w:rsidR="008F4D7A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MinMaxScaler</w:t>
      </w:r>
      <w:proofErr w:type="spellEnd"/>
      <w:r>
        <w:t xml:space="preserve"> clips everything to [0, 1] but is heavily distorted by outliers. Customer charge data has outliers.</w:t>
      </w:r>
    </w:p>
    <w:p w14:paraId="771EBC0D" w14:textId="77777777" w:rsidR="008F4D7A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lastRenderedPageBreak/>
        <w:t>StandardScaler</w:t>
      </w:r>
      <w:proofErr w:type="spellEnd"/>
      <w:r>
        <w:t xml:space="preserve"> is the industry standard for K-Means and Neural Networks.</w:t>
      </w:r>
    </w:p>
    <w:p w14:paraId="71212838" w14:textId="77777777" w:rsidR="008F4D7A" w:rsidRDefault="008F4D7A">
      <w:pPr>
        <w:spacing w:after="80"/>
      </w:pPr>
    </w:p>
    <w:p w14:paraId="2010E2F5" w14:textId="77777777" w:rsidR="008F4D7A" w:rsidRDefault="00000000">
      <w:pPr>
        <w:pStyle w:val="Heading1"/>
      </w:pPr>
      <w:r>
        <w:t>3. Code Implementation</w:t>
      </w:r>
    </w:p>
    <w:p w14:paraId="42DF9929" w14:textId="77777777" w:rsidR="008F4D7A" w:rsidRDefault="008F4D7A">
      <w:pPr>
        <w:pBdr>
          <w:bottom w:val="single" w:sz="6" w:space="1" w:color="2E75B6"/>
        </w:pBdr>
        <w:spacing w:before="60" w:after="60"/>
      </w:pPr>
    </w:p>
    <w:p w14:paraId="170390AA" w14:textId="77777777" w:rsidR="008F4D7A" w:rsidRDefault="00000000">
      <w:pPr>
        <w:pStyle w:val="Heading2"/>
      </w:pPr>
      <w:r>
        <w:t>3.1 Importing and Fitting the Scaler</w:t>
      </w:r>
    </w:p>
    <w:p w14:paraId="7ED18A44" w14:textId="77777777" w:rsidR="008F4D7A" w:rsidRDefault="00000000">
      <w:pPr>
        <w:pBdr>
          <w:left w:val="single" w:sz="6" w:space="4" w:color="2E75B6"/>
        </w:pBdr>
        <w:shd w:val="clear" w:color="auto" w:fill="F4F4F4"/>
        <w:spacing w:before="80" w:after="80"/>
      </w:pPr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sklearn.preprocessing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StandardScaler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br/>
        <w:t># Define the features to scale</w:t>
      </w:r>
      <w:r>
        <w:rPr>
          <w:rFonts w:ascii="Courier New" w:eastAsia="Courier New" w:hAnsi="Courier New" w:cs="Courier New"/>
          <w:sz w:val="18"/>
          <w:szCs w:val="18"/>
        </w:rPr>
        <w:br/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X_cluster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[['tenure',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MonthlyCharges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']]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br/>
        <w:t># Initialise and fit the scaler on the full dataset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scaler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StandardScaler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</w:t>
      </w:r>
      <w:r>
        <w:rPr>
          <w:rFonts w:ascii="Courier New" w:eastAsia="Courier New" w:hAnsi="Courier New" w:cs="Courier New"/>
          <w:sz w:val="18"/>
          <w:szCs w:val="18"/>
        </w:rPr>
        <w:br/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X_scaled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scaler.fit_transform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X_cluster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#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X_scaled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is now 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numpy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array with mean=0, std=1 per column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print('Scaled mean:',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X_scaled.mean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(axis=0))   # Should be ~[0, 0]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print('Scaled std :',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X_scaled.std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(axis=0))    # Should be ~[1, 1]</w:t>
      </w:r>
    </w:p>
    <w:p w14:paraId="47B261F7" w14:textId="77777777" w:rsidR="008F4D7A" w:rsidRDefault="008F4D7A">
      <w:pPr>
        <w:spacing w:after="80"/>
      </w:pPr>
    </w:p>
    <w:p w14:paraId="216525F6" w14:textId="77777777" w:rsidR="008F4D7A" w:rsidRDefault="00000000">
      <w:pPr>
        <w:pStyle w:val="Heading2"/>
      </w:pPr>
      <w:r>
        <w:t>3.2 Applying to Train/Test Split</w:t>
      </w:r>
    </w:p>
    <w:p w14:paraId="406E110E" w14:textId="77777777" w:rsidR="008F4D7A" w:rsidRDefault="00000000">
      <w:pPr>
        <w:pBdr>
          <w:left w:val="single" w:sz="6" w:space="4" w:color="2E75B6"/>
        </w:pBdr>
        <w:shd w:val="clear" w:color="auto" w:fill="F4F4F4"/>
        <w:spacing w:before="80" w:after="80"/>
      </w:pPr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sklearn.model_selection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train_test_split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br/>
        <w:t># IMPORTANT: fit on training data only, then transform both sets</w:t>
      </w:r>
      <w:r>
        <w:rPr>
          <w:rFonts w:ascii="Courier New" w:eastAsia="Courier New" w:hAnsi="Courier New" w:cs="Courier New"/>
          <w:sz w:val="18"/>
          <w:szCs w:val="18"/>
        </w:rPr>
        <w:br/>
        <w:t># This prevents data leakage from the test set into the scaler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X_train,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X_test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y_train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train_test_split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X_cluster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y,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test_size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=0.2,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random_state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=42</w:t>
      </w:r>
      <w:r>
        <w:rPr>
          <w:rFonts w:ascii="Courier New" w:eastAsia="Courier New" w:hAnsi="Courier New" w:cs="Courier New"/>
          <w:sz w:val="18"/>
          <w:szCs w:val="18"/>
        </w:rPr>
        <w:br/>
        <w:t>)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scaler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StandardScaler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</w:t>
      </w:r>
      <w:r>
        <w:rPr>
          <w:rFonts w:ascii="Courier New" w:eastAsia="Courier New" w:hAnsi="Courier New" w:cs="Courier New"/>
          <w:sz w:val="18"/>
          <w:szCs w:val="18"/>
        </w:rPr>
        <w:br/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X_train_scaled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scaler.fit_transform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(X_train)   # fit + transform on train</w:t>
      </w:r>
      <w:r>
        <w:rPr>
          <w:rFonts w:ascii="Courier New" w:eastAsia="Courier New" w:hAnsi="Courier New" w:cs="Courier New"/>
          <w:sz w:val="18"/>
          <w:szCs w:val="18"/>
        </w:rPr>
        <w:br/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X_test_scaled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scaler.transform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X_test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        # transform only on test</w:t>
      </w:r>
    </w:p>
    <w:p w14:paraId="599112E3" w14:textId="77777777" w:rsidR="008F4D7A" w:rsidRDefault="008F4D7A">
      <w:pPr>
        <w:spacing w:after="80"/>
      </w:pPr>
    </w:p>
    <w:p w14:paraId="2D8E6F46" w14:textId="77777777" w:rsidR="008F4D7A" w:rsidRDefault="00000000">
      <w:pPr>
        <w:pStyle w:val="Heading2"/>
      </w:pPr>
      <w:r>
        <w:t>3.3 Inverse Transforming for Cluster Centroid Labels</w:t>
      </w:r>
    </w:p>
    <w:p w14:paraId="4C4F9DFB" w14:textId="77777777" w:rsidR="008F4D7A" w:rsidRDefault="00000000">
      <w:pPr>
        <w:pBdr>
          <w:left w:val="single" w:sz="6" w:space="4" w:color="2E75B6"/>
        </w:pBdr>
        <w:shd w:val="clear" w:color="auto" w:fill="F4F4F4"/>
        <w:spacing w:before="80" w:after="80"/>
      </w:pPr>
      <w:r>
        <w:rPr>
          <w:rFonts w:ascii="Courier New" w:eastAsia="Courier New" w:hAnsi="Courier New" w:cs="Courier New"/>
          <w:sz w:val="18"/>
          <w:szCs w:val="18"/>
        </w:rPr>
        <w:t># After K-Means, convert scaled centroids back to real-world values</w:t>
      </w:r>
      <w:r>
        <w:rPr>
          <w:rFonts w:ascii="Courier New" w:eastAsia="Courier New" w:hAnsi="Courier New" w:cs="Courier New"/>
          <w:sz w:val="18"/>
          <w:szCs w:val="18"/>
        </w:rPr>
        <w:br/>
        <w:t># so stakeholders see meaningful numbers (months, dollars)</w:t>
      </w:r>
      <w:r>
        <w:rPr>
          <w:rFonts w:ascii="Courier New" w:eastAsia="Courier New" w:hAnsi="Courier New" w:cs="Courier New"/>
          <w:sz w:val="18"/>
          <w:szCs w:val="18"/>
        </w:rPr>
        <w:br/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centers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scaler.inverse_transform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kmeans.cluster_centers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_)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#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centers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[:, 0] = tenure in months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#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centers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[:, 1]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MonthlyCharges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 dollars</w:t>
      </w:r>
      <w:r>
        <w:rPr>
          <w:rFonts w:ascii="Courier New" w:eastAsia="Courier New" w:hAnsi="Courier New" w:cs="Courier New"/>
          <w:sz w:val="18"/>
          <w:szCs w:val="18"/>
        </w:rPr>
        <w:br/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plt.scatter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centers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[:, 0],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centers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[:, 1],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       c='black', s=200, marker='X', label='Segment Average')</w:t>
      </w:r>
    </w:p>
    <w:p w14:paraId="256C7FF3" w14:textId="77777777" w:rsidR="008F4D7A" w:rsidRDefault="008F4D7A">
      <w:pPr>
        <w:spacing w:after="80"/>
      </w:pPr>
    </w:p>
    <w:p w14:paraId="4E7557FB" w14:textId="77777777" w:rsidR="008F4D7A" w:rsidRDefault="00000000">
      <w:pPr>
        <w:pStyle w:val="Heading1"/>
      </w:pPr>
      <w:r>
        <w:t>4. Before vs After Scaling</w:t>
      </w:r>
    </w:p>
    <w:p w14:paraId="06BD15B3" w14:textId="77777777" w:rsidR="008F4D7A" w:rsidRDefault="008F4D7A">
      <w:pPr>
        <w:pBdr>
          <w:bottom w:val="single" w:sz="6" w:space="1" w:color="2E75B6"/>
        </w:pBdr>
        <w:spacing w:before="60" w:after="60"/>
      </w:pP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0"/>
        <w:gridCol w:w="2260"/>
        <w:gridCol w:w="2260"/>
        <w:gridCol w:w="2300"/>
      </w:tblGrid>
      <w:tr w:rsidR="008F4D7A" w14:paraId="1548DAFA" w14:textId="77777777">
        <w:tblPrEx>
          <w:tblCellMar>
            <w:top w:w="0" w:type="dxa"/>
            <w:bottom w:w="0" w:type="dxa"/>
          </w:tblCellMar>
        </w:tblPrEx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61B84" w14:textId="77777777" w:rsidR="008F4D7A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Feature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A663A" w14:textId="77777777" w:rsidR="008F4D7A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Original Mean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09FA6" w14:textId="77777777" w:rsidR="008F4D7A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Original Std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9A8AD" w14:textId="77777777" w:rsidR="008F4D7A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After Scaling (mean | std)</w:t>
            </w:r>
          </w:p>
        </w:tc>
      </w:tr>
      <w:tr w:rsidR="008F4D7A" w14:paraId="16AF6A9A" w14:textId="77777777">
        <w:tblPrEx>
          <w:tblCellMar>
            <w:top w:w="0" w:type="dxa"/>
            <w:bottom w:w="0" w:type="dxa"/>
          </w:tblCellMar>
        </w:tblPrEx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57267" w14:textId="77777777" w:rsidR="008F4D7A" w:rsidRDefault="00000000">
            <w:r>
              <w:rPr>
                <w:b/>
                <w:bCs/>
                <w:sz w:val="20"/>
                <w:szCs w:val="20"/>
              </w:rPr>
              <w:t>tenure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29B22" w14:textId="77777777" w:rsidR="008F4D7A" w:rsidRDefault="00000000">
            <w:r>
              <w:rPr>
                <w:sz w:val="20"/>
                <w:szCs w:val="20"/>
              </w:rPr>
              <w:t>~32.4 months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6264A" w14:textId="77777777" w:rsidR="008F4D7A" w:rsidRDefault="00000000">
            <w:r>
              <w:rPr>
                <w:sz w:val="20"/>
                <w:szCs w:val="20"/>
              </w:rPr>
              <w:t>~24.6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7D4E7" w14:textId="77777777" w:rsidR="008F4D7A" w:rsidRDefault="00000000">
            <w:proofErr w:type="gramStart"/>
            <w:r>
              <w:rPr>
                <w:sz w:val="20"/>
                <w:szCs w:val="20"/>
              </w:rPr>
              <w:t>0.0  |</w:t>
            </w:r>
            <w:proofErr w:type="gramEnd"/>
            <w:r>
              <w:rPr>
                <w:sz w:val="20"/>
                <w:szCs w:val="20"/>
              </w:rPr>
              <w:t xml:space="preserve">  1.0</w:t>
            </w:r>
          </w:p>
        </w:tc>
      </w:tr>
      <w:tr w:rsidR="008F4D7A" w14:paraId="59162608" w14:textId="77777777">
        <w:tblPrEx>
          <w:tblCellMar>
            <w:top w:w="0" w:type="dxa"/>
            <w:bottom w:w="0" w:type="dxa"/>
          </w:tblCellMar>
        </w:tblPrEx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950C3" w14:textId="77777777" w:rsidR="008F4D7A" w:rsidRDefault="00000000">
            <w:proofErr w:type="spellStart"/>
            <w:r>
              <w:rPr>
                <w:b/>
                <w:bCs/>
                <w:sz w:val="20"/>
                <w:szCs w:val="20"/>
              </w:rPr>
              <w:t>MonthlyCharges</w:t>
            </w:r>
            <w:proofErr w:type="spellEnd"/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C393C" w14:textId="77777777" w:rsidR="008F4D7A" w:rsidRDefault="00000000">
            <w:r>
              <w:rPr>
                <w:sz w:val="20"/>
                <w:szCs w:val="20"/>
              </w:rPr>
              <w:t>~$64.76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77F6" w14:textId="77777777" w:rsidR="008F4D7A" w:rsidRDefault="00000000">
            <w:r>
              <w:rPr>
                <w:sz w:val="20"/>
                <w:szCs w:val="20"/>
              </w:rPr>
              <w:t>~$30.09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2BE94" w14:textId="77777777" w:rsidR="008F4D7A" w:rsidRDefault="00000000">
            <w:proofErr w:type="gramStart"/>
            <w:r>
              <w:rPr>
                <w:sz w:val="20"/>
                <w:szCs w:val="20"/>
              </w:rPr>
              <w:t>0.0  |</w:t>
            </w:r>
            <w:proofErr w:type="gramEnd"/>
            <w:r>
              <w:rPr>
                <w:sz w:val="20"/>
                <w:szCs w:val="20"/>
              </w:rPr>
              <w:t xml:space="preserve">  1.0</w:t>
            </w:r>
          </w:p>
        </w:tc>
      </w:tr>
    </w:tbl>
    <w:p w14:paraId="41BDDAD2" w14:textId="77777777" w:rsidR="008F4D7A" w:rsidRDefault="008F4D7A">
      <w:pPr>
        <w:spacing w:after="80"/>
      </w:pPr>
    </w:p>
    <w:p w14:paraId="2B8082EE" w14:textId="77777777" w:rsidR="008F4D7A" w:rsidRDefault="00000000">
      <w:pPr>
        <w:pStyle w:val="Heading1"/>
      </w:pPr>
      <w:r>
        <w:t>5. Scope of Scaling in This Project</w:t>
      </w:r>
    </w:p>
    <w:p w14:paraId="7C2BB9BA" w14:textId="77777777" w:rsidR="008F4D7A" w:rsidRDefault="008F4D7A">
      <w:pPr>
        <w:pBdr>
          <w:bottom w:val="single" w:sz="6" w:space="1" w:color="2E75B6"/>
        </w:pBdr>
        <w:spacing w:before="60" w:after="60"/>
      </w:pPr>
    </w:p>
    <w:p w14:paraId="34810989" w14:textId="77777777" w:rsidR="008F4D7A" w:rsidRDefault="00000000">
      <w:pPr>
        <w:pStyle w:val="ListParagraph"/>
        <w:numPr>
          <w:ilvl w:val="0"/>
          <w:numId w:val="2"/>
        </w:numPr>
        <w:spacing w:after="80"/>
      </w:pPr>
      <w:r>
        <w:t xml:space="preserve">Clustering scope (K-Means): Only tenure and </w:t>
      </w:r>
      <w:proofErr w:type="spellStart"/>
      <w:r>
        <w:t>MonthlyCharges</w:t>
      </w:r>
      <w:proofErr w:type="spellEnd"/>
      <w:r>
        <w:t xml:space="preserve"> were scaled. These two features define the 2D space in which customer segments are identified.</w:t>
      </w:r>
    </w:p>
    <w:p w14:paraId="55579513" w14:textId="77777777" w:rsidR="008F4D7A" w:rsidRDefault="00000000">
      <w:pPr>
        <w:pStyle w:val="ListParagraph"/>
        <w:numPr>
          <w:ilvl w:val="0"/>
          <w:numId w:val="2"/>
        </w:numPr>
        <w:spacing w:after="80"/>
      </w:pPr>
      <w:r>
        <w:t xml:space="preserve">Classification scope (ANN Cross-Validation): The same two features were prepared as float32 for the ANN </w:t>
      </w:r>
      <w:proofErr w:type="spellStart"/>
      <w:r>
        <w:t>KFold</w:t>
      </w:r>
      <w:proofErr w:type="spellEnd"/>
      <w:r>
        <w:t xml:space="preserve"> evaluation. Full feature matrix used for the ANN was also scaled.</w:t>
      </w:r>
    </w:p>
    <w:p w14:paraId="1BFEDE9C" w14:textId="77777777" w:rsidR="008F4D7A" w:rsidRDefault="00000000">
      <w:pPr>
        <w:pStyle w:val="ListParagraph"/>
        <w:numPr>
          <w:ilvl w:val="0"/>
          <w:numId w:val="2"/>
        </w:numPr>
        <w:spacing w:after="80"/>
      </w:pPr>
      <w:r>
        <w:t>Scaler was always fit on training data only to prevent data leakage — the test set was transformed using the training scaler's learned parameters.</w:t>
      </w:r>
    </w:p>
    <w:p w14:paraId="1BAEBEF2" w14:textId="77777777" w:rsidR="008F4D7A" w:rsidRDefault="008F4D7A">
      <w:pPr>
        <w:spacing w:after="80"/>
      </w:pPr>
    </w:p>
    <w:p w14:paraId="19E00D34" w14:textId="77777777" w:rsidR="008F4D7A" w:rsidRDefault="008F4D7A">
      <w:pPr>
        <w:pBdr>
          <w:bottom w:val="single" w:sz="6" w:space="1" w:color="2E75B6"/>
        </w:pBdr>
        <w:spacing w:before="60" w:after="60"/>
      </w:pPr>
    </w:p>
    <w:p w14:paraId="43673BB6" w14:textId="77777777" w:rsidR="008F4D7A" w:rsidRDefault="00000000">
      <w:pPr>
        <w:spacing w:after="120"/>
        <w:jc w:val="center"/>
      </w:pPr>
      <w:r>
        <w:rPr>
          <w:i/>
          <w:iCs/>
          <w:color w:val="595959"/>
        </w:rPr>
        <w:t>End of Scaling Techniques Documentation</w:t>
      </w:r>
    </w:p>
    <w:p w14:paraId="6A6A9B51" w14:textId="77777777" w:rsidR="008F4D7A" w:rsidRDefault="008F4D7A">
      <w:pPr>
        <w:spacing w:after="80"/>
      </w:pPr>
    </w:p>
    <w:sectPr w:rsidR="008F4D7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5C7E25"/>
    <w:multiLevelType w:val="hybridMultilevel"/>
    <w:tmpl w:val="39EEE3A2"/>
    <w:lvl w:ilvl="0" w:tplc="6590D662">
      <w:start w:val="1"/>
      <w:numFmt w:val="bullet"/>
      <w:lvlText w:val="●"/>
      <w:lvlJc w:val="left"/>
      <w:pPr>
        <w:ind w:left="720" w:hanging="360"/>
      </w:pPr>
    </w:lvl>
    <w:lvl w:ilvl="1" w:tplc="2B4C77DA">
      <w:start w:val="1"/>
      <w:numFmt w:val="bullet"/>
      <w:lvlText w:val="○"/>
      <w:lvlJc w:val="left"/>
      <w:pPr>
        <w:ind w:left="1440" w:hanging="360"/>
      </w:pPr>
    </w:lvl>
    <w:lvl w:ilvl="2" w:tplc="77CC2E32">
      <w:start w:val="1"/>
      <w:numFmt w:val="bullet"/>
      <w:lvlText w:val="■"/>
      <w:lvlJc w:val="left"/>
      <w:pPr>
        <w:ind w:left="2160" w:hanging="360"/>
      </w:pPr>
    </w:lvl>
    <w:lvl w:ilvl="3" w:tplc="B05C317C">
      <w:start w:val="1"/>
      <w:numFmt w:val="bullet"/>
      <w:lvlText w:val="●"/>
      <w:lvlJc w:val="left"/>
      <w:pPr>
        <w:ind w:left="2880" w:hanging="360"/>
      </w:pPr>
    </w:lvl>
    <w:lvl w:ilvl="4" w:tplc="B4D61666">
      <w:start w:val="1"/>
      <w:numFmt w:val="bullet"/>
      <w:lvlText w:val="○"/>
      <w:lvlJc w:val="left"/>
      <w:pPr>
        <w:ind w:left="3600" w:hanging="360"/>
      </w:pPr>
    </w:lvl>
    <w:lvl w:ilvl="5" w:tplc="C8CCAE6E">
      <w:start w:val="1"/>
      <w:numFmt w:val="bullet"/>
      <w:lvlText w:val="■"/>
      <w:lvlJc w:val="left"/>
      <w:pPr>
        <w:ind w:left="4320" w:hanging="360"/>
      </w:pPr>
    </w:lvl>
    <w:lvl w:ilvl="6" w:tplc="5B4011AA">
      <w:start w:val="1"/>
      <w:numFmt w:val="bullet"/>
      <w:lvlText w:val="●"/>
      <w:lvlJc w:val="left"/>
      <w:pPr>
        <w:ind w:left="5040" w:hanging="360"/>
      </w:pPr>
    </w:lvl>
    <w:lvl w:ilvl="7" w:tplc="006CA822">
      <w:start w:val="1"/>
      <w:numFmt w:val="bullet"/>
      <w:lvlText w:val="●"/>
      <w:lvlJc w:val="left"/>
      <w:pPr>
        <w:ind w:left="5760" w:hanging="360"/>
      </w:pPr>
    </w:lvl>
    <w:lvl w:ilvl="8" w:tplc="B6B00F2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19E0E73"/>
    <w:multiLevelType w:val="hybridMultilevel"/>
    <w:tmpl w:val="F6664FAE"/>
    <w:lvl w:ilvl="0" w:tplc="3D80E648">
      <w:start w:val="1"/>
      <w:numFmt w:val="bullet"/>
      <w:lvlText w:val="•"/>
      <w:lvlJc w:val="left"/>
      <w:pPr>
        <w:ind w:left="720" w:hanging="360"/>
      </w:pPr>
    </w:lvl>
    <w:lvl w:ilvl="1" w:tplc="FAA65D86">
      <w:numFmt w:val="decimal"/>
      <w:lvlText w:val=""/>
      <w:lvlJc w:val="left"/>
    </w:lvl>
    <w:lvl w:ilvl="2" w:tplc="4ED0E8B6">
      <w:numFmt w:val="decimal"/>
      <w:lvlText w:val=""/>
      <w:lvlJc w:val="left"/>
    </w:lvl>
    <w:lvl w:ilvl="3" w:tplc="1B96B71E">
      <w:numFmt w:val="decimal"/>
      <w:lvlText w:val=""/>
      <w:lvlJc w:val="left"/>
    </w:lvl>
    <w:lvl w:ilvl="4" w:tplc="A78E641E">
      <w:numFmt w:val="decimal"/>
      <w:lvlText w:val=""/>
      <w:lvlJc w:val="left"/>
    </w:lvl>
    <w:lvl w:ilvl="5" w:tplc="2EF24BDA">
      <w:numFmt w:val="decimal"/>
      <w:lvlText w:val=""/>
      <w:lvlJc w:val="left"/>
    </w:lvl>
    <w:lvl w:ilvl="6" w:tplc="562E8CEE">
      <w:numFmt w:val="decimal"/>
      <w:lvlText w:val=""/>
      <w:lvlJc w:val="left"/>
    </w:lvl>
    <w:lvl w:ilvl="7" w:tplc="FFBC8AA6">
      <w:numFmt w:val="decimal"/>
      <w:lvlText w:val=""/>
      <w:lvlJc w:val="left"/>
    </w:lvl>
    <w:lvl w:ilvl="8" w:tplc="7C1CC20E">
      <w:numFmt w:val="decimal"/>
      <w:lvlText w:val=""/>
      <w:lvlJc w:val="left"/>
    </w:lvl>
  </w:abstractNum>
  <w:num w:numId="1" w16cid:durableId="544828317">
    <w:abstractNumId w:val="0"/>
    <w:lvlOverride w:ilvl="0">
      <w:startOverride w:val="1"/>
    </w:lvlOverride>
  </w:num>
  <w:num w:numId="2" w16cid:durableId="188740254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D7A"/>
    <w:rsid w:val="008F4D7A"/>
    <w:rsid w:val="00CA66F8"/>
    <w:rsid w:val="00D20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A26799"/>
  <w15:docId w15:val="{43184492-C83B-CC4F-917F-C17697762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6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587</Words>
  <Characters>3351</Characters>
  <Application>Microsoft Office Word</Application>
  <DocSecurity>0</DocSecurity>
  <Lines>27</Lines>
  <Paragraphs>7</Paragraphs>
  <ScaleCrop>false</ScaleCrop>
  <Company/>
  <LinksUpToDate>false</LinksUpToDate>
  <CharactersWithSpaces>3931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SAURAV KUMAR</cp:lastModifiedBy>
  <cp:revision>2</cp:revision>
  <dcterms:created xsi:type="dcterms:W3CDTF">2026-03-22T02:43:00Z</dcterms:created>
  <dcterms:modified xsi:type="dcterms:W3CDTF">2026-03-22T02:50:00Z</dcterms:modified>
</cp:coreProperties>
</file>