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F6BF1" w14:textId="6778585C" w:rsidR="005275AC" w:rsidRDefault="005275AC">
      <w:pPr>
        <w:rPr>
          <w:b/>
          <w:bCs/>
          <w:sz w:val="28"/>
          <w:szCs w:val="28"/>
        </w:rPr>
      </w:pPr>
      <w:r w:rsidRPr="005275AC">
        <w:rPr>
          <w:b/>
          <w:bCs/>
          <w:sz w:val="28"/>
          <w:szCs w:val="28"/>
        </w:rPr>
        <w:t>Overview</w:t>
      </w:r>
    </w:p>
    <w:p w14:paraId="28368EA2" w14:textId="23276D8C" w:rsidR="005275AC" w:rsidRDefault="005275AC">
      <w:pPr>
        <w:rPr>
          <w:sz w:val="22"/>
          <w:szCs w:val="22"/>
        </w:rPr>
      </w:pPr>
      <w:r>
        <w:rPr>
          <w:sz w:val="22"/>
          <w:szCs w:val="22"/>
        </w:rPr>
        <w:t xml:space="preserve">This project investigates the long run relationship between the </w:t>
      </w:r>
      <w:proofErr w:type="gramStart"/>
      <w:r>
        <w:rPr>
          <w:sz w:val="22"/>
          <w:szCs w:val="22"/>
        </w:rPr>
        <w:t>nifty ,</w:t>
      </w:r>
      <w:proofErr w:type="gramEnd"/>
      <w:r>
        <w:rPr>
          <w:sz w:val="22"/>
          <w:szCs w:val="22"/>
        </w:rPr>
        <w:t xml:space="preserve"> oil </w:t>
      </w:r>
      <w:proofErr w:type="gramStart"/>
      <w:r>
        <w:rPr>
          <w:sz w:val="22"/>
          <w:szCs w:val="22"/>
        </w:rPr>
        <w:t>price ,</w:t>
      </w:r>
      <w:proofErr w:type="gramEnd"/>
      <w:r>
        <w:rPr>
          <w:sz w:val="22"/>
          <w:szCs w:val="22"/>
        </w:rPr>
        <w:t xml:space="preserve"> exchange </w:t>
      </w:r>
      <w:proofErr w:type="gramStart"/>
      <w:r>
        <w:rPr>
          <w:sz w:val="22"/>
          <w:szCs w:val="22"/>
        </w:rPr>
        <w:t>rate ,</w:t>
      </w:r>
      <w:proofErr w:type="gramEnd"/>
      <w:r>
        <w:rPr>
          <w:sz w:val="22"/>
          <w:szCs w:val="22"/>
        </w:rPr>
        <w:t xml:space="preserve"> index of industrial production using a vector error correction method (</w:t>
      </w:r>
      <w:proofErr w:type="spellStart"/>
      <w:r>
        <w:rPr>
          <w:sz w:val="22"/>
          <w:szCs w:val="22"/>
        </w:rPr>
        <w:t>vecm</w:t>
      </w:r>
      <w:proofErr w:type="spellEnd"/>
      <w:r>
        <w:rPr>
          <w:sz w:val="22"/>
          <w:szCs w:val="22"/>
        </w:rPr>
        <w:t>).</w:t>
      </w:r>
    </w:p>
    <w:p w14:paraId="01913DA6" w14:textId="745FA32C" w:rsidR="005275AC" w:rsidRDefault="005275AC">
      <w:pPr>
        <w:rPr>
          <w:b/>
          <w:bCs/>
          <w:sz w:val="28"/>
          <w:szCs w:val="28"/>
        </w:rPr>
      </w:pPr>
      <w:r w:rsidRPr="005275AC">
        <w:rPr>
          <w:b/>
          <w:bCs/>
          <w:sz w:val="28"/>
          <w:szCs w:val="28"/>
        </w:rPr>
        <w:t>Data and Variables</w:t>
      </w:r>
    </w:p>
    <w:p w14:paraId="721ECB86" w14:textId="4AEDD0B5" w:rsidR="005275AC" w:rsidRDefault="005275AC">
      <w:pPr>
        <w:rPr>
          <w:sz w:val="22"/>
          <w:szCs w:val="22"/>
        </w:rPr>
      </w:pPr>
      <w:r>
        <w:rPr>
          <w:sz w:val="22"/>
          <w:szCs w:val="22"/>
        </w:rPr>
        <w:t xml:space="preserve">OP – Oil price </w:t>
      </w:r>
    </w:p>
    <w:p w14:paraId="7EB95FF5" w14:textId="00FA6782" w:rsidR="005275AC" w:rsidRDefault="005275AC">
      <w:pPr>
        <w:rPr>
          <w:sz w:val="22"/>
          <w:szCs w:val="22"/>
        </w:rPr>
      </w:pPr>
      <w:r>
        <w:rPr>
          <w:sz w:val="22"/>
          <w:szCs w:val="22"/>
        </w:rPr>
        <w:t>EXR – Exchange rate</w:t>
      </w:r>
    </w:p>
    <w:p w14:paraId="387D7E20" w14:textId="1BB97F9B" w:rsidR="005275AC" w:rsidRDefault="005275AC">
      <w:pPr>
        <w:rPr>
          <w:sz w:val="22"/>
          <w:szCs w:val="22"/>
        </w:rPr>
      </w:pPr>
      <w:r>
        <w:rPr>
          <w:sz w:val="22"/>
          <w:szCs w:val="22"/>
        </w:rPr>
        <w:t xml:space="preserve">IIP – Index of industrial production </w:t>
      </w:r>
    </w:p>
    <w:p w14:paraId="46D0498B" w14:textId="79167FA0" w:rsidR="005275AC" w:rsidRDefault="005275AC">
      <w:pPr>
        <w:rPr>
          <w:sz w:val="22"/>
          <w:szCs w:val="22"/>
        </w:rPr>
      </w:pPr>
      <w:r>
        <w:rPr>
          <w:sz w:val="22"/>
          <w:szCs w:val="22"/>
        </w:rPr>
        <w:t>Nifty – India’s benchmark stock market index</w:t>
      </w:r>
    </w:p>
    <w:p w14:paraId="65334420" w14:textId="36214625" w:rsidR="005275AC" w:rsidRDefault="005275AC">
      <w:pPr>
        <w:rPr>
          <w:b/>
          <w:bCs/>
          <w:sz w:val="28"/>
          <w:szCs w:val="28"/>
        </w:rPr>
      </w:pPr>
      <w:r w:rsidRPr="005275AC">
        <w:rPr>
          <w:b/>
          <w:bCs/>
          <w:sz w:val="28"/>
          <w:szCs w:val="28"/>
        </w:rPr>
        <w:t>Methodology</w:t>
      </w:r>
    </w:p>
    <w:p w14:paraId="58A013E8" w14:textId="77777777" w:rsidR="007F7E1B" w:rsidRPr="007F7E1B" w:rsidRDefault="007F7E1B">
      <w:pPr>
        <w:rPr>
          <w:sz w:val="22"/>
          <w:szCs w:val="22"/>
        </w:rPr>
      </w:pPr>
      <w:r w:rsidRPr="007F7E1B">
        <w:rPr>
          <w:sz w:val="22"/>
          <w:szCs w:val="22"/>
        </w:rPr>
        <w:t xml:space="preserve">Conducted unit root test confirming all variables are </w:t>
      </w:r>
      <w:proofErr w:type="gramStart"/>
      <w:r w:rsidRPr="007F7E1B">
        <w:rPr>
          <w:sz w:val="22"/>
          <w:szCs w:val="22"/>
        </w:rPr>
        <w:t>I(</w:t>
      </w:r>
      <w:proofErr w:type="gramEnd"/>
      <w:r w:rsidRPr="007F7E1B">
        <w:rPr>
          <w:sz w:val="22"/>
          <w:szCs w:val="22"/>
        </w:rPr>
        <w:t>1)</w:t>
      </w:r>
    </w:p>
    <w:p w14:paraId="05D6BE32" w14:textId="77777777" w:rsidR="007F7E1B" w:rsidRPr="007F7E1B" w:rsidRDefault="007F7E1B">
      <w:pPr>
        <w:rPr>
          <w:sz w:val="22"/>
          <w:szCs w:val="22"/>
        </w:rPr>
      </w:pPr>
      <w:r w:rsidRPr="007F7E1B">
        <w:rPr>
          <w:sz w:val="22"/>
          <w:szCs w:val="22"/>
        </w:rPr>
        <w:t xml:space="preserve">Performed the Johansen Cointegration test </w:t>
      </w:r>
    </w:p>
    <w:p w14:paraId="050709D0" w14:textId="50EF86CD" w:rsidR="005275AC" w:rsidRDefault="007F7E1B">
      <w:pPr>
        <w:rPr>
          <w:sz w:val="22"/>
          <w:szCs w:val="22"/>
        </w:rPr>
      </w:pPr>
      <w:r w:rsidRPr="007F7E1B">
        <w:rPr>
          <w:sz w:val="22"/>
          <w:szCs w:val="22"/>
        </w:rPr>
        <w:t xml:space="preserve">Applied VECM to capture short run dynamics and the speed of </w:t>
      </w:r>
      <w:proofErr w:type="gramStart"/>
      <w:r w:rsidRPr="007F7E1B">
        <w:rPr>
          <w:sz w:val="22"/>
          <w:szCs w:val="22"/>
        </w:rPr>
        <w:t>adjustments  towards</w:t>
      </w:r>
      <w:proofErr w:type="gramEnd"/>
      <w:r w:rsidRPr="007F7E1B">
        <w:rPr>
          <w:sz w:val="22"/>
          <w:szCs w:val="22"/>
        </w:rPr>
        <w:t xml:space="preserve"> the long-run </w:t>
      </w:r>
    </w:p>
    <w:p w14:paraId="664DE34C" w14:textId="58F67A00" w:rsidR="007F7E1B" w:rsidRDefault="007F7E1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Key </w:t>
      </w:r>
      <w:r w:rsidRPr="007F7E1B">
        <w:rPr>
          <w:b/>
          <w:bCs/>
          <w:sz w:val="28"/>
          <w:szCs w:val="28"/>
        </w:rPr>
        <w:t>Findings</w:t>
      </w:r>
    </w:p>
    <w:p w14:paraId="3202ABB2" w14:textId="5D6200D9" w:rsidR="007F7E1B" w:rsidRDefault="007F7E1B">
      <w:pPr>
        <w:rPr>
          <w:sz w:val="22"/>
          <w:szCs w:val="22"/>
        </w:rPr>
      </w:pPr>
      <w:r w:rsidRPr="007F7E1B">
        <w:rPr>
          <w:sz w:val="22"/>
          <w:szCs w:val="22"/>
        </w:rPr>
        <w:t xml:space="preserve">The speed of adjustment of oil price is negative (-.0463) indicating the system is stable and the corrects 4.6% of disequilibrium every month to return to long run trend </w:t>
      </w:r>
    </w:p>
    <w:p w14:paraId="274AAFE0" w14:textId="25662F2D" w:rsidR="007F7E1B" w:rsidRDefault="003E4AC5">
      <w:pPr>
        <w:rPr>
          <w:sz w:val="22"/>
          <w:szCs w:val="22"/>
        </w:rPr>
      </w:pPr>
      <w:r>
        <w:rPr>
          <w:sz w:val="22"/>
          <w:szCs w:val="22"/>
        </w:rPr>
        <w:t>A shock to oil price leads to permanent increase in IIP after 3 months</w:t>
      </w:r>
    </w:p>
    <w:p w14:paraId="374BB226" w14:textId="148B928B" w:rsidR="003E4AC5" w:rsidRDefault="003E4AC5">
      <w:pPr>
        <w:rPr>
          <w:sz w:val="22"/>
          <w:szCs w:val="22"/>
        </w:rPr>
      </w:pPr>
      <w:r>
        <w:rPr>
          <w:sz w:val="22"/>
          <w:szCs w:val="22"/>
        </w:rPr>
        <w:t>Shock to the nifty index leads to permanent increase in industrial baseline</w:t>
      </w:r>
    </w:p>
    <w:p w14:paraId="55A1F376" w14:textId="77777777" w:rsidR="003E4AC5" w:rsidRDefault="003E4AC5">
      <w:pPr>
        <w:rPr>
          <w:sz w:val="22"/>
          <w:szCs w:val="22"/>
        </w:rPr>
      </w:pPr>
      <w:r>
        <w:rPr>
          <w:sz w:val="22"/>
          <w:szCs w:val="22"/>
        </w:rPr>
        <w:t xml:space="preserve">A currency depreciation significantly impacts the global oil price equation in the long run after an initial </w:t>
      </w:r>
      <w:proofErr w:type="gramStart"/>
      <w:r>
        <w:rPr>
          <w:sz w:val="22"/>
          <w:szCs w:val="22"/>
        </w:rPr>
        <w:t>2 month</w:t>
      </w:r>
      <w:proofErr w:type="gramEnd"/>
      <w:r>
        <w:rPr>
          <w:sz w:val="22"/>
          <w:szCs w:val="22"/>
        </w:rPr>
        <w:t xml:space="preserve"> delay.</w:t>
      </w:r>
    </w:p>
    <w:p w14:paraId="48D5EF75" w14:textId="77777777" w:rsidR="003E4AC5" w:rsidRPr="003E4AC5" w:rsidRDefault="003E4AC5">
      <w:pPr>
        <w:rPr>
          <w:b/>
          <w:bCs/>
          <w:sz w:val="28"/>
          <w:szCs w:val="28"/>
        </w:rPr>
      </w:pPr>
      <w:r w:rsidRPr="003E4AC5">
        <w:rPr>
          <w:b/>
          <w:bCs/>
          <w:sz w:val="28"/>
          <w:szCs w:val="28"/>
        </w:rPr>
        <w:t>Tech stack</w:t>
      </w:r>
    </w:p>
    <w:p w14:paraId="0563D055" w14:textId="77777777" w:rsidR="003E4AC5" w:rsidRDefault="003E4AC5">
      <w:pPr>
        <w:rPr>
          <w:sz w:val="22"/>
          <w:szCs w:val="22"/>
        </w:rPr>
      </w:pPr>
      <w:proofErr w:type="gramStart"/>
      <w:r>
        <w:rPr>
          <w:sz w:val="22"/>
          <w:szCs w:val="22"/>
        </w:rPr>
        <w:t>Language :</w:t>
      </w:r>
      <w:proofErr w:type="gramEnd"/>
      <w:r>
        <w:rPr>
          <w:sz w:val="22"/>
          <w:szCs w:val="22"/>
        </w:rPr>
        <w:t xml:space="preserve"> Python </w:t>
      </w:r>
    </w:p>
    <w:p w14:paraId="0BBB4445" w14:textId="608A7F76" w:rsidR="003E4AC5" w:rsidRPr="007F7E1B" w:rsidRDefault="003E4AC5">
      <w:pPr>
        <w:rPr>
          <w:sz w:val="22"/>
          <w:szCs w:val="22"/>
        </w:rPr>
      </w:pPr>
      <w:proofErr w:type="gramStart"/>
      <w:r>
        <w:rPr>
          <w:sz w:val="22"/>
          <w:szCs w:val="22"/>
        </w:rPr>
        <w:t>Libraries :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statsmodels</w:t>
      </w:r>
      <w:proofErr w:type="spellEnd"/>
      <w:r>
        <w:rPr>
          <w:sz w:val="22"/>
          <w:szCs w:val="22"/>
        </w:rPr>
        <w:t xml:space="preserve"> (</w:t>
      </w:r>
      <w:proofErr w:type="spellStart"/>
      <w:proofErr w:type="gramStart"/>
      <w:r>
        <w:rPr>
          <w:sz w:val="22"/>
          <w:szCs w:val="22"/>
        </w:rPr>
        <w:t>vecm</w:t>
      </w:r>
      <w:proofErr w:type="spellEnd"/>
      <w:r>
        <w:rPr>
          <w:sz w:val="22"/>
          <w:szCs w:val="22"/>
        </w:rPr>
        <w:t xml:space="preserve"> ,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irf</w:t>
      </w:r>
      <w:proofErr w:type="spellEnd"/>
      <w:proofErr w:type="gramStart"/>
      <w:r>
        <w:rPr>
          <w:sz w:val="22"/>
          <w:szCs w:val="22"/>
        </w:rPr>
        <w:t>) ,</w:t>
      </w:r>
      <w:proofErr w:type="gramEnd"/>
      <w:r>
        <w:rPr>
          <w:sz w:val="22"/>
          <w:szCs w:val="22"/>
        </w:rPr>
        <w:t xml:space="preserve"> pandas (data manipulation</w:t>
      </w:r>
      <w:proofErr w:type="gramStart"/>
      <w:r>
        <w:rPr>
          <w:sz w:val="22"/>
          <w:szCs w:val="22"/>
        </w:rPr>
        <w:t>) ,</w:t>
      </w:r>
      <w:proofErr w:type="gramEnd"/>
      <w:r>
        <w:rPr>
          <w:sz w:val="22"/>
          <w:szCs w:val="22"/>
        </w:rPr>
        <w:t xml:space="preserve"> matplotlib (visualization</w:t>
      </w:r>
      <w:proofErr w:type="gramStart"/>
      <w:r>
        <w:rPr>
          <w:sz w:val="22"/>
          <w:szCs w:val="22"/>
        </w:rPr>
        <w:t>) ,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numpy</w:t>
      </w:r>
      <w:proofErr w:type="spellEnd"/>
      <w:r>
        <w:rPr>
          <w:sz w:val="22"/>
          <w:szCs w:val="22"/>
        </w:rPr>
        <w:t xml:space="preserve">  </w:t>
      </w:r>
    </w:p>
    <w:sectPr w:rsidR="003E4AC5" w:rsidRPr="007F7E1B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830A0" w14:textId="77777777" w:rsidR="003E4AC5" w:rsidRDefault="003E4AC5" w:rsidP="003E4AC5">
      <w:pPr>
        <w:spacing w:after="0" w:line="240" w:lineRule="auto"/>
      </w:pPr>
      <w:r>
        <w:separator/>
      </w:r>
    </w:p>
  </w:endnote>
  <w:endnote w:type="continuationSeparator" w:id="0">
    <w:p w14:paraId="5EE9D839" w14:textId="77777777" w:rsidR="003E4AC5" w:rsidRDefault="003E4AC5" w:rsidP="003E4A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EE8AA" w14:textId="77777777" w:rsidR="003E4AC5" w:rsidRDefault="003E4AC5" w:rsidP="003E4AC5">
      <w:pPr>
        <w:spacing w:after="0" w:line="240" w:lineRule="auto"/>
      </w:pPr>
      <w:r>
        <w:separator/>
      </w:r>
    </w:p>
  </w:footnote>
  <w:footnote w:type="continuationSeparator" w:id="0">
    <w:p w14:paraId="76A08B30" w14:textId="77777777" w:rsidR="003E4AC5" w:rsidRDefault="003E4AC5" w:rsidP="003E4A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C5F20" w14:textId="7B57255A" w:rsidR="003E4AC5" w:rsidRPr="003E4AC5" w:rsidRDefault="003E4AC5" w:rsidP="003E4AC5">
    <w:pPr>
      <w:pStyle w:val="Header"/>
      <w:tabs>
        <w:tab w:val="clear" w:pos="4513"/>
        <w:tab w:val="clear" w:pos="9026"/>
        <w:tab w:val="left" w:pos="1092"/>
      </w:tabs>
      <w:ind w:left="2160"/>
      <w:jc w:val="both"/>
      <w:rPr>
        <w:b/>
        <w:bCs/>
        <w:sz w:val="32"/>
        <w:szCs w:val="32"/>
      </w:rPr>
    </w:pPr>
    <w:r w:rsidRPr="003E4AC5">
      <w:rPr>
        <w:b/>
        <w:bCs/>
        <w:sz w:val="32"/>
        <w:szCs w:val="32"/>
      </w:rPr>
      <w:t>Cointegration Model description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5AC"/>
    <w:rsid w:val="003E4AC5"/>
    <w:rsid w:val="005275AC"/>
    <w:rsid w:val="007F7E1B"/>
    <w:rsid w:val="00EE1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1A8C0"/>
  <w15:chartTrackingRefBased/>
  <w15:docId w15:val="{A4504881-6149-4824-B554-BC4AC95A1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5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5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5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5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5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5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5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5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5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5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5A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E4A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4AC5"/>
  </w:style>
  <w:style w:type="paragraph" w:styleId="Footer">
    <w:name w:val="footer"/>
    <w:basedOn w:val="Normal"/>
    <w:link w:val="FooterChar"/>
    <w:uiPriority w:val="99"/>
    <w:unhideWhenUsed/>
    <w:rsid w:val="003E4A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4A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 Kumar</dc:creator>
  <cp:keywords/>
  <dc:description/>
  <cp:lastModifiedBy>Sudarshan Kumar</cp:lastModifiedBy>
  <cp:revision>1</cp:revision>
  <dcterms:created xsi:type="dcterms:W3CDTF">2026-01-13T19:51:00Z</dcterms:created>
  <dcterms:modified xsi:type="dcterms:W3CDTF">2026-01-13T20:22:00Z</dcterms:modified>
</cp:coreProperties>
</file>