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7CF" w:rsidRDefault="000F546F">
      <w:pPr>
        <w:jc w:val="both"/>
        <w:rPr>
          <w:rFonts w:ascii="Calibri" w:hAnsi="Calibri"/>
          <w:b/>
          <w:sz w:val="36"/>
          <w:lang w:val="en-GB"/>
        </w:rPr>
      </w:pPr>
      <w:r>
        <w:rPr>
          <w:noProof/>
          <w:lang w:val="en-GB" w:eastAsia="en-GB"/>
        </w:rPr>
        <mc:AlternateContent>
          <mc:Choice Requires="wps">
            <w:drawing>
              <wp:anchor distT="0" distB="0" distL="114300" distR="114300" simplePos="0" relativeHeight="251657728" behindDoc="0" locked="0" layoutInCell="1" allowOverlap="1" wp14:anchorId="2B6BC1CA" wp14:editId="4AB4C54C">
                <wp:simplePos x="0" y="0"/>
                <wp:positionH relativeFrom="column">
                  <wp:posOffset>603187</wp:posOffset>
                </wp:positionH>
                <wp:positionV relativeFrom="paragraph">
                  <wp:posOffset>0</wp:posOffset>
                </wp:positionV>
                <wp:extent cx="4716780" cy="753110"/>
                <wp:effectExtent l="0" t="0" r="0" b="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16780" cy="753110"/>
                        </a:xfrm>
                        <a:prstGeom prst="rect">
                          <a:avLst/>
                        </a:prstGeom>
                        <a:solidFill>
                          <a:srgbClr val="C4CEDE"/>
                        </a:solidFill>
                        <a:ln>
                          <a:noFill/>
                        </a:ln>
                      </wps:spPr>
                      <wps:txbx>
                        <w:txbxContent>
                          <w:p w:rsidR="001079CE" w:rsidRPr="006708A1" w:rsidRDefault="000F546F" w:rsidP="00B627CF">
                            <w:pPr>
                              <w:pStyle w:val="Title"/>
                              <w:rPr>
                                <w:sz w:val="32"/>
                              </w:rPr>
                            </w:pPr>
                            <w:r>
                              <w:rPr>
                                <w:sz w:val="32"/>
                              </w:rPr>
                              <w:t>MG5596</w:t>
                            </w:r>
                            <w:r w:rsidR="001079CE" w:rsidRPr="006708A1">
                              <w:rPr>
                                <w:sz w:val="32"/>
                              </w:rPr>
                              <w:t xml:space="preserve"> </w:t>
                            </w:r>
                            <w:r>
                              <w:rPr>
                                <w:sz w:val="32"/>
                              </w:rPr>
                              <w:t>Strategic Management</w:t>
                            </w:r>
                          </w:p>
                          <w:p w:rsidR="001079CE" w:rsidRPr="006708A1" w:rsidRDefault="001079CE" w:rsidP="00B627CF">
                            <w:pPr>
                              <w:pStyle w:val="Subtitle"/>
                            </w:pPr>
                            <w:r w:rsidRPr="006708A1">
                              <w:t xml:space="preserve">Study Guide for the </w:t>
                            </w:r>
                            <w:r>
                              <w:t>A</w:t>
                            </w:r>
                            <w:r w:rsidRPr="006708A1">
                              <w:t xml:space="preserve">cademic </w:t>
                            </w:r>
                            <w:r>
                              <w:t>Y</w:t>
                            </w:r>
                            <w:r w:rsidRPr="006708A1">
                              <w:t>ear 201</w:t>
                            </w:r>
                            <w:r w:rsidR="00FC1BB3">
                              <w:t>9</w:t>
                            </w:r>
                            <w:r w:rsidRPr="006708A1">
                              <w:t>/</w:t>
                            </w:r>
                            <w:r w:rsidR="00FC1BB3">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6BC1CA" id="_x0000_t202" coordsize="21600,21600" o:spt="202" path="m,l,21600r21600,l21600,xe">
                <v:stroke joinstyle="miter"/>
                <v:path gradientshapeok="t" o:connecttype="rect"/>
              </v:shapetype>
              <v:shape id="Text Box 3" o:spid="_x0000_s1026" type="#_x0000_t202" style="position:absolute;left:0;text-align:left;margin-left:47.5pt;margin-top:0;width:371.4pt;height:59.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" fillcolor="#c4cede" stroked="f">
                <v:textbox>
                  <w:txbxContent>
                    <w:p w14:paraId="2B6BC1D7" w14:textId="360ECC79" w:rsidR="001079CE" w:rsidRPr="006708A1" w:rsidRDefault="000F546F" w:rsidP="00B627CF">
                      <w:pPr>
                        <w:pStyle w:val="Title"/>
                        <w:rPr>
                          <w:sz w:val="32"/>
                        </w:rPr>
                      </w:pPr>
                      <w:r>
                        <w:rPr>
                          <w:sz w:val="32"/>
                        </w:rPr>
                        <w:t>MG5596</w:t>
                      </w:r>
                      <w:r w:rsidR="001079CE" w:rsidRPr="006708A1">
                        <w:rPr>
                          <w:sz w:val="32"/>
                        </w:rPr>
                        <w:t xml:space="preserve"> </w:t>
                      </w:r>
                      <w:r>
                        <w:rPr>
                          <w:sz w:val="32"/>
                        </w:rPr>
                        <w:t>Strategic Management</w:t>
                      </w:r>
                    </w:p>
                    <w:p w14:paraId="2B6BC1D8" w14:textId="77777777" w:rsidR="001079CE" w:rsidRPr="006708A1" w:rsidRDefault="001079CE" w:rsidP="00B627CF">
                      <w:pPr>
                        <w:pStyle w:val="Subtitle"/>
                      </w:pPr>
                      <w:r w:rsidRPr="006708A1">
                        <w:t xml:space="preserve">Study Guide for the </w:t>
                      </w:r>
                      <w:r>
                        <w:t>A</w:t>
                      </w:r>
                      <w:r w:rsidRPr="006708A1">
                        <w:t xml:space="preserve">cademic </w:t>
                      </w:r>
                      <w:r>
                        <w:t>Y</w:t>
                      </w:r>
                      <w:r w:rsidRPr="006708A1">
                        <w:t>ear 201</w:t>
                      </w:r>
                      <w:r w:rsidR="00FC1BB3">
                        <w:t>9</w:t>
                      </w:r>
                      <w:r w:rsidRPr="006708A1">
                        <w:t>/</w:t>
                      </w:r>
                      <w:r w:rsidR="00FC1BB3">
                        <w:t>20</w:t>
                      </w:r>
                    </w:p>
                  </w:txbxContent>
                </v:textbox>
                <w10:wrap type="square"/>
              </v:shape>
            </w:pict>
          </mc:Fallback>
        </mc:AlternateContent>
      </w:r>
      <w:r>
        <w:rPr>
          <w:noProof/>
          <w:lang w:val="en-GB" w:eastAsia="en-GB"/>
        </w:rPr>
        <mc:AlternateContent>
          <mc:Choice Requires="wps">
            <w:drawing>
              <wp:anchor distT="0" distB="0" distL="114300" distR="114300" simplePos="0" relativeHeight="251658752" behindDoc="0" locked="0" layoutInCell="1" allowOverlap="1" wp14:anchorId="2B6BC1CB">
                <wp:simplePos x="0" y="0"/>
                <wp:positionH relativeFrom="column">
                  <wp:posOffset>-114300</wp:posOffset>
                </wp:positionH>
                <wp:positionV relativeFrom="paragraph">
                  <wp:posOffset>-492125</wp:posOffset>
                </wp:positionV>
                <wp:extent cx="1699260" cy="63246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99260" cy="632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79CE" w:rsidRDefault="001079CE">
                            <w:r>
                              <w:rPr>
                                <w:noProof/>
                                <w:lang w:val="en-GB" w:eastAsia="en-GB"/>
                              </w:rPr>
                              <w:drawing>
                                <wp:inline distT="0" distB="0" distL="0" distR="0" wp14:anchorId="2B6BC1DA" wp14:editId="2B6BC1DB">
                                  <wp:extent cx="1516380" cy="541020"/>
                                  <wp:effectExtent l="0" t="0" r="762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6380" cy="541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B6BC1CB" id="Text Box 2" o:spid="_x0000_s1027" type="#_x0000_t202" style="position:absolute;left:0;text-align:left;margin-left:-9pt;margin-top:-38.75pt;width:133.8pt;height:49.8pt;z-index:251658752;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" stroked="f">
                <v:path arrowok="t"/>
                <v:textbox style="mso-fit-shape-to-text:t">
                  <w:txbxContent>
                    <w:p w14:paraId="2B6BC1D9" w14:textId="77777777" w:rsidR="001079CE" w:rsidRDefault="001079CE">
                      <w:r>
                        <w:rPr>
                          <w:noProof/>
                          <w:lang w:val="en-GB" w:eastAsia="en-GB"/>
                        </w:rPr>
                        <w:drawing>
                          <wp:inline distT="0" distB="0" distL="0" distR="0" wp14:anchorId="2B6BC1DA" wp14:editId="2B6BC1DB">
                            <wp:extent cx="1516380" cy="541020"/>
                            <wp:effectExtent l="0" t="0" r="762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6380" cy="541020"/>
                                    </a:xfrm>
                                    <a:prstGeom prst="rect">
                                      <a:avLst/>
                                    </a:prstGeom>
                                    <a:noFill/>
                                    <a:ln>
                                      <a:noFill/>
                                    </a:ln>
                                  </pic:spPr>
                                </pic:pic>
                              </a:graphicData>
                            </a:graphic>
                          </wp:inline>
                        </w:drawing>
                      </w:r>
                    </w:p>
                  </w:txbxContent>
                </v:textbox>
              </v:shape>
            </w:pict>
          </mc:Fallback>
        </mc:AlternateContent>
      </w:r>
    </w:p>
    <w:p w:rsidR="001817AB" w:rsidRPr="00FE26DF" w:rsidRDefault="001817AB" w:rsidP="001817AB">
      <w:pPr>
        <w:jc w:val="both"/>
        <w:rPr>
          <w:rFonts w:ascii="Calibri" w:hAnsi="Calibri"/>
          <w:b/>
          <w:lang w:val="en-GB"/>
        </w:rPr>
      </w:pPr>
    </w:p>
    <w:p w:rsidR="00805D80" w:rsidRDefault="00805D80">
      <w:pPr>
        <w:jc w:val="both"/>
        <w:rPr>
          <w:rStyle w:val="PageNumber"/>
          <w:rFonts w:ascii="Calibri" w:hAnsi="Calibr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5"/>
        <w:gridCol w:w="708"/>
      </w:tblGrid>
      <w:tr w:rsidR="00C101D9" w:rsidRPr="00FE26DF" w:rsidTr="00FF4D57">
        <w:trPr>
          <w:trHeight w:val="284"/>
        </w:trPr>
        <w:tc>
          <w:tcPr>
            <w:tcW w:w="8222" w:type="dxa"/>
            <w:shd w:val="clear" w:color="auto" w:fill="C4CEDE"/>
            <w:vAlign w:val="center"/>
          </w:tcPr>
          <w:p w:rsidR="00C101D9" w:rsidRPr="00FE26DF" w:rsidRDefault="00C101D9" w:rsidP="00135825">
            <w:pPr>
              <w:rPr>
                <w:rStyle w:val="PageNumber"/>
                <w:rFonts w:ascii="Calibri" w:hAnsi="Calibri"/>
                <w:b/>
                <w:lang w:val="en-GB"/>
              </w:rPr>
            </w:pPr>
            <w:r w:rsidRPr="00FE26DF">
              <w:rPr>
                <w:rFonts w:ascii="Calibri" w:hAnsi="Calibri"/>
                <w:b/>
                <w:lang w:val="en-GB"/>
              </w:rPr>
              <w:t>TABLE OF CONTENTS</w:t>
            </w:r>
          </w:p>
        </w:tc>
        <w:tc>
          <w:tcPr>
            <w:tcW w:w="709" w:type="dxa"/>
            <w:shd w:val="clear" w:color="auto" w:fill="E4E9F0"/>
            <w:vAlign w:val="center"/>
          </w:tcPr>
          <w:p w:rsidR="00C101D9" w:rsidRPr="00C458D1" w:rsidRDefault="00C101D9" w:rsidP="00135825">
            <w:pPr>
              <w:rPr>
                <w:rStyle w:val="PageNumber"/>
                <w:rFonts w:ascii="Calibri" w:hAnsi="Calibri"/>
                <w:b/>
              </w:rPr>
            </w:pPr>
            <w:r w:rsidRPr="00C458D1">
              <w:rPr>
                <w:rStyle w:val="PageNumber"/>
                <w:rFonts w:ascii="Calibri" w:hAnsi="Calibri"/>
                <w:b/>
              </w:rPr>
              <w:t>Page</w:t>
            </w:r>
          </w:p>
        </w:tc>
      </w:tr>
      <w:tr w:rsidR="00C101D9" w:rsidRPr="00FE26DF" w:rsidTr="00FF4D57">
        <w:trPr>
          <w:trHeight w:val="284"/>
        </w:trPr>
        <w:tc>
          <w:tcPr>
            <w:tcW w:w="8222" w:type="dxa"/>
            <w:shd w:val="clear" w:color="auto" w:fill="C4CEDE"/>
            <w:vAlign w:val="center"/>
          </w:tcPr>
          <w:p w:rsidR="00C101D9" w:rsidRPr="00FE26DF" w:rsidRDefault="00C101D9" w:rsidP="00135825">
            <w:pPr>
              <w:rPr>
                <w:rStyle w:val="PageNumber"/>
                <w:rFonts w:ascii="Calibri" w:hAnsi="Calibri"/>
              </w:rPr>
            </w:pPr>
            <w:r w:rsidRPr="00FE26DF">
              <w:rPr>
                <w:rStyle w:val="PageNumber"/>
                <w:rFonts w:ascii="Calibri" w:hAnsi="Calibri"/>
              </w:rPr>
              <w:t>Introduction</w:t>
            </w:r>
          </w:p>
        </w:tc>
        <w:tc>
          <w:tcPr>
            <w:tcW w:w="709" w:type="dxa"/>
            <w:shd w:val="clear" w:color="auto" w:fill="E4E9F0"/>
            <w:vAlign w:val="center"/>
          </w:tcPr>
          <w:p w:rsidR="00C101D9" w:rsidRPr="00FE26DF" w:rsidRDefault="00C101D9" w:rsidP="00135825">
            <w:pPr>
              <w:rPr>
                <w:rStyle w:val="PageNumber"/>
                <w:rFonts w:ascii="Calibri" w:hAnsi="Calibri"/>
              </w:rPr>
            </w:pPr>
            <w:r w:rsidRPr="00FE26DF">
              <w:rPr>
                <w:rStyle w:val="PageNumber"/>
                <w:rFonts w:ascii="Calibri" w:hAnsi="Calibri"/>
              </w:rPr>
              <w:t>1</w:t>
            </w:r>
          </w:p>
        </w:tc>
      </w:tr>
      <w:tr w:rsidR="00C101D9" w:rsidRPr="00FE26DF" w:rsidTr="00FF4D57">
        <w:trPr>
          <w:trHeight w:val="284"/>
        </w:trPr>
        <w:tc>
          <w:tcPr>
            <w:tcW w:w="8222" w:type="dxa"/>
            <w:shd w:val="clear" w:color="auto" w:fill="C4CEDE"/>
            <w:vAlign w:val="center"/>
          </w:tcPr>
          <w:p w:rsidR="00C101D9" w:rsidRPr="00FE26DF" w:rsidRDefault="00C101D9" w:rsidP="00135825">
            <w:pPr>
              <w:rPr>
                <w:rStyle w:val="PageNumber"/>
                <w:rFonts w:ascii="Calibri" w:hAnsi="Calibri"/>
              </w:rPr>
            </w:pPr>
            <w:r>
              <w:rPr>
                <w:rStyle w:val="PageNumber"/>
                <w:rFonts w:ascii="Calibri" w:hAnsi="Calibri"/>
              </w:rPr>
              <w:t xml:space="preserve">Module Details </w:t>
            </w:r>
          </w:p>
        </w:tc>
        <w:tc>
          <w:tcPr>
            <w:tcW w:w="709" w:type="dxa"/>
            <w:shd w:val="clear" w:color="auto" w:fill="E4E9F0"/>
            <w:vAlign w:val="center"/>
          </w:tcPr>
          <w:p w:rsidR="00C101D9" w:rsidRPr="00FE26DF" w:rsidRDefault="00C101D9" w:rsidP="00135825">
            <w:pPr>
              <w:rPr>
                <w:rStyle w:val="PageNumber"/>
                <w:rFonts w:ascii="Calibri" w:hAnsi="Calibri"/>
              </w:rPr>
            </w:pPr>
            <w:r w:rsidRPr="00FE26DF">
              <w:rPr>
                <w:rStyle w:val="PageNumber"/>
                <w:rFonts w:ascii="Calibri" w:hAnsi="Calibri"/>
              </w:rPr>
              <w:t>1</w:t>
            </w:r>
          </w:p>
        </w:tc>
      </w:tr>
      <w:tr w:rsidR="00C101D9" w:rsidRPr="00FE26DF" w:rsidTr="00FF4D57">
        <w:trPr>
          <w:trHeight w:val="284"/>
        </w:trPr>
        <w:tc>
          <w:tcPr>
            <w:tcW w:w="8222" w:type="dxa"/>
            <w:shd w:val="clear" w:color="auto" w:fill="C4CEDE"/>
            <w:vAlign w:val="center"/>
          </w:tcPr>
          <w:p w:rsidR="00C101D9" w:rsidRPr="00FE26DF" w:rsidRDefault="00C101D9" w:rsidP="00135825">
            <w:pPr>
              <w:rPr>
                <w:rStyle w:val="PageNumber"/>
                <w:rFonts w:ascii="Calibri" w:hAnsi="Calibri"/>
              </w:rPr>
            </w:pPr>
            <w:r w:rsidRPr="00FE26DF">
              <w:rPr>
                <w:rStyle w:val="PageNumber"/>
                <w:rFonts w:ascii="Calibri" w:hAnsi="Calibri"/>
              </w:rPr>
              <w:t>Core Reading List and Supplementary Reading</w:t>
            </w:r>
          </w:p>
        </w:tc>
        <w:tc>
          <w:tcPr>
            <w:tcW w:w="709" w:type="dxa"/>
            <w:shd w:val="clear" w:color="auto" w:fill="E4E9F0"/>
            <w:vAlign w:val="center"/>
          </w:tcPr>
          <w:p w:rsidR="00C101D9" w:rsidRPr="00FE26DF" w:rsidRDefault="00C101D9" w:rsidP="00135825">
            <w:pPr>
              <w:rPr>
                <w:rStyle w:val="PageNumber"/>
                <w:rFonts w:ascii="Calibri" w:hAnsi="Calibri"/>
              </w:rPr>
            </w:pPr>
            <w:r w:rsidRPr="00FE26DF">
              <w:rPr>
                <w:rStyle w:val="PageNumber"/>
                <w:rFonts w:ascii="Calibri" w:hAnsi="Calibri"/>
              </w:rPr>
              <w:t>2</w:t>
            </w:r>
          </w:p>
        </w:tc>
      </w:tr>
      <w:tr w:rsidR="00C101D9" w:rsidRPr="00FE26DF" w:rsidTr="00FF4D57">
        <w:trPr>
          <w:trHeight w:val="284"/>
        </w:trPr>
        <w:tc>
          <w:tcPr>
            <w:tcW w:w="8222" w:type="dxa"/>
            <w:shd w:val="clear" w:color="auto" w:fill="C4CEDE"/>
            <w:vAlign w:val="center"/>
          </w:tcPr>
          <w:p w:rsidR="00C101D9" w:rsidRPr="00FE26DF" w:rsidRDefault="00C101D9" w:rsidP="00135825">
            <w:pPr>
              <w:rPr>
                <w:rStyle w:val="PageNumber"/>
                <w:rFonts w:ascii="Calibri" w:hAnsi="Calibri"/>
              </w:rPr>
            </w:pPr>
            <w:r w:rsidRPr="00FE26DF">
              <w:rPr>
                <w:rStyle w:val="PageNumber"/>
                <w:rFonts w:ascii="Calibri" w:hAnsi="Calibri"/>
              </w:rPr>
              <w:t xml:space="preserve">Lecture/Seminar </w:t>
            </w:r>
            <w:proofErr w:type="spellStart"/>
            <w:r w:rsidRPr="00FE26DF">
              <w:rPr>
                <w:rStyle w:val="PageNumber"/>
                <w:rFonts w:ascii="Calibri" w:hAnsi="Calibri"/>
              </w:rPr>
              <w:t>Programme</w:t>
            </w:r>
            <w:proofErr w:type="spellEnd"/>
          </w:p>
        </w:tc>
        <w:tc>
          <w:tcPr>
            <w:tcW w:w="709" w:type="dxa"/>
            <w:shd w:val="clear" w:color="auto" w:fill="E4E9F0"/>
            <w:vAlign w:val="center"/>
          </w:tcPr>
          <w:p w:rsidR="00C101D9" w:rsidRPr="00FE26DF" w:rsidRDefault="006B19D4" w:rsidP="00135825">
            <w:pPr>
              <w:rPr>
                <w:rStyle w:val="PageNumber"/>
                <w:rFonts w:ascii="Calibri" w:hAnsi="Calibri"/>
              </w:rPr>
            </w:pPr>
            <w:r>
              <w:rPr>
                <w:rStyle w:val="PageNumber"/>
                <w:rFonts w:ascii="Calibri" w:hAnsi="Calibri"/>
              </w:rPr>
              <w:t>3</w:t>
            </w:r>
          </w:p>
        </w:tc>
      </w:tr>
      <w:tr w:rsidR="00C101D9" w:rsidRPr="00FE26DF" w:rsidTr="00FF4D57">
        <w:trPr>
          <w:trHeight w:val="284"/>
        </w:trPr>
        <w:tc>
          <w:tcPr>
            <w:tcW w:w="8222" w:type="dxa"/>
            <w:shd w:val="clear" w:color="auto" w:fill="C4CEDE"/>
            <w:vAlign w:val="center"/>
          </w:tcPr>
          <w:p w:rsidR="00C101D9" w:rsidRPr="00FE26DF" w:rsidRDefault="00C101D9" w:rsidP="00135825">
            <w:pPr>
              <w:rPr>
                <w:rStyle w:val="PageNumber"/>
                <w:rFonts w:ascii="Calibri" w:hAnsi="Calibri"/>
              </w:rPr>
            </w:pPr>
            <w:r>
              <w:rPr>
                <w:rStyle w:val="PageNumber"/>
                <w:rFonts w:ascii="Calibri" w:hAnsi="Calibri"/>
              </w:rPr>
              <w:t>Assessment –</w:t>
            </w:r>
            <w:r w:rsidRPr="00FE26DF">
              <w:rPr>
                <w:rStyle w:val="PageNumber"/>
                <w:rFonts w:ascii="Calibri" w:hAnsi="Calibri"/>
              </w:rPr>
              <w:t xml:space="preserve"> How the Assessment Relates to the Learning Outcomes</w:t>
            </w:r>
          </w:p>
        </w:tc>
        <w:tc>
          <w:tcPr>
            <w:tcW w:w="709" w:type="dxa"/>
            <w:shd w:val="clear" w:color="auto" w:fill="E4E9F0"/>
            <w:vAlign w:val="center"/>
          </w:tcPr>
          <w:p w:rsidR="00C101D9" w:rsidRPr="006B19D4" w:rsidRDefault="006B19D4" w:rsidP="00135825">
            <w:pPr>
              <w:rPr>
                <w:rStyle w:val="PageNumber"/>
                <w:rFonts w:ascii="Calibri" w:hAnsi="Calibri"/>
                <w:color w:val="000000" w:themeColor="text1"/>
              </w:rPr>
            </w:pPr>
            <w:r w:rsidRPr="006B19D4">
              <w:rPr>
                <w:rStyle w:val="PageNumber"/>
                <w:rFonts w:ascii="Calibri" w:hAnsi="Calibri"/>
                <w:color w:val="000000" w:themeColor="text1"/>
              </w:rPr>
              <w:t>4</w:t>
            </w:r>
          </w:p>
        </w:tc>
      </w:tr>
      <w:tr w:rsidR="00C101D9" w:rsidRPr="00FE26DF" w:rsidTr="00FF4D57">
        <w:trPr>
          <w:trHeight w:val="284"/>
        </w:trPr>
        <w:tc>
          <w:tcPr>
            <w:tcW w:w="8222" w:type="dxa"/>
            <w:shd w:val="clear" w:color="auto" w:fill="C4CEDE"/>
            <w:vAlign w:val="center"/>
          </w:tcPr>
          <w:p w:rsidR="00C101D9" w:rsidRDefault="00C101D9" w:rsidP="00135825">
            <w:pPr>
              <w:rPr>
                <w:rStyle w:val="PageNumber"/>
                <w:rFonts w:ascii="Calibri" w:hAnsi="Calibri"/>
              </w:rPr>
            </w:pPr>
            <w:r>
              <w:rPr>
                <w:rStyle w:val="PageNumber"/>
                <w:rFonts w:ascii="Calibri" w:hAnsi="Calibri"/>
              </w:rPr>
              <w:t>Assessment Requirements</w:t>
            </w:r>
          </w:p>
        </w:tc>
        <w:tc>
          <w:tcPr>
            <w:tcW w:w="709" w:type="dxa"/>
            <w:shd w:val="clear" w:color="auto" w:fill="E4E9F0"/>
            <w:vAlign w:val="center"/>
          </w:tcPr>
          <w:p w:rsidR="00C101D9" w:rsidRPr="006B19D4" w:rsidRDefault="003B78F6" w:rsidP="00135825">
            <w:pPr>
              <w:rPr>
                <w:rStyle w:val="PageNumber"/>
                <w:rFonts w:ascii="Calibri" w:hAnsi="Calibri"/>
                <w:color w:val="000000" w:themeColor="text1"/>
              </w:rPr>
            </w:pPr>
            <w:r>
              <w:rPr>
                <w:rStyle w:val="PageNumber"/>
                <w:rFonts w:ascii="Calibri" w:hAnsi="Calibri"/>
                <w:color w:val="000000" w:themeColor="text1"/>
              </w:rPr>
              <w:t>5</w:t>
            </w:r>
          </w:p>
        </w:tc>
      </w:tr>
      <w:tr w:rsidR="00C101D9" w:rsidRPr="00FE26DF" w:rsidTr="00FF4D57">
        <w:trPr>
          <w:trHeight w:val="284"/>
        </w:trPr>
        <w:tc>
          <w:tcPr>
            <w:tcW w:w="8222" w:type="dxa"/>
            <w:shd w:val="clear" w:color="auto" w:fill="C4CEDE"/>
            <w:vAlign w:val="center"/>
          </w:tcPr>
          <w:p w:rsidR="00C101D9" w:rsidRPr="004B4BA9" w:rsidRDefault="00C101D9" w:rsidP="00135825">
            <w:pPr>
              <w:rPr>
                <w:rStyle w:val="PageNumber"/>
                <w:rFonts w:ascii="Calibri" w:hAnsi="Calibri"/>
                <w:color w:val="4F81BD"/>
              </w:rPr>
            </w:pPr>
            <w:r>
              <w:rPr>
                <w:rStyle w:val="PageNumber"/>
                <w:rFonts w:ascii="Calibri" w:hAnsi="Calibri"/>
              </w:rPr>
              <w:t>Examination Schedule</w:t>
            </w:r>
          </w:p>
        </w:tc>
        <w:tc>
          <w:tcPr>
            <w:tcW w:w="709" w:type="dxa"/>
            <w:shd w:val="clear" w:color="auto" w:fill="E4E9F0"/>
            <w:vAlign w:val="center"/>
          </w:tcPr>
          <w:p w:rsidR="00C101D9" w:rsidRPr="006B19D4" w:rsidRDefault="008C140D" w:rsidP="00135825">
            <w:pPr>
              <w:rPr>
                <w:rStyle w:val="PageNumber"/>
                <w:rFonts w:ascii="Calibri" w:hAnsi="Calibri"/>
                <w:color w:val="000000" w:themeColor="text1"/>
              </w:rPr>
            </w:pPr>
            <w:r>
              <w:rPr>
                <w:rStyle w:val="PageNumber"/>
                <w:rFonts w:ascii="Calibri" w:hAnsi="Calibri"/>
                <w:color w:val="000000" w:themeColor="text1"/>
              </w:rPr>
              <w:t>5</w:t>
            </w:r>
          </w:p>
        </w:tc>
      </w:tr>
      <w:tr w:rsidR="00C101D9" w:rsidRPr="00FE26DF" w:rsidTr="00FF4D57">
        <w:trPr>
          <w:trHeight w:val="284"/>
        </w:trPr>
        <w:tc>
          <w:tcPr>
            <w:tcW w:w="8222" w:type="dxa"/>
            <w:shd w:val="clear" w:color="auto" w:fill="C4CEDE"/>
            <w:vAlign w:val="center"/>
          </w:tcPr>
          <w:p w:rsidR="00C101D9" w:rsidRPr="00FE26DF" w:rsidRDefault="00C101D9" w:rsidP="00135825">
            <w:pPr>
              <w:rPr>
                <w:rStyle w:val="PageNumber"/>
                <w:rFonts w:ascii="Calibri" w:hAnsi="Calibri"/>
              </w:rPr>
            </w:pPr>
            <w:r>
              <w:rPr>
                <w:rStyle w:val="PageNumber"/>
                <w:rFonts w:ascii="Calibri" w:hAnsi="Calibri"/>
              </w:rPr>
              <w:t>Additional Vital Information</w:t>
            </w:r>
          </w:p>
        </w:tc>
        <w:tc>
          <w:tcPr>
            <w:tcW w:w="709" w:type="dxa"/>
            <w:shd w:val="clear" w:color="auto" w:fill="E4E9F0"/>
            <w:vAlign w:val="center"/>
          </w:tcPr>
          <w:p w:rsidR="00C101D9" w:rsidRPr="006B19D4" w:rsidRDefault="006B19D4" w:rsidP="00135825">
            <w:pPr>
              <w:rPr>
                <w:rStyle w:val="PageNumber"/>
                <w:rFonts w:ascii="Calibri" w:hAnsi="Calibri"/>
                <w:color w:val="000000" w:themeColor="text1"/>
              </w:rPr>
            </w:pPr>
            <w:r w:rsidRPr="006B19D4">
              <w:rPr>
                <w:rStyle w:val="PageNumber"/>
                <w:rFonts w:ascii="Calibri" w:hAnsi="Calibri"/>
                <w:color w:val="000000" w:themeColor="text1"/>
              </w:rPr>
              <w:t>5</w:t>
            </w:r>
          </w:p>
        </w:tc>
      </w:tr>
      <w:tr w:rsidR="00C101D9" w:rsidRPr="00FE26DF" w:rsidTr="00135825">
        <w:trPr>
          <w:trHeight w:val="284"/>
        </w:trPr>
        <w:tc>
          <w:tcPr>
            <w:tcW w:w="8931" w:type="dxa"/>
            <w:gridSpan w:val="2"/>
            <w:shd w:val="clear" w:color="auto" w:fill="D9D9D9"/>
            <w:vAlign w:val="center"/>
          </w:tcPr>
          <w:p w:rsidR="00C101D9" w:rsidRPr="006B19D4" w:rsidRDefault="00C101D9" w:rsidP="00135825">
            <w:pPr>
              <w:rPr>
                <w:rStyle w:val="PageNumber"/>
                <w:rFonts w:ascii="Calibri" w:hAnsi="Calibri"/>
                <w:color w:val="000000" w:themeColor="text1"/>
              </w:rPr>
            </w:pPr>
          </w:p>
        </w:tc>
      </w:tr>
      <w:tr w:rsidR="00C101D9" w:rsidRPr="00FE26DF" w:rsidTr="00FF4D57">
        <w:trPr>
          <w:trHeight w:val="284"/>
        </w:trPr>
        <w:tc>
          <w:tcPr>
            <w:tcW w:w="8222" w:type="dxa"/>
            <w:shd w:val="clear" w:color="auto" w:fill="C4CEDE"/>
            <w:vAlign w:val="center"/>
          </w:tcPr>
          <w:p w:rsidR="00C101D9" w:rsidRPr="00FE26DF" w:rsidRDefault="00C101D9" w:rsidP="00135825">
            <w:pPr>
              <w:rPr>
                <w:rStyle w:val="PageNumber"/>
                <w:rFonts w:ascii="Calibri" w:hAnsi="Calibri"/>
                <w:b/>
              </w:rPr>
            </w:pPr>
            <w:r w:rsidRPr="00FE26DF">
              <w:rPr>
                <w:rStyle w:val="PageNumber"/>
                <w:rFonts w:ascii="Calibri" w:hAnsi="Calibri"/>
                <w:b/>
              </w:rPr>
              <w:t>APPENDIX</w:t>
            </w:r>
          </w:p>
        </w:tc>
        <w:tc>
          <w:tcPr>
            <w:tcW w:w="709" w:type="dxa"/>
            <w:shd w:val="clear" w:color="auto" w:fill="E4E9F0"/>
            <w:vAlign w:val="center"/>
          </w:tcPr>
          <w:p w:rsidR="00C101D9" w:rsidRPr="006B19D4" w:rsidRDefault="00C101D9" w:rsidP="00135825">
            <w:pPr>
              <w:rPr>
                <w:rStyle w:val="PageNumber"/>
                <w:rFonts w:ascii="Calibri" w:hAnsi="Calibri"/>
                <w:color w:val="000000" w:themeColor="text1"/>
              </w:rPr>
            </w:pPr>
          </w:p>
        </w:tc>
      </w:tr>
      <w:tr w:rsidR="00C101D9" w:rsidRPr="00FE26DF" w:rsidTr="00FF4D57">
        <w:trPr>
          <w:trHeight w:val="284"/>
        </w:trPr>
        <w:tc>
          <w:tcPr>
            <w:tcW w:w="8222" w:type="dxa"/>
            <w:shd w:val="clear" w:color="auto" w:fill="C4CEDE"/>
            <w:vAlign w:val="center"/>
          </w:tcPr>
          <w:p w:rsidR="00C101D9" w:rsidRPr="00FE26DF" w:rsidRDefault="00C101D9" w:rsidP="00135825">
            <w:pPr>
              <w:rPr>
                <w:rStyle w:val="PageNumber"/>
                <w:rFonts w:ascii="Calibri" w:hAnsi="Calibri"/>
              </w:rPr>
            </w:pPr>
            <w:r w:rsidRPr="00FE26DF">
              <w:rPr>
                <w:rStyle w:val="PageNumber"/>
                <w:rFonts w:ascii="Calibri" w:hAnsi="Calibri"/>
              </w:rPr>
              <w:t xml:space="preserve">Problems with your Study, and </w:t>
            </w:r>
            <w:r>
              <w:rPr>
                <w:rStyle w:val="PageNumber"/>
                <w:rFonts w:ascii="Calibri" w:hAnsi="Calibri"/>
              </w:rPr>
              <w:t>Extenuating</w:t>
            </w:r>
            <w:r w:rsidRPr="00FE26DF">
              <w:rPr>
                <w:rStyle w:val="PageNumber"/>
                <w:rFonts w:ascii="Calibri" w:hAnsi="Calibri"/>
              </w:rPr>
              <w:t xml:space="preserve"> Circumstances</w:t>
            </w:r>
          </w:p>
        </w:tc>
        <w:tc>
          <w:tcPr>
            <w:tcW w:w="709" w:type="dxa"/>
            <w:shd w:val="clear" w:color="auto" w:fill="E4E9F0"/>
            <w:vAlign w:val="center"/>
          </w:tcPr>
          <w:p w:rsidR="00C101D9" w:rsidRPr="006B19D4" w:rsidRDefault="006B19D4" w:rsidP="00135825">
            <w:pPr>
              <w:rPr>
                <w:rStyle w:val="PageNumber"/>
                <w:rFonts w:ascii="Calibri" w:hAnsi="Calibri"/>
                <w:color w:val="000000" w:themeColor="text1"/>
              </w:rPr>
            </w:pPr>
            <w:r w:rsidRPr="006B19D4">
              <w:rPr>
                <w:rStyle w:val="PageNumber"/>
                <w:rFonts w:ascii="Calibri" w:hAnsi="Calibri"/>
                <w:color w:val="000000" w:themeColor="text1"/>
              </w:rPr>
              <w:t>5</w:t>
            </w:r>
          </w:p>
        </w:tc>
      </w:tr>
      <w:tr w:rsidR="00C101D9" w:rsidRPr="00FE26DF" w:rsidTr="00FF4D57">
        <w:trPr>
          <w:trHeight w:val="284"/>
        </w:trPr>
        <w:tc>
          <w:tcPr>
            <w:tcW w:w="8222" w:type="dxa"/>
            <w:shd w:val="clear" w:color="auto" w:fill="C4CEDE"/>
            <w:vAlign w:val="center"/>
          </w:tcPr>
          <w:p w:rsidR="00C101D9" w:rsidRPr="00FE26DF" w:rsidRDefault="00C101D9" w:rsidP="00135825">
            <w:pPr>
              <w:rPr>
                <w:rStyle w:val="PageNumber"/>
                <w:rFonts w:ascii="Calibri" w:hAnsi="Calibri"/>
              </w:rPr>
            </w:pPr>
            <w:r>
              <w:rPr>
                <w:rStyle w:val="PageNumber"/>
                <w:rFonts w:ascii="Calibri" w:hAnsi="Calibri"/>
              </w:rPr>
              <w:t xml:space="preserve">Feedback on Examinations </w:t>
            </w:r>
          </w:p>
        </w:tc>
        <w:tc>
          <w:tcPr>
            <w:tcW w:w="709" w:type="dxa"/>
            <w:shd w:val="clear" w:color="auto" w:fill="E4E9F0"/>
            <w:vAlign w:val="center"/>
          </w:tcPr>
          <w:p w:rsidR="00C101D9" w:rsidRPr="006B19D4" w:rsidRDefault="006B19D4" w:rsidP="00135825">
            <w:pPr>
              <w:rPr>
                <w:rStyle w:val="PageNumber"/>
                <w:rFonts w:ascii="Calibri" w:hAnsi="Calibri"/>
                <w:color w:val="000000" w:themeColor="text1"/>
              </w:rPr>
            </w:pPr>
            <w:r w:rsidRPr="006B19D4">
              <w:rPr>
                <w:rStyle w:val="PageNumber"/>
                <w:rFonts w:ascii="Calibri" w:hAnsi="Calibri"/>
                <w:color w:val="000000" w:themeColor="text1"/>
              </w:rPr>
              <w:t>5</w:t>
            </w:r>
          </w:p>
        </w:tc>
      </w:tr>
      <w:tr w:rsidR="00C101D9" w:rsidRPr="00FE26DF" w:rsidTr="00FF4D57">
        <w:trPr>
          <w:trHeight w:val="284"/>
        </w:trPr>
        <w:tc>
          <w:tcPr>
            <w:tcW w:w="8222" w:type="dxa"/>
            <w:shd w:val="clear" w:color="auto" w:fill="C4CEDE"/>
            <w:vAlign w:val="center"/>
          </w:tcPr>
          <w:p w:rsidR="00C101D9" w:rsidRPr="00FE26DF" w:rsidRDefault="00C101D9" w:rsidP="00135825">
            <w:pPr>
              <w:rPr>
                <w:rStyle w:val="PageNumber"/>
                <w:rFonts w:ascii="Calibri" w:hAnsi="Calibri"/>
              </w:rPr>
            </w:pPr>
            <w:r w:rsidRPr="00FE26DF">
              <w:rPr>
                <w:rStyle w:val="PageNumber"/>
                <w:rFonts w:ascii="Calibri" w:hAnsi="Calibri"/>
              </w:rPr>
              <w:t xml:space="preserve">Revision Session(s) for the Examination </w:t>
            </w:r>
          </w:p>
        </w:tc>
        <w:tc>
          <w:tcPr>
            <w:tcW w:w="709" w:type="dxa"/>
            <w:shd w:val="clear" w:color="auto" w:fill="E4E9F0"/>
            <w:vAlign w:val="center"/>
          </w:tcPr>
          <w:p w:rsidR="00C101D9" w:rsidRPr="006B19D4" w:rsidRDefault="006B19D4" w:rsidP="00135825">
            <w:pPr>
              <w:rPr>
                <w:rStyle w:val="PageNumber"/>
                <w:rFonts w:ascii="Calibri" w:hAnsi="Calibri"/>
                <w:color w:val="000000" w:themeColor="text1"/>
              </w:rPr>
            </w:pPr>
            <w:r w:rsidRPr="006B19D4">
              <w:rPr>
                <w:rStyle w:val="PageNumber"/>
                <w:rFonts w:ascii="Calibri" w:hAnsi="Calibri"/>
                <w:color w:val="000000" w:themeColor="text1"/>
              </w:rPr>
              <w:t>5</w:t>
            </w:r>
          </w:p>
        </w:tc>
      </w:tr>
      <w:tr w:rsidR="00C101D9" w:rsidRPr="00FE26DF" w:rsidTr="00FF4D57">
        <w:trPr>
          <w:trHeight w:val="284"/>
        </w:trPr>
        <w:tc>
          <w:tcPr>
            <w:tcW w:w="8222" w:type="dxa"/>
            <w:shd w:val="clear" w:color="auto" w:fill="C4CEDE"/>
            <w:vAlign w:val="center"/>
          </w:tcPr>
          <w:p w:rsidR="00C101D9" w:rsidRDefault="00C101D9" w:rsidP="00135825">
            <w:pPr>
              <w:rPr>
                <w:rStyle w:val="PageNumber"/>
                <w:rFonts w:ascii="Calibri" w:hAnsi="Calibri"/>
              </w:rPr>
            </w:pPr>
            <w:r>
              <w:rPr>
                <w:rStyle w:val="PageNumber"/>
                <w:rFonts w:ascii="Calibri" w:hAnsi="Calibri"/>
              </w:rPr>
              <w:t>Re-assessment Details</w:t>
            </w:r>
          </w:p>
        </w:tc>
        <w:tc>
          <w:tcPr>
            <w:tcW w:w="709" w:type="dxa"/>
            <w:shd w:val="clear" w:color="auto" w:fill="E4E9F0"/>
            <w:vAlign w:val="center"/>
          </w:tcPr>
          <w:p w:rsidR="00C101D9" w:rsidRPr="006B19D4" w:rsidRDefault="008E2764" w:rsidP="00135825">
            <w:pPr>
              <w:rPr>
                <w:rStyle w:val="PageNumber"/>
                <w:rFonts w:ascii="Calibri" w:hAnsi="Calibri"/>
                <w:color w:val="000000" w:themeColor="text1"/>
              </w:rPr>
            </w:pPr>
            <w:r>
              <w:rPr>
                <w:rStyle w:val="PageNumber"/>
                <w:rFonts w:ascii="Calibri" w:hAnsi="Calibri"/>
                <w:color w:val="000000" w:themeColor="text1"/>
              </w:rPr>
              <w:t>6</w:t>
            </w:r>
          </w:p>
        </w:tc>
      </w:tr>
      <w:tr w:rsidR="003B44B8" w:rsidRPr="00FE26DF" w:rsidTr="00FF4D57">
        <w:trPr>
          <w:trHeight w:val="284"/>
        </w:trPr>
        <w:tc>
          <w:tcPr>
            <w:tcW w:w="8222" w:type="dxa"/>
            <w:shd w:val="clear" w:color="auto" w:fill="C4CEDE"/>
            <w:vAlign w:val="center"/>
          </w:tcPr>
          <w:p w:rsidR="003B44B8" w:rsidRPr="003B44B8" w:rsidRDefault="003B44B8" w:rsidP="003B44B8">
            <w:pPr>
              <w:rPr>
                <w:rStyle w:val="PageNumber"/>
                <w:rFonts w:ascii="Calibri" w:hAnsi="Calibri"/>
                <w:lang w:val="en-GB"/>
              </w:rPr>
            </w:pPr>
            <w:r>
              <w:rPr>
                <w:rFonts w:ascii="Calibri" w:hAnsi="Calibri" w:cs="Calibri"/>
                <w:color w:val="000000"/>
              </w:rPr>
              <w:t>Employability and 'Graduate Identity'</w:t>
            </w:r>
          </w:p>
        </w:tc>
        <w:tc>
          <w:tcPr>
            <w:tcW w:w="709" w:type="dxa"/>
            <w:shd w:val="clear" w:color="auto" w:fill="E4E9F0"/>
            <w:vAlign w:val="center"/>
          </w:tcPr>
          <w:p w:rsidR="003B44B8" w:rsidRPr="006B19D4" w:rsidRDefault="006B19D4" w:rsidP="003B44B8">
            <w:pPr>
              <w:rPr>
                <w:rStyle w:val="PageNumber"/>
                <w:rFonts w:ascii="Calibri" w:hAnsi="Calibri"/>
                <w:color w:val="000000" w:themeColor="text1"/>
              </w:rPr>
            </w:pPr>
            <w:r w:rsidRPr="006B19D4">
              <w:rPr>
                <w:rStyle w:val="PageNumber"/>
                <w:rFonts w:ascii="Calibri" w:hAnsi="Calibri"/>
                <w:color w:val="000000" w:themeColor="text1"/>
              </w:rPr>
              <w:t>6</w:t>
            </w:r>
          </w:p>
        </w:tc>
      </w:tr>
    </w:tbl>
    <w:p w:rsidR="00C101D9" w:rsidRDefault="00C101D9">
      <w:pPr>
        <w:jc w:val="both"/>
        <w:rPr>
          <w:rStyle w:val="PageNumber"/>
          <w:rFonts w:ascii="Calibri" w:hAnsi="Calibri"/>
        </w:rPr>
      </w:pPr>
    </w:p>
    <w:p w:rsidR="00805D80" w:rsidRPr="00F82C0F" w:rsidRDefault="00805D80" w:rsidP="00805D80">
      <w:pPr>
        <w:jc w:val="both"/>
        <w:rPr>
          <w:rFonts w:ascii="Calibri" w:hAnsi="Calibri"/>
          <w:b/>
          <w:caps/>
          <w:u w:val="single"/>
          <w:lang w:val="en-GB"/>
        </w:rPr>
      </w:pPr>
      <w:bookmarkStart w:id="0" w:name="News"/>
      <w:r w:rsidRPr="00F82C0F">
        <w:rPr>
          <w:rFonts w:ascii="Calibri" w:hAnsi="Calibri"/>
          <w:b/>
          <w:caps/>
          <w:u w:val="single"/>
          <w:lang w:val="en-GB"/>
        </w:rPr>
        <w:t>Introduction</w:t>
      </w:r>
    </w:p>
    <w:p w:rsidR="007B10A8" w:rsidRPr="00FF49AE" w:rsidRDefault="007B10A8" w:rsidP="00805D80">
      <w:pPr>
        <w:jc w:val="both"/>
        <w:rPr>
          <w:rFonts w:ascii="Calibri" w:hAnsi="Calibri"/>
          <w:b/>
          <w:caps/>
          <w:lang w:val="en-GB"/>
        </w:rPr>
      </w:pPr>
    </w:p>
    <w:bookmarkEnd w:id="0"/>
    <w:p w:rsidR="00805D80" w:rsidRPr="00FE26DF" w:rsidRDefault="00805D80" w:rsidP="00805D80">
      <w:pPr>
        <w:jc w:val="both"/>
        <w:rPr>
          <w:rFonts w:ascii="Calibri" w:hAnsi="Calibri"/>
          <w:lang w:val="en-GB"/>
        </w:rPr>
      </w:pPr>
      <w:r w:rsidRPr="00FE26DF">
        <w:rPr>
          <w:rFonts w:ascii="Calibri" w:hAnsi="Calibri"/>
          <w:lang w:val="en-GB"/>
        </w:rPr>
        <w:t xml:space="preserve">You should read this study guide carefully and also ensure that all the links have been followed to other accompanying documents. </w:t>
      </w:r>
      <w:r w:rsidR="00406041" w:rsidRPr="00FE26DF">
        <w:rPr>
          <w:rFonts w:ascii="Calibri" w:hAnsi="Calibri"/>
          <w:lang w:val="en-GB"/>
        </w:rPr>
        <w:t xml:space="preserve">The </w:t>
      </w:r>
      <w:hyperlink r:id="rId14" w:history="1">
        <w:r w:rsidR="00406041" w:rsidRPr="00B41A49">
          <w:rPr>
            <w:rStyle w:val="Hyperlink"/>
            <w:rFonts w:ascii="Calibri" w:hAnsi="Calibri"/>
            <w:i/>
            <w:lang w:val="en-GB"/>
          </w:rPr>
          <w:t>College</w:t>
        </w:r>
        <w:r w:rsidRPr="00B41A49">
          <w:rPr>
            <w:rStyle w:val="Hyperlink"/>
            <w:rFonts w:ascii="Calibri" w:hAnsi="Calibri"/>
            <w:i/>
            <w:lang w:val="en-GB"/>
          </w:rPr>
          <w:t xml:space="preserve"> Student Handbook</w:t>
        </w:r>
      </w:hyperlink>
      <w:r w:rsidRPr="00FE26DF">
        <w:rPr>
          <w:rFonts w:ascii="Calibri" w:hAnsi="Calibri"/>
          <w:lang w:val="en-GB"/>
        </w:rPr>
        <w:t xml:space="preserve"> can be found on the </w:t>
      </w:r>
      <w:r w:rsidR="00406041" w:rsidRPr="00FE26DF">
        <w:rPr>
          <w:rFonts w:ascii="Calibri" w:hAnsi="Calibri"/>
          <w:lang w:val="en-GB"/>
        </w:rPr>
        <w:t xml:space="preserve">College’s </w:t>
      </w:r>
      <w:r w:rsidR="009B7464" w:rsidRPr="00FE26DF">
        <w:rPr>
          <w:rFonts w:ascii="Calibri" w:hAnsi="Calibri"/>
          <w:lang w:val="en-GB"/>
        </w:rPr>
        <w:t>SharePoint</w:t>
      </w:r>
      <w:r w:rsidR="00406041" w:rsidRPr="00FE26DF">
        <w:rPr>
          <w:rFonts w:ascii="Calibri" w:hAnsi="Calibri"/>
          <w:lang w:val="en-GB"/>
        </w:rPr>
        <w:t xml:space="preserve"> site on the University’s webpages. Or, you can access it via </w:t>
      </w:r>
      <w:r w:rsidR="00406041" w:rsidRPr="00FE26DF">
        <w:rPr>
          <w:rFonts w:ascii="Calibri" w:hAnsi="Calibri"/>
        </w:rPr>
        <w:t>Blackboard Learn</w:t>
      </w:r>
      <w:r w:rsidRPr="00FE26DF">
        <w:rPr>
          <w:rFonts w:ascii="Calibri" w:hAnsi="Calibri"/>
          <w:lang w:val="en-GB"/>
        </w:rPr>
        <w:t xml:space="preserve">. The </w:t>
      </w:r>
      <w:hyperlink r:id="rId15" w:history="1">
        <w:r w:rsidR="00406041" w:rsidRPr="00B41A49">
          <w:rPr>
            <w:rStyle w:val="Hyperlink"/>
            <w:rFonts w:ascii="Calibri" w:hAnsi="Calibri"/>
            <w:i/>
            <w:lang w:val="en-GB"/>
          </w:rPr>
          <w:t>College Student Handbook</w:t>
        </w:r>
      </w:hyperlink>
      <w:r w:rsidR="00406041" w:rsidRPr="00FE26DF">
        <w:rPr>
          <w:rFonts w:ascii="Calibri" w:hAnsi="Calibri"/>
          <w:lang w:val="en-GB"/>
        </w:rPr>
        <w:t xml:space="preserve"> is an important</w:t>
      </w:r>
      <w:r w:rsidRPr="00FE26DF">
        <w:rPr>
          <w:rFonts w:ascii="Calibri" w:hAnsi="Calibri"/>
          <w:lang w:val="en-GB"/>
        </w:rPr>
        <w:t xml:space="preserve"> source of information for all aspects of your studies, including policy, procedures, plagiarism, house style for assignments, group work submissions and other important matters. The School assumes that you wil</w:t>
      </w:r>
      <w:r w:rsidR="006750B1" w:rsidRPr="00FE26DF">
        <w:rPr>
          <w:rFonts w:ascii="Calibri" w:hAnsi="Calibri"/>
          <w:lang w:val="en-GB"/>
        </w:rPr>
        <w:t>l familiarise yourself with the</w:t>
      </w:r>
      <w:r w:rsidRPr="00FE26DF">
        <w:rPr>
          <w:rFonts w:ascii="Calibri" w:hAnsi="Calibri"/>
          <w:lang w:val="en-GB"/>
        </w:rPr>
        <w:t xml:space="preserve"> information</w:t>
      </w:r>
      <w:r w:rsidR="006750B1" w:rsidRPr="00FE26DF">
        <w:rPr>
          <w:rFonts w:ascii="Calibri" w:hAnsi="Calibri"/>
          <w:lang w:val="en-GB"/>
        </w:rPr>
        <w:t xml:space="preserve"> found in these</w:t>
      </w:r>
      <w:r w:rsidRPr="00FE26DF">
        <w:rPr>
          <w:rFonts w:ascii="Calibri" w:hAnsi="Calibri"/>
          <w:lang w:val="en-GB"/>
        </w:rPr>
        <w:t>, so you</w:t>
      </w:r>
      <w:r w:rsidR="006750B1" w:rsidRPr="00FE26DF">
        <w:rPr>
          <w:rFonts w:ascii="Calibri" w:hAnsi="Calibri"/>
          <w:lang w:val="en-GB"/>
        </w:rPr>
        <w:t xml:space="preserve"> will need to look at these document</w:t>
      </w:r>
      <w:r w:rsidRPr="00FE26DF">
        <w:rPr>
          <w:rFonts w:ascii="Calibri" w:hAnsi="Calibri"/>
          <w:lang w:val="en-GB"/>
        </w:rPr>
        <w:t>s carefully at various times throu</w:t>
      </w:r>
      <w:r w:rsidR="00406041" w:rsidRPr="00FE26DF">
        <w:rPr>
          <w:rFonts w:ascii="Calibri" w:hAnsi="Calibri"/>
          <w:lang w:val="en-GB"/>
        </w:rPr>
        <w:t>ghout your studies.</w:t>
      </w:r>
      <w:r w:rsidR="007763E9">
        <w:rPr>
          <w:rFonts w:ascii="Calibri" w:hAnsi="Calibri"/>
          <w:lang w:val="en-GB"/>
        </w:rPr>
        <w:t xml:space="preserve"> </w:t>
      </w:r>
      <w:r w:rsidR="00406041" w:rsidRPr="00FE26DF">
        <w:rPr>
          <w:rFonts w:ascii="Calibri" w:hAnsi="Calibri"/>
          <w:lang w:val="en-GB"/>
        </w:rPr>
        <w:t>The School</w:t>
      </w:r>
      <w:r w:rsidRPr="00FE26DF">
        <w:rPr>
          <w:rFonts w:ascii="Calibri" w:hAnsi="Calibri"/>
          <w:lang w:val="en-GB"/>
        </w:rPr>
        <w:t xml:space="preserve"> operates within the rules and regulations of the University more generally, and you should also</w:t>
      </w:r>
      <w:r w:rsidR="0096581A" w:rsidRPr="00FE26DF">
        <w:rPr>
          <w:rFonts w:ascii="Calibri" w:hAnsi="Calibri"/>
          <w:lang w:val="en-GB"/>
        </w:rPr>
        <w:t xml:space="preserve"> look at what are known as </w:t>
      </w:r>
      <w:hyperlink r:id="rId16" w:history="1">
        <w:r w:rsidR="0096581A" w:rsidRPr="007E5744">
          <w:rPr>
            <w:rStyle w:val="Hyperlink"/>
            <w:rFonts w:ascii="Calibri" w:hAnsi="Calibri"/>
            <w:i/>
            <w:lang w:val="en-GB"/>
          </w:rPr>
          <w:t>Senate Regulations</w:t>
        </w:r>
      </w:hyperlink>
      <w:r w:rsidR="00406041" w:rsidRPr="00FE26DF">
        <w:rPr>
          <w:rFonts w:ascii="Calibri" w:hAnsi="Calibri"/>
          <w:lang w:val="en-GB"/>
        </w:rPr>
        <w:t>, again</w:t>
      </w:r>
      <w:r w:rsidRPr="00FE26DF">
        <w:rPr>
          <w:rFonts w:ascii="Calibri" w:hAnsi="Calibri"/>
          <w:lang w:val="en-GB"/>
        </w:rPr>
        <w:t xml:space="preserve"> under the University’s webpages</w:t>
      </w:r>
      <w:r w:rsidR="00885DCA" w:rsidRPr="00FE26DF">
        <w:rPr>
          <w:rFonts w:ascii="Calibri" w:hAnsi="Calibri"/>
          <w:color w:val="333399"/>
          <w:lang w:val="en-GB"/>
        </w:rPr>
        <w:t>.</w:t>
      </w:r>
      <w:r w:rsidR="00406041" w:rsidRPr="00FE26DF">
        <w:rPr>
          <w:rFonts w:ascii="Calibri" w:hAnsi="Calibri"/>
          <w:color w:val="333399"/>
          <w:lang w:val="en-GB"/>
        </w:rPr>
        <w:t xml:space="preserve"> </w:t>
      </w:r>
      <w:r w:rsidRPr="00FE26DF">
        <w:rPr>
          <w:rFonts w:ascii="Calibri" w:hAnsi="Calibri"/>
          <w:lang w:val="en-GB"/>
        </w:rPr>
        <w:t>These policies and procedures, and rules and regulations, are liable to change from one academic year to another. You should therefore ensure that you make yourself aware of these, as you cannot later claim a lack of knowledge on these matters.</w:t>
      </w:r>
    </w:p>
    <w:p w:rsidR="00805D80" w:rsidRPr="00FE26DF" w:rsidRDefault="000A552D" w:rsidP="00805D80">
      <w:pPr>
        <w:jc w:val="both"/>
        <w:rPr>
          <w:rFonts w:ascii="Calibri" w:hAnsi="Calibri"/>
          <w:lang w:val="en-GB"/>
        </w:rPr>
      </w:pPr>
      <w:r>
        <w:rPr>
          <w:rFonts w:ascii="Calibri" w:hAnsi="Calibri"/>
          <w:lang w:val="en-GB"/>
        </w:rPr>
        <w:t xml:space="preserve"> </w:t>
      </w:r>
    </w:p>
    <w:p w:rsidR="00805D80" w:rsidRPr="00F82C0F" w:rsidRDefault="00461D9B" w:rsidP="00C778B5">
      <w:pPr>
        <w:rPr>
          <w:rFonts w:ascii="Calibri" w:hAnsi="Calibri"/>
          <w:b/>
          <w:caps/>
          <w:u w:val="single"/>
          <w:lang w:val="en-GB"/>
        </w:rPr>
      </w:pPr>
      <w:r>
        <w:rPr>
          <w:rFonts w:ascii="Calibri" w:hAnsi="Calibri"/>
          <w:b/>
          <w:caps/>
          <w:u w:val="single"/>
          <w:lang w:val="en-GB"/>
        </w:rPr>
        <w:t>MODULE DETAILS</w:t>
      </w:r>
    </w:p>
    <w:p w:rsidR="007B10A8" w:rsidRPr="00FF49AE" w:rsidRDefault="007B10A8" w:rsidP="00C778B5">
      <w:pPr>
        <w:rPr>
          <w:rFonts w:ascii="Calibri" w:hAnsi="Calibri"/>
          <w:b/>
          <w:caps/>
          <w:lang w:val="en-GB"/>
        </w:rPr>
      </w:pPr>
    </w:p>
    <w:tbl>
      <w:tblPr>
        <w:tblW w:w="893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402"/>
        <w:gridCol w:w="5529"/>
      </w:tblGrid>
      <w:tr w:rsidR="00FF6958" w:rsidRPr="00FE26DF" w:rsidTr="00FF4D57">
        <w:tc>
          <w:tcPr>
            <w:tcW w:w="3402" w:type="dxa"/>
            <w:tcBorders>
              <w:top w:val="single" w:sz="6" w:space="0" w:color="auto"/>
              <w:left w:val="single" w:sz="6" w:space="0" w:color="auto"/>
              <w:bottom w:val="single" w:sz="6" w:space="0" w:color="auto"/>
              <w:right w:val="single" w:sz="6" w:space="0" w:color="auto"/>
            </w:tcBorders>
            <w:shd w:val="clear" w:color="auto" w:fill="C4CEDE"/>
            <w:vAlign w:val="center"/>
          </w:tcPr>
          <w:p w:rsidR="00FF6958" w:rsidRPr="005D7778" w:rsidRDefault="00FF6958" w:rsidP="00622372">
            <w:pPr>
              <w:rPr>
                <w:rFonts w:ascii="Calibri" w:hAnsi="Calibri"/>
                <w:b/>
                <w:lang w:val="en-GB"/>
              </w:rPr>
            </w:pPr>
            <w:r w:rsidRPr="005D7778">
              <w:rPr>
                <w:rFonts w:ascii="Calibri" w:hAnsi="Calibri"/>
                <w:b/>
                <w:lang w:val="en-GB"/>
              </w:rPr>
              <w:t>Credits</w:t>
            </w:r>
          </w:p>
        </w:tc>
        <w:tc>
          <w:tcPr>
            <w:tcW w:w="5529" w:type="dxa"/>
            <w:tcBorders>
              <w:top w:val="single" w:sz="6" w:space="0" w:color="auto"/>
              <w:left w:val="single" w:sz="6" w:space="0" w:color="auto"/>
              <w:bottom w:val="single" w:sz="6" w:space="0" w:color="auto"/>
              <w:right w:val="single" w:sz="6" w:space="0" w:color="auto"/>
            </w:tcBorders>
            <w:shd w:val="clear" w:color="auto" w:fill="E4E9F0"/>
            <w:vAlign w:val="center"/>
          </w:tcPr>
          <w:p w:rsidR="00FF6958" w:rsidRPr="00D90859" w:rsidRDefault="00D90859" w:rsidP="00D90859">
            <w:pPr>
              <w:rPr>
                <w:rFonts w:ascii="Calibri" w:hAnsi="Calibri"/>
              </w:rPr>
            </w:pPr>
            <w:r w:rsidRPr="00D90859">
              <w:rPr>
                <w:rFonts w:ascii="Calibri" w:hAnsi="Calibri"/>
              </w:rPr>
              <w:t>15</w:t>
            </w:r>
          </w:p>
        </w:tc>
      </w:tr>
      <w:tr w:rsidR="00FF6958" w:rsidRPr="00FE26DF" w:rsidTr="00FF4D57">
        <w:tc>
          <w:tcPr>
            <w:tcW w:w="3402" w:type="dxa"/>
            <w:tcBorders>
              <w:top w:val="single" w:sz="6" w:space="0" w:color="auto"/>
              <w:left w:val="single" w:sz="6" w:space="0" w:color="auto"/>
              <w:bottom w:val="single" w:sz="6" w:space="0" w:color="auto"/>
              <w:right w:val="single" w:sz="6" w:space="0" w:color="auto"/>
            </w:tcBorders>
            <w:shd w:val="clear" w:color="auto" w:fill="C4CEDE"/>
            <w:vAlign w:val="center"/>
          </w:tcPr>
          <w:p w:rsidR="00FF6958" w:rsidRPr="005D7778" w:rsidRDefault="00FF6958" w:rsidP="006702F2">
            <w:pPr>
              <w:rPr>
                <w:rFonts w:ascii="Calibri" w:hAnsi="Calibri"/>
                <w:b/>
                <w:lang w:val="en-GB"/>
              </w:rPr>
            </w:pPr>
            <w:r w:rsidRPr="005D7778">
              <w:rPr>
                <w:rFonts w:ascii="Calibri" w:hAnsi="Calibri"/>
                <w:b/>
                <w:lang w:val="en-GB"/>
              </w:rPr>
              <w:t xml:space="preserve">Module </w:t>
            </w:r>
            <w:r w:rsidR="006702F2">
              <w:rPr>
                <w:rFonts w:ascii="Calibri" w:hAnsi="Calibri"/>
                <w:b/>
                <w:lang w:val="en-GB"/>
              </w:rPr>
              <w:t>L</w:t>
            </w:r>
            <w:r w:rsidRPr="005D7778">
              <w:rPr>
                <w:rFonts w:ascii="Calibri" w:hAnsi="Calibri"/>
                <w:b/>
                <w:lang w:val="en-GB"/>
              </w:rPr>
              <w:t>eader</w:t>
            </w:r>
          </w:p>
        </w:tc>
        <w:tc>
          <w:tcPr>
            <w:tcW w:w="5529" w:type="dxa"/>
            <w:tcBorders>
              <w:top w:val="single" w:sz="6" w:space="0" w:color="auto"/>
              <w:left w:val="single" w:sz="6" w:space="0" w:color="auto"/>
              <w:bottom w:val="single" w:sz="6" w:space="0" w:color="auto"/>
              <w:right w:val="single" w:sz="6" w:space="0" w:color="auto"/>
            </w:tcBorders>
            <w:shd w:val="clear" w:color="auto" w:fill="E4E9F0"/>
            <w:vAlign w:val="center"/>
          </w:tcPr>
          <w:p w:rsidR="00FF6958" w:rsidRPr="00D90859" w:rsidRDefault="00D90859" w:rsidP="00622372">
            <w:pPr>
              <w:rPr>
                <w:rFonts w:ascii="Calibri" w:hAnsi="Calibri"/>
              </w:rPr>
            </w:pPr>
            <w:r w:rsidRPr="00D90859">
              <w:rPr>
                <w:rFonts w:ascii="Calibri" w:hAnsi="Calibri"/>
              </w:rPr>
              <w:t xml:space="preserve">Dr </w:t>
            </w:r>
            <w:r w:rsidR="000F546F">
              <w:rPr>
                <w:rFonts w:ascii="Calibri" w:hAnsi="Calibri"/>
              </w:rPr>
              <w:t>Ainurul Rosli</w:t>
            </w:r>
          </w:p>
        </w:tc>
      </w:tr>
      <w:tr w:rsidR="00FF6958" w:rsidRPr="00FE26DF" w:rsidTr="00FF4D57">
        <w:tc>
          <w:tcPr>
            <w:tcW w:w="3402" w:type="dxa"/>
            <w:tcBorders>
              <w:top w:val="single" w:sz="6" w:space="0" w:color="auto"/>
              <w:left w:val="single" w:sz="6" w:space="0" w:color="auto"/>
              <w:bottom w:val="single" w:sz="6" w:space="0" w:color="auto"/>
              <w:right w:val="single" w:sz="6" w:space="0" w:color="auto"/>
            </w:tcBorders>
            <w:shd w:val="clear" w:color="auto" w:fill="C4CEDE"/>
            <w:vAlign w:val="center"/>
          </w:tcPr>
          <w:p w:rsidR="00FF6958" w:rsidRPr="005D7778" w:rsidRDefault="00FF6958" w:rsidP="006702F2">
            <w:pPr>
              <w:rPr>
                <w:rFonts w:ascii="Calibri" w:hAnsi="Calibri"/>
                <w:b/>
                <w:lang w:val="en-GB"/>
              </w:rPr>
            </w:pPr>
            <w:r w:rsidRPr="005D7778">
              <w:rPr>
                <w:rFonts w:ascii="Calibri" w:hAnsi="Calibri"/>
                <w:b/>
                <w:lang w:val="en-GB"/>
              </w:rPr>
              <w:t xml:space="preserve">Other </w:t>
            </w:r>
            <w:r w:rsidR="006702F2">
              <w:rPr>
                <w:rFonts w:ascii="Calibri" w:hAnsi="Calibri"/>
                <w:b/>
                <w:lang w:val="en-GB"/>
              </w:rPr>
              <w:t>S</w:t>
            </w:r>
            <w:r w:rsidRPr="005D7778">
              <w:rPr>
                <w:rFonts w:ascii="Calibri" w:hAnsi="Calibri"/>
                <w:b/>
                <w:lang w:val="en-GB"/>
              </w:rPr>
              <w:t>taff</w:t>
            </w:r>
          </w:p>
        </w:tc>
        <w:tc>
          <w:tcPr>
            <w:tcW w:w="5529" w:type="dxa"/>
            <w:tcBorders>
              <w:top w:val="single" w:sz="6" w:space="0" w:color="auto"/>
              <w:left w:val="single" w:sz="6" w:space="0" w:color="auto"/>
              <w:bottom w:val="single" w:sz="6" w:space="0" w:color="auto"/>
              <w:right w:val="single" w:sz="6" w:space="0" w:color="auto"/>
            </w:tcBorders>
            <w:shd w:val="clear" w:color="auto" w:fill="E4E9F0"/>
            <w:vAlign w:val="center"/>
          </w:tcPr>
          <w:p w:rsidR="00FF6958" w:rsidRPr="00D90859" w:rsidRDefault="00D90859" w:rsidP="00D90859">
            <w:pPr>
              <w:rPr>
                <w:rFonts w:ascii="Calibri" w:hAnsi="Calibri"/>
              </w:rPr>
            </w:pPr>
            <w:r w:rsidRPr="00D90859">
              <w:rPr>
                <w:rFonts w:ascii="Calibri" w:hAnsi="Calibri"/>
              </w:rPr>
              <w:t xml:space="preserve">Dr </w:t>
            </w:r>
            <w:r w:rsidR="000F546F">
              <w:rPr>
                <w:rFonts w:ascii="Calibri" w:hAnsi="Calibri"/>
              </w:rPr>
              <w:t xml:space="preserve">Oksana </w:t>
            </w:r>
            <w:proofErr w:type="spellStart"/>
            <w:r w:rsidR="000F546F">
              <w:rPr>
                <w:rFonts w:ascii="Calibri" w:hAnsi="Calibri"/>
              </w:rPr>
              <w:t>Gerwe</w:t>
            </w:r>
            <w:proofErr w:type="spellEnd"/>
            <w:r w:rsidR="000F546F">
              <w:rPr>
                <w:rFonts w:ascii="Calibri" w:hAnsi="Calibri"/>
              </w:rPr>
              <w:t xml:space="preserve"> and Dr </w:t>
            </w:r>
            <w:proofErr w:type="spellStart"/>
            <w:r w:rsidR="00BA2724">
              <w:rPr>
                <w:rFonts w:ascii="Calibri" w:hAnsi="Calibri"/>
              </w:rPr>
              <w:t>Asieh</w:t>
            </w:r>
            <w:proofErr w:type="spellEnd"/>
            <w:r w:rsidR="00BA2724">
              <w:rPr>
                <w:rFonts w:ascii="Calibri" w:hAnsi="Calibri"/>
              </w:rPr>
              <w:t xml:space="preserve"> Hosseini </w:t>
            </w:r>
            <w:proofErr w:type="spellStart"/>
            <w:r w:rsidR="00BA2724">
              <w:rPr>
                <w:rFonts w:ascii="Calibri" w:hAnsi="Calibri"/>
              </w:rPr>
              <w:t>Tabaghadehi</w:t>
            </w:r>
            <w:proofErr w:type="spellEnd"/>
            <w:r w:rsidR="00FF6958" w:rsidRPr="00D90859">
              <w:rPr>
                <w:rFonts w:ascii="Calibri" w:hAnsi="Calibri"/>
              </w:rPr>
              <w:t xml:space="preserve"> </w:t>
            </w:r>
          </w:p>
        </w:tc>
      </w:tr>
      <w:tr w:rsidR="00FF6958" w:rsidRPr="00FE26DF" w:rsidTr="00FF4D57">
        <w:trPr>
          <w:trHeight w:val="208"/>
        </w:trPr>
        <w:tc>
          <w:tcPr>
            <w:tcW w:w="3402" w:type="dxa"/>
            <w:tcBorders>
              <w:top w:val="single" w:sz="4" w:space="0" w:color="auto"/>
              <w:left w:val="single" w:sz="6" w:space="0" w:color="auto"/>
              <w:bottom w:val="single" w:sz="6" w:space="0" w:color="auto"/>
              <w:right w:val="single" w:sz="6" w:space="0" w:color="auto"/>
            </w:tcBorders>
            <w:shd w:val="clear" w:color="auto" w:fill="C4CEDE"/>
            <w:vAlign w:val="center"/>
          </w:tcPr>
          <w:p w:rsidR="00FF6958" w:rsidRPr="005D7778" w:rsidRDefault="006702F2" w:rsidP="006702F2">
            <w:pPr>
              <w:rPr>
                <w:rFonts w:ascii="Calibri" w:hAnsi="Calibri"/>
                <w:b/>
                <w:lang w:val="en-GB"/>
              </w:rPr>
            </w:pPr>
            <w:r>
              <w:rPr>
                <w:rFonts w:ascii="Calibri" w:hAnsi="Calibri"/>
                <w:b/>
                <w:lang w:val="en-GB"/>
              </w:rPr>
              <w:t>T</w:t>
            </w:r>
            <w:r w:rsidR="00FF6958" w:rsidRPr="005D7778">
              <w:rPr>
                <w:rFonts w:ascii="Calibri" w:hAnsi="Calibri"/>
                <w:b/>
                <w:lang w:val="en-GB"/>
              </w:rPr>
              <w:t xml:space="preserve">erm </w:t>
            </w:r>
          </w:p>
        </w:tc>
        <w:tc>
          <w:tcPr>
            <w:tcW w:w="5529" w:type="dxa"/>
            <w:tcBorders>
              <w:top w:val="single" w:sz="4" w:space="0" w:color="auto"/>
              <w:left w:val="single" w:sz="6" w:space="0" w:color="auto"/>
              <w:bottom w:val="single" w:sz="4" w:space="0" w:color="auto"/>
              <w:right w:val="single" w:sz="6" w:space="0" w:color="auto"/>
            </w:tcBorders>
            <w:shd w:val="clear" w:color="auto" w:fill="E4E9F0"/>
            <w:vAlign w:val="center"/>
          </w:tcPr>
          <w:p w:rsidR="00FF6958" w:rsidRPr="00D90859" w:rsidRDefault="00FF6958" w:rsidP="00D90859">
            <w:pPr>
              <w:rPr>
                <w:rFonts w:ascii="Calibri" w:hAnsi="Calibri"/>
              </w:rPr>
            </w:pPr>
            <w:r w:rsidRPr="00D90859">
              <w:rPr>
                <w:rFonts w:ascii="Calibri" w:hAnsi="Calibri"/>
              </w:rPr>
              <w:t>Term 2</w:t>
            </w:r>
          </w:p>
        </w:tc>
      </w:tr>
      <w:tr w:rsidR="00FF6958" w:rsidRPr="00FE26DF" w:rsidTr="00FF4D57">
        <w:tc>
          <w:tcPr>
            <w:tcW w:w="3402" w:type="dxa"/>
            <w:tcBorders>
              <w:top w:val="single" w:sz="6" w:space="0" w:color="auto"/>
              <w:left w:val="single" w:sz="6" w:space="0" w:color="auto"/>
              <w:bottom w:val="single" w:sz="6" w:space="0" w:color="auto"/>
              <w:right w:val="single" w:sz="6" w:space="0" w:color="auto"/>
            </w:tcBorders>
            <w:shd w:val="clear" w:color="auto" w:fill="C4CEDE"/>
            <w:vAlign w:val="center"/>
          </w:tcPr>
          <w:p w:rsidR="00FF6958" w:rsidRPr="005D7778" w:rsidRDefault="00FF6958" w:rsidP="00622372">
            <w:pPr>
              <w:rPr>
                <w:rFonts w:ascii="Calibri" w:hAnsi="Calibri"/>
                <w:b/>
                <w:lang w:val="en-GB"/>
              </w:rPr>
            </w:pPr>
            <w:r w:rsidRPr="005D7778">
              <w:rPr>
                <w:rFonts w:ascii="Calibri" w:hAnsi="Calibri"/>
                <w:b/>
                <w:lang w:val="en-GB"/>
              </w:rPr>
              <w:t xml:space="preserve">Contact and </w:t>
            </w:r>
            <w:r w:rsidR="006702F2" w:rsidRPr="005D7778">
              <w:rPr>
                <w:rFonts w:ascii="Calibri" w:hAnsi="Calibri"/>
                <w:b/>
                <w:lang w:val="en-GB"/>
              </w:rPr>
              <w:t>Private Study Time</w:t>
            </w:r>
          </w:p>
        </w:tc>
        <w:tc>
          <w:tcPr>
            <w:tcW w:w="5529" w:type="dxa"/>
            <w:tcBorders>
              <w:top w:val="single" w:sz="4" w:space="0" w:color="auto"/>
              <w:left w:val="single" w:sz="6" w:space="0" w:color="auto"/>
              <w:bottom w:val="single" w:sz="6" w:space="0" w:color="auto"/>
              <w:right w:val="single" w:sz="6" w:space="0" w:color="auto"/>
            </w:tcBorders>
            <w:shd w:val="clear" w:color="auto" w:fill="E4E9F0"/>
            <w:vAlign w:val="center"/>
          </w:tcPr>
          <w:p w:rsidR="00FF6958" w:rsidRPr="00FE26DF" w:rsidRDefault="00FF6958" w:rsidP="00622372">
            <w:pPr>
              <w:rPr>
                <w:rFonts w:ascii="Calibri" w:hAnsi="Calibri"/>
              </w:rPr>
            </w:pPr>
            <w:r w:rsidRPr="00FE26DF">
              <w:rPr>
                <w:rFonts w:ascii="Calibri" w:hAnsi="Calibri"/>
              </w:rPr>
              <w:t>Lectures</w:t>
            </w:r>
            <w:r w:rsidRPr="00FE26DF">
              <w:rPr>
                <w:rFonts w:ascii="Calibri" w:hAnsi="Calibri"/>
              </w:rPr>
              <w:tab/>
            </w:r>
            <w:r w:rsidRPr="00FE26DF">
              <w:rPr>
                <w:rFonts w:ascii="Calibri" w:hAnsi="Calibri"/>
              </w:rPr>
              <w:tab/>
            </w:r>
            <w:r w:rsidRPr="00FE26DF">
              <w:rPr>
                <w:rFonts w:ascii="Calibri" w:hAnsi="Calibri"/>
              </w:rPr>
              <w:tab/>
            </w:r>
            <w:r w:rsidR="00D90859">
              <w:rPr>
                <w:rFonts w:ascii="Calibri" w:hAnsi="Calibri"/>
              </w:rPr>
              <w:t>22 hours</w:t>
            </w:r>
          </w:p>
          <w:p w:rsidR="00FF6958" w:rsidRPr="00D90859" w:rsidRDefault="00FF6958" w:rsidP="00622372">
            <w:pPr>
              <w:rPr>
                <w:rFonts w:ascii="Calibri" w:hAnsi="Calibri"/>
              </w:rPr>
            </w:pPr>
            <w:r w:rsidRPr="00D90859">
              <w:rPr>
                <w:rFonts w:ascii="Calibri" w:hAnsi="Calibri"/>
              </w:rPr>
              <w:t>Seminars</w:t>
            </w:r>
            <w:r w:rsidRPr="00FE26DF">
              <w:rPr>
                <w:rFonts w:ascii="Calibri" w:hAnsi="Calibri"/>
              </w:rPr>
              <w:tab/>
            </w:r>
            <w:r w:rsidRPr="00FE26DF">
              <w:rPr>
                <w:rFonts w:ascii="Calibri" w:hAnsi="Calibri"/>
              </w:rPr>
              <w:tab/>
            </w:r>
            <w:r w:rsidR="0098727E">
              <w:rPr>
                <w:rFonts w:ascii="Calibri" w:hAnsi="Calibri"/>
              </w:rPr>
              <w:t>4</w:t>
            </w:r>
            <w:r w:rsidR="000F546F">
              <w:rPr>
                <w:rFonts w:ascii="Calibri" w:hAnsi="Calibri"/>
              </w:rPr>
              <w:t xml:space="preserve"> hours</w:t>
            </w:r>
          </w:p>
          <w:p w:rsidR="00FF6958" w:rsidRPr="00D90859" w:rsidRDefault="00FF6958" w:rsidP="00622372">
            <w:pPr>
              <w:rPr>
                <w:rFonts w:ascii="Calibri" w:hAnsi="Calibri"/>
              </w:rPr>
            </w:pPr>
            <w:r w:rsidRPr="00D90859">
              <w:rPr>
                <w:rFonts w:ascii="Calibri" w:hAnsi="Calibri"/>
              </w:rPr>
              <w:t>Private Study</w:t>
            </w:r>
            <w:r w:rsidRPr="00FE26DF">
              <w:rPr>
                <w:rFonts w:ascii="Calibri" w:hAnsi="Calibri"/>
              </w:rPr>
              <w:tab/>
            </w:r>
            <w:r w:rsidRPr="00FE26DF">
              <w:rPr>
                <w:rFonts w:ascii="Calibri" w:hAnsi="Calibri"/>
              </w:rPr>
              <w:tab/>
            </w:r>
            <w:r w:rsidR="00D90859">
              <w:rPr>
                <w:rFonts w:ascii="Calibri" w:hAnsi="Calibri"/>
              </w:rPr>
              <w:t>1</w:t>
            </w:r>
            <w:r w:rsidR="000F546F">
              <w:rPr>
                <w:rFonts w:ascii="Calibri" w:hAnsi="Calibri"/>
              </w:rPr>
              <w:t>2</w:t>
            </w:r>
            <w:r w:rsidR="0098727E">
              <w:rPr>
                <w:rFonts w:ascii="Calibri" w:hAnsi="Calibri"/>
              </w:rPr>
              <w:t>4</w:t>
            </w:r>
            <w:r w:rsidR="00D90859">
              <w:rPr>
                <w:rFonts w:ascii="Calibri" w:hAnsi="Calibri"/>
              </w:rPr>
              <w:t xml:space="preserve"> hours</w:t>
            </w:r>
          </w:p>
          <w:p w:rsidR="00FF6958" w:rsidRPr="00FE26DF" w:rsidRDefault="00FF6958" w:rsidP="00D90859">
            <w:pPr>
              <w:ind w:right="-108"/>
              <w:rPr>
                <w:rFonts w:ascii="Calibri" w:hAnsi="Calibri"/>
              </w:rPr>
            </w:pPr>
            <w:r w:rsidRPr="00D90859">
              <w:rPr>
                <w:rFonts w:ascii="Calibri" w:hAnsi="Calibri"/>
              </w:rPr>
              <w:t>Total</w:t>
            </w:r>
            <w:r w:rsidRPr="00FE26DF">
              <w:rPr>
                <w:rFonts w:ascii="Calibri" w:hAnsi="Calibri"/>
              </w:rPr>
              <w:tab/>
            </w:r>
            <w:r w:rsidRPr="00FE26DF">
              <w:rPr>
                <w:rFonts w:ascii="Calibri" w:hAnsi="Calibri"/>
              </w:rPr>
              <w:tab/>
            </w:r>
            <w:r w:rsidRPr="00FE26DF">
              <w:rPr>
                <w:rFonts w:ascii="Calibri" w:hAnsi="Calibri"/>
              </w:rPr>
              <w:tab/>
            </w:r>
            <w:r w:rsidR="00D90859">
              <w:rPr>
                <w:rFonts w:ascii="Calibri" w:hAnsi="Calibri"/>
              </w:rPr>
              <w:t>150 hours</w:t>
            </w:r>
          </w:p>
        </w:tc>
      </w:tr>
      <w:tr w:rsidR="00FF6958" w:rsidRPr="00FE26DF" w:rsidTr="00FF4D57">
        <w:tc>
          <w:tcPr>
            <w:tcW w:w="3402" w:type="dxa"/>
            <w:tcBorders>
              <w:top w:val="single" w:sz="6" w:space="0" w:color="auto"/>
              <w:left w:val="single" w:sz="6" w:space="0" w:color="auto"/>
              <w:bottom w:val="single" w:sz="6" w:space="0" w:color="auto"/>
              <w:right w:val="single" w:sz="6" w:space="0" w:color="auto"/>
            </w:tcBorders>
            <w:shd w:val="clear" w:color="auto" w:fill="C4CEDE"/>
            <w:vAlign w:val="center"/>
          </w:tcPr>
          <w:p w:rsidR="00FF6958" w:rsidRPr="005D7778" w:rsidRDefault="00FF6958" w:rsidP="00622372">
            <w:pPr>
              <w:rPr>
                <w:rFonts w:ascii="Calibri" w:hAnsi="Calibri"/>
                <w:b/>
                <w:lang w:val="en-GB"/>
              </w:rPr>
            </w:pPr>
            <w:r w:rsidRPr="005D7778">
              <w:rPr>
                <w:rFonts w:ascii="Calibri" w:hAnsi="Calibri"/>
                <w:b/>
                <w:lang w:val="en-GB"/>
              </w:rPr>
              <w:t>Assessment</w:t>
            </w:r>
          </w:p>
        </w:tc>
        <w:tc>
          <w:tcPr>
            <w:tcW w:w="5529" w:type="dxa"/>
            <w:tcBorders>
              <w:top w:val="single" w:sz="6" w:space="0" w:color="auto"/>
              <w:left w:val="single" w:sz="6" w:space="0" w:color="auto"/>
              <w:bottom w:val="single" w:sz="6" w:space="0" w:color="auto"/>
              <w:right w:val="single" w:sz="6" w:space="0" w:color="auto"/>
            </w:tcBorders>
            <w:shd w:val="clear" w:color="auto" w:fill="E4E9F0"/>
            <w:vAlign w:val="center"/>
          </w:tcPr>
          <w:p w:rsidR="00FF6958" w:rsidRPr="00FE26DF" w:rsidRDefault="00FF6958" w:rsidP="00D90859">
            <w:pPr>
              <w:rPr>
                <w:rFonts w:ascii="Calibri" w:hAnsi="Calibri"/>
              </w:rPr>
            </w:pPr>
            <w:r w:rsidRPr="00FE26DF">
              <w:rPr>
                <w:rFonts w:ascii="Calibri" w:hAnsi="Calibri"/>
              </w:rPr>
              <w:t>Examination</w:t>
            </w:r>
            <w:r w:rsidRPr="00FE26DF">
              <w:rPr>
                <w:rFonts w:ascii="Calibri" w:hAnsi="Calibri"/>
              </w:rPr>
              <w:tab/>
            </w:r>
            <w:r w:rsidRPr="00FE26DF">
              <w:rPr>
                <w:rFonts w:ascii="Calibri" w:hAnsi="Calibri"/>
              </w:rPr>
              <w:tab/>
            </w:r>
            <w:r w:rsidR="000F546F">
              <w:rPr>
                <w:rFonts w:ascii="Calibri" w:hAnsi="Calibri"/>
              </w:rPr>
              <w:t>100</w:t>
            </w:r>
            <w:r w:rsidRPr="00D90859">
              <w:rPr>
                <w:rFonts w:ascii="Calibri" w:hAnsi="Calibri"/>
              </w:rPr>
              <w:t xml:space="preserve">% </w:t>
            </w:r>
          </w:p>
        </w:tc>
      </w:tr>
    </w:tbl>
    <w:p w:rsidR="00C778B5" w:rsidRDefault="00C778B5" w:rsidP="00805D80">
      <w:pPr>
        <w:jc w:val="both"/>
        <w:rPr>
          <w:rFonts w:ascii="Calibri" w:hAnsi="Calibri"/>
          <w:lang w:val="en-GB"/>
        </w:rPr>
      </w:pPr>
    </w:p>
    <w:p w:rsidR="00C101D9" w:rsidRDefault="00C101D9" w:rsidP="00C101D9">
      <w:pPr>
        <w:jc w:val="both"/>
        <w:rPr>
          <w:rFonts w:ascii="Calibri" w:hAnsi="Calibri"/>
          <w:lang w:val="en-GB"/>
        </w:rPr>
      </w:pPr>
      <w:r w:rsidRPr="00FE26DF">
        <w:rPr>
          <w:rFonts w:ascii="Calibri" w:hAnsi="Calibri"/>
          <w:lang w:val="en-GB"/>
        </w:rPr>
        <w:t>The details provided in this study gui</w:t>
      </w:r>
      <w:r>
        <w:rPr>
          <w:rFonts w:ascii="Calibri" w:hAnsi="Calibri"/>
          <w:lang w:val="en-GB"/>
        </w:rPr>
        <w:t xml:space="preserve">de are based on the </w:t>
      </w:r>
      <w:r w:rsidR="00135825">
        <w:rPr>
          <w:rFonts w:ascii="Calibri" w:hAnsi="Calibri"/>
          <w:lang w:val="en-GB"/>
        </w:rPr>
        <w:t xml:space="preserve">University approved </w:t>
      </w:r>
      <w:r>
        <w:rPr>
          <w:rFonts w:ascii="Calibri" w:hAnsi="Calibri"/>
          <w:lang w:val="en-GB"/>
        </w:rPr>
        <w:t>M</w:t>
      </w:r>
      <w:r w:rsidRPr="00FE26DF">
        <w:rPr>
          <w:rFonts w:ascii="Calibri" w:hAnsi="Calibri"/>
          <w:lang w:val="en-GB"/>
        </w:rPr>
        <w:t>odul</w:t>
      </w:r>
      <w:r w:rsidR="00167B95">
        <w:rPr>
          <w:rFonts w:ascii="Calibri" w:hAnsi="Calibri"/>
          <w:lang w:val="en-GB"/>
        </w:rPr>
        <w:t>ar</w:t>
      </w:r>
      <w:r w:rsidRPr="00FE26DF">
        <w:rPr>
          <w:rFonts w:ascii="Calibri" w:hAnsi="Calibri"/>
          <w:lang w:val="en-GB"/>
        </w:rPr>
        <w:t xml:space="preserve"> </w:t>
      </w:r>
      <w:r w:rsidR="00135825">
        <w:rPr>
          <w:rFonts w:ascii="Calibri" w:hAnsi="Calibri"/>
          <w:lang w:val="en-GB"/>
        </w:rPr>
        <w:t xml:space="preserve">Block </w:t>
      </w:r>
      <w:r w:rsidRPr="00FE26DF">
        <w:rPr>
          <w:rFonts w:ascii="Calibri" w:hAnsi="Calibri"/>
          <w:lang w:val="en-GB"/>
        </w:rPr>
        <w:t>Outline for this module which sets out the agreed aims, content, learning outcomes, assessment and teaching methods. The details in this Modul</w:t>
      </w:r>
      <w:r w:rsidR="00167B95">
        <w:rPr>
          <w:rFonts w:ascii="Calibri" w:hAnsi="Calibri"/>
          <w:lang w:val="en-GB"/>
        </w:rPr>
        <w:t>ar</w:t>
      </w:r>
      <w:r w:rsidRPr="00FE26DF">
        <w:rPr>
          <w:rFonts w:ascii="Calibri" w:hAnsi="Calibri"/>
          <w:lang w:val="en-GB"/>
        </w:rPr>
        <w:t xml:space="preserve"> </w:t>
      </w:r>
      <w:r w:rsidR="00135825">
        <w:rPr>
          <w:rFonts w:ascii="Calibri" w:hAnsi="Calibri"/>
          <w:lang w:val="en-GB"/>
        </w:rPr>
        <w:t xml:space="preserve">Block </w:t>
      </w:r>
      <w:r w:rsidRPr="00FE26DF">
        <w:rPr>
          <w:rFonts w:ascii="Calibri" w:hAnsi="Calibri"/>
          <w:lang w:val="en-GB"/>
        </w:rPr>
        <w:t>Outline have been formally agreed by Senate and, once published, will not change for the academic year in question. Modul</w:t>
      </w:r>
      <w:r w:rsidR="00167B95">
        <w:rPr>
          <w:rFonts w:ascii="Calibri" w:hAnsi="Calibri"/>
          <w:lang w:val="en-GB"/>
        </w:rPr>
        <w:t>ar</w:t>
      </w:r>
      <w:r w:rsidRPr="00FE26DF">
        <w:rPr>
          <w:rFonts w:ascii="Calibri" w:hAnsi="Calibri"/>
          <w:lang w:val="en-GB"/>
        </w:rPr>
        <w:t xml:space="preserve"> </w:t>
      </w:r>
      <w:r w:rsidR="00135825">
        <w:rPr>
          <w:rFonts w:ascii="Calibri" w:hAnsi="Calibri"/>
          <w:lang w:val="en-GB"/>
        </w:rPr>
        <w:t xml:space="preserve">Block </w:t>
      </w:r>
      <w:r w:rsidRPr="00FE26DF">
        <w:rPr>
          <w:rFonts w:ascii="Calibri" w:hAnsi="Calibri"/>
          <w:lang w:val="en-GB"/>
        </w:rPr>
        <w:t xml:space="preserve">Outline documents for your programme of study can be found by </w:t>
      </w:r>
      <w:r>
        <w:rPr>
          <w:rFonts w:ascii="Calibri" w:hAnsi="Calibri"/>
          <w:lang w:val="en-GB"/>
        </w:rPr>
        <w:t>clicking ‘block</w:t>
      </w:r>
      <w:r w:rsidRPr="00FE26DF">
        <w:rPr>
          <w:rFonts w:ascii="Calibri" w:hAnsi="Calibri"/>
          <w:lang w:val="en-GB"/>
        </w:rPr>
        <w:t xml:space="preserve"> outline’ in the homepage of this module on Blackboard Learn</w:t>
      </w:r>
      <w:r w:rsidRPr="00FE26DF">
        <w:rPr>
          <w:rFonts w:ascii="Calibri" w:hAnsi="Calibri"/>
          <w:color w:val="333399"/>
          <w:lang w:val="en-GB"/>
        </w:rPr>
        <w:t xml:space="preserve">. </w:t>
      </w:r>
      <w:r w:rsidRPr="00FE26DF">
        <w:rPr>
          <w:rFonts w:ascii="Calibri" w:hAnsi="Calibri"/>
          <w:lang w:val="en-GB"/>
        </w:rPr>
        <w:t>At the same location you will also find a link to the ‘</w:t>
      </w:r>
      <w:hyperlink r:id="rId17" w:history="1">
        <w:r w:rsidR="00135825" w:rsidRPr="006D3ECD">
          <w:rPr>
            <w:rStyle w:val="Hyperlink"/>
            <w:rFonts w:ascii="Calibri" w:hAnsi="Calibri"/>
            <w:lang w:val="en-GB"/>
          </w:rPr>
          <w:t>P</w:t>
        </w:r>
        <w:r w:rsidRPr="006D3ECD">
          <w:rPr>
            <w:rStyle w:val="Hyperlink"/>
            <w:rFonts w:ascii="Calibri" w:hAnsi="Calibri"/>
            <w:lang w:val="en-GB"/>
          </w:rPr>
          <w:t xml:space="preserve">rogramme </w:t>
        </w:r>
        <w:r w:rsidR="00135825" w:rsidRPr="006D3ECD">
          <w:rPr>
            <w:rStyle w:val="Hyperlink"/>
            <w:rFonts w:ascii="Calibri" w:hAnsi="Calibri"/>
            <w:lang w:val="en-GB"/>
          </w:rPr>
          <w:t>D</w:t>
        </w:r>
        <w:r w:rsidRPr="006D3ECD">
          <w:rPr>
            <w:rStyle w:val="Hyperlink"/>
            <w:rFonts w:ascii="Calibri" w:hAnsi="Calibri"/>
            <w:lang w:val="en-GB"/>
          </w:rPr>
          <w:t xml:space="preserve">ocumentation </w:t>
        </w:r>
        <w:r w:rsidR="00135825" w:rsidRPr="006D3ECD">
          <w:rPr>
            <w:rStyle w:val="Hyperlink"/>
            <w:rFonts w:ascii="Calibri" w:hAnsi="Calibri"/>
            <w:lang w:val="en-GB"/>
          </w:rPr>
          <w:t>R</w:t>
        </w:r>
        <w:r w:rsidRPr="006D3ECD">
          <w:rPr>
            <w:rStyle w:val="Hyperlink"/>
            <w:rFonts w:ascii="Calibri" w:hAnsi="Calibri"/>
            <w:lang w:val="en-GB"/>
          </w:rPr>
          <w:t>epository</w:t>
        </w:r>
      </w:hyperlink>
      <w:r w:rsidRPr="00FE26DF">
        <w:rPr>
          <w:rFonts w:ascii="Calibri" w:hAnsi="Calibri"/>
          <w:lang w:val="en-GB"/>
        </w:rPr>
        <w:t>’, where you will find the formal scheme of studies document for your degree course which sets out the modules that you must study in order to complete your degree.</w:t>
      </w:r>
    </w:p>
    <w:p w:rsidR="00C101D9" w:rsidRDefault="00C101D9" w:rsidP="00C101D9">
      <w:pPr>
        <w:jc w:val="both"/>
        <w:rPr>
          <w:rFonts w:ascii="Calibri" w:hAnsi="Calibri"/>
          <w:lang w:val="en-GB"/>
        </w:rPr>
      </w:pPr>
      <w:r w:rsidRPr="00FE26DF">
        <w:rPr>
          <w:rFonts w:ascii="Calibri" w:hAnsi="Calibri" w:cs="Arial"/>
          <w:color w:val="000000"/>
        </w:rPr>
        <w:lastRenderedPageBreak/>
        <w:t xml:space="preserve">In the Appendix, you can see what employability skills are being introduced or </w:t>
      </w:r>
      <w:r w:rsidR="00D542B9" w:rsidRPr="00FE26DF">
        <w:rPr>
          <w:rFonts w:ascii="Calibri" w:hAnsi="Calibri" w:cs="Arial"/>
          <w:color w:val="000000"/>
        </w:rPr>
        <w:t>practiced</w:t>
      </w:r>
      <w:r w:rsidRPr="00FE26DF">
        <w:rPr>
          <w:rFonts w:ascii="Calibri" w:hAnsi="Calibri" w:cs="Arial"/>
          <w:color w:val="000000"/>
        </w:rPr>
        <w:t xml:space="preserve"> and, naturally, how your engagement in this module helps you “</w:t>
      </w:r>
      <w:r w:rsidRPr="0014651B">
        <w:rPr>
          <w:rFonts w:ascii="Calibri" w:hAnsi="Calibri" w:cs="Arial"/>
          <w:bCs/>
          <w:i/>
          <w:lang w:eastAsia="en-GB"/>
        </w:rPr>
        <w:t>to ensure [you] have the capability of being effective in the workplace</w:t>
      </w:r>
      <w:r w:rsidRPr="00FE26DF">
        <w:rPr>
          <w:rFonts w:ascii="Calibri" w:hAnsi="Calibri" w:cs="Arial"/>
          <w:bCs/>
          <w:lang w:eastAsia="en-GB"/>
        </w:rPr>
        <w:t xml:space="preserve">”. </w:t>
      </w:r>
      <w:r w:rsidRPr="00FE26DF">
        <w:rPr>
          <w:rFonts w:ascii="Calibri" w:hAnsi="Calibri"/>
          <w:lang w:val="en-GB"/>
        </w:rPr>
        <w:t>The formal Modul</w:t>
      </w:r>
      <w:r w:rsidR="00167B95">
        <w:rPr>
          <w:rFonts w:ascii="Calibri" w:hAnsi="Calibri"/>
          <w:lang w:val="en-GB"/>
        </w:rPr>
        <w:t>ar</w:t>
      </w:r>
      <w:r w:rsidRPr="00FE26DF">
        <w:rPr>
          <w:rFonts w:ascii="Calibri" w:hAnsi="Calibri"/>
          <w:lang w:val="en-GB"/>
        </w:rPr>
        <w:t xml:space="preserve"> </w:t>
      </w:r>
      <w:r w:rsidR="00135825">
        <w:rPr>
          <w:rFonts w:ascii="Calibri" w:hAnsi="Calibri"/>
          <w:lang w:val="en-GB"/>
        </w:rPr>
        <w:t xml:space="preserve">Block </w:t>
      </w:r>
      <w:r w:rsidRPr="00FE26DF">
        <w:rPr>
          <w:rFonts w:ascii="Calibri" w:hAnsi="Calibri"/>
          <w:lang w:val="en-GB"/>
        </w:rPr>
        <w:t>Outline is necessarily brief, so you will find that this study guide will give you more detailed information. Any supporting material that you might need for this module is provided electronically via Blackboard Learn. Any queries about this module should be directed to the module leader, who you can contact either by way of ‘</w:t>
      </w:r>
      <w:r w:rsidR="004A3A81">
        <w:rPr>
          <w:rFonts w:ascii="Calibri" w:hAnsi="Calibri"/>
          <w:lang w:val="en-GB"/>
        </w:rPr>
        <w:t xml:space="preserve">feedback and consultation </w:t>
      </w:r>
      <w:r w:rsidRPr="00FE26DF">
        <w:rPr>
          <w:rFonts w:ascii="Calibri" w:hAnsi="Calibri"/>
          <w:lang w:val="en-GB"/>
        </w:rPr>
        <w:t>hours’ or by email.</w:t>
      </w:r>
    </w:p>
    <w:p w:rsidR="003B4F92" w:rsidRDefault="003B4F92" w:rsidP="00805D80">
      <w:pPr>
        <w:jc w:val="both"/>
        <w:rPr>
          <w:rFonts w:ascii="Calibri" w:hAnsi="Calibri"/>
          <w:lang w:val="en-GB"/>
        </w:rPr>
      </w:pPr>
    </w:p>
    <w:p w:rsidR="00805D80" w:rsidRPr="00F82C0F" w:rsidRDefault="00805D80" w:rsidP="00C778B5">
      <w:pPr>
        <w:rPr>
          <w:rFonts w:ascii="Calibri" w:hAnsi="Calibri"/>
          <w:b/>
          <w:caps/>
          <w:u w:val="single"/>
          <w:lang w:val="en-GB"/>
        </w:rPr>
      </w:pPr>
      <w:bookmarkStart w:id="1" w:name="CoreR"/>
      <w:r w:rsidRPr="00F82C0F">
        <w:rPr>
          <w:rFonts w:ascii="Calibri" w:hAnsi="Calibri"/>
          <w:b/>
          <w:caps/>
          <w:u w:val="single"/>
          <w:lang w:val="en-GB"/>
        </w:rPr>
        <w:t>Core reading list</w:t>
      </w:r>
      <w:r w:rsidR="009443BC" w:rsidRPr="00F82C0F">
        <w:rPr>
          <w:rFonts w:ascii="Calibri" w:hAnsi="Calibri"/>
          <w:b/>
          <w:caps/>
          <w:u w:val="single"/>
          <w:lang w:val="en-GB"/>
        </w:rPr>
        <w:t xml:space="preserve"> and supplementary reading</w:t>
      </w:r>
    </w:p>
    <w:bookmarkEnd w:id="1"/>
    <w:p w:rsidR="007B10A8" w:rsidRDefault="007B10A8" w:rsidP="00805D80">
      <w:pPr>
        <w:jc w:val="both"/>
        <w:rPr>
          <w:rFonts w:ascii="Calibri" w:hAnsi="Calibri"/>
        </w:rPr>
      </w:pPr>
    </w:p>
    <w:p w:rsidR="00805D80" w:rsidRPr="00FE26DF" w:rsidRDefault="00805D80" w:rsidP="00805D80">
      <w:pPr>
        <w:jc w:val="both"/>
        <w:rPr>
          <w:rFonts w:ascii="Calibri" w:hAnsi="Calibri"/>
        </w:rPr>
      </w:pPr>
      <w:r w:rsidRPr="00FE26DF">
        <w:rPr>
          <w:rFonts w:ascii="Calibri" w:hAnsi="Calibri"/>
        </w:rPr>
        <w:t xml:space="preserve">This module is in part based around notions and/or material that can be found in the core text(s) listed below.  It is therefore likely that you will use, or refer to, in your lecture/seminar sessions the notions and/or material in the books listed here. You will likely be directed to study aspects of these texts in your out-of-classroom time, that is, in your private study.  </w:t>
      </w:r>
    </w:p>
    <w:p w:rsidR="00805D80" w:rsidRDefault="00805D80" w:rsidP="00805D80">
      <w:pPr>
        <w:keepNext/>
        <w:jc w:val="both"/>
        <w:rPr>
          <w:rFonts w:ascii="Calibri" w:hAnsi="Calibri"/>
          <w:lang w:val="en-GB"/>
        </w:rPr>
      </w:pPr>
    </w:p>
    <w:p w:rsidR="005D29E6" w:rsidRPr="007B10A8" w:rsidRDefault="005D29E6" w:rsidP="005D29E6">
      <w:pPr>
        <w:pStyle w:val="ListParagraph"/>
        <w:numPr>
          <w:ilvl w:val="0"/>
          <w:numId w:val="30"/>
        </w:numPr>
        <w:jc w:val="both"/>
        <w:rPr>
          <w:rFonts w:asciiTheme="minorHAnsi" w:hAnsiTheme="minorHAnsi"/>
          <w:i/>
          <w:lang w:val="en-GB"/>
        </w:rPr>
      </w:pPr>
      <w:r w:rsidRPr="007B10A8">
        <w:rPr>
          <w:rFonts w:asciiTheme="minorHAnsi" w:hAnsiTheme="minorHAnsi"/>
          <w:b/>
          <w:i/>
          <w:lang w:val="en-GB"/>
        </w:rPr>
        <w:t>Core Reading List</w:t>
      </w:r>
    </w:p>
    <w:p w:rsidR="00AF08FA" w:rsidRPr="00AF08FA" w:rsidRDefault="00AF08FA" w:rsidP="00AF08FA">
      <w:pPr>
        <w:pStyle w:val="NormalWeb"/>
        <w:rPr>
          <w:rFonts w:ascii="Calibri" w:hAnsi="Calibri" w:cs="Calibri"/>
          <w:sz w:val="20"/>
          <w:szCs w:val="20"/>
        </w:rPr>
      </w:pPr>
      <w:r w:rsidRPr="00AF08FA">
        <w:rPr>
          <w:rFonts w:ascii="Calibri" w:hAnsi="Calibri" w:cs="Calibri"/>
          <w:sz w:val="20"/>
          <w:szCs w:val="20"/>
        </w:rPr>
        <w:t xml:space="preserve">Pitt, M, and </w:t>
      </w:r>
      <w:proofErr w:type="spellStart"/>
      <w:r w:rsidRPr="00AF08FA">
        <w:rPr>
          <w:rFonts w:ascii="Calibri" w:hAnsi="Calibri" w:cs="Calibri"/>
          <w:sz w:val="20"/>
          <w:szCs w:val="20"/>
        </w:rPr>
        <w:t>Koufopoulos</w:t>
      </w:r>
      <w:proofErr w:type="spellEnd"/>
      <w:r w:rsidRPr="00AF08FA">
        <w:rPr>
          <w:rFonts w:ascii="Calibri" w:hAnsi="Calibri" w:cs="Calibri"/>
          <w:sz w:val="20"/>
          <w:szCs w:val="20"/>
        </w:rPr>
        <w:t>, D. (2012), Essentials in Strategic Management (Sage Publications)</w:t>
      </w:r>
      <w:r>
        <w:rPr>
          <w:rFonts w:ascii="Calibri" w:hAnsi="Calibri" w:cs="Calibri"/>
          <w:sz w:val="20"/>
          <w:szCs w:val="20"/>
        </w:rPr>
        <w:t xml:space="preserve"> </w:t>
      </w:r>
      <w:r w:rsidRPr="00AF08FA">
        <w:rPr>
          <w:rFonts w:ascii="Calibri" w:hAnsi="Calibri" w:cs="Calibri"/>
          <w:sz w:val="20"/>
          <w:szCs w:val="20"/>
        </w:rPr>
        <w:t>(Purchase advised)</w:t>
      </w:r>
    </w:p>
    <w:p w:rsidR="008E070F" w:rsidRPr="007B10A8" w:rsidRDefault="008E070F" w:rsidP="008E070F">
      <w:pPr>
        <w:pStyle w:val="ListParagraph"/>
        <w:numPr>
          <w:ilvl w:val="0"/>
          <w:numId w:val="30"/>
        </w:numPr>
        <w:jc w:val="both"/>
        <w:rPr>
          <w:rFonts w:asciiTheme="minorHAnsi" w:hAnsiTheme="minorHAnsi"/>
          <w:i/>
          <w:lang w:val="en-GB"/>
        </w:rPr>
      </w:pPr>
      <w:r w:rsidRPr="008E070F">
        <w:rPr>
          <w:rFonts w:asciiTheme="minorHAnsi" w:hAnsiTheme="minorHAnsi"/>
          <w:b/>
          <w:i/>
          <w:lang w:val="en-GB"/>
        </w:rPr>
        <w:t xml:space="preserve">Essential </w:t>
      </w:r>
      <w:r w:rsidRPr="007B10A8">
        <w:rPr>
          <w:rFonts w:asciiTheme="minorHAnsi" w:hAnsiTheme="minorHAnsi"/>
          <w:b/>
          <w:i/>
          <w:lang w:val="en-GB"/>
        </w:rPr>
        <w:t>Reading List</w:t>
      </w:r>
    </w:p>
    <w:p w:rsidR="008E070F" w:rsidRDefault="008E070F" w:rsidP="008E070F">
      <w:pPr>
        <w:jc w:val="both"/>
        <w:rPr>
          <w:rFonts w:asciiTheme="minorHAnsi" w:hAnsiTheme="minorHAnsi" w:cs="Segoe UI"/>
          <w:szCs w:val="18"/>
          <w:lang w:val="en-GB" w:eastAsia="en-GB"/>
        </w:rPr>
      </w:pPr>
    </w:p>
    <w:p w:rsidR="00200CE3" w:rsidRPr="00AF08FA" w:rsidRDefault="000F546F" w:rsidP="00AF08FA">
      <w:pPr>
        <w:jc w:val="both"/>
        <w:rPr>
          <w:rFonts w:ascii="Calibri" w:hAnsi="Calibri"/>
        </w:rPr>
      </w:pPr>
      <w:r w:rsidRPr="000F546F">
        <w:rPr>
          <w:rFonts w:ascii="Calibri" w:hAnsi="Calibri"/>
        </w:rPr>
        <w:t xml:space="preserve">Mintzberg, H., Ahlstrand, B., &amp; </w:t>
      </w:r>
      <w:proofErr w:type="spellStart"/>
      <w:r w:rsidRPr="000F546F">
        <w:rPr>
          <w:rFonts w:ascii="Calibri" w:hAnsi="Calibri"/>
        </w:rPr>
        <w:t>Lampel</w:t>
      </w:r>
      <w:proofErr w:type="spellEnd"/>
      <w:r w:rsidRPr="000F546F">
        <w:rPr>
          <w:rFonts w:ascii="Calibri" w:hAnsi="Calibri"/>
        </w:rPr>
        <w:t xml:space="preserve">, J. (2005). Strategy Safari: a guided tour through the wilds of strategic </w:t>
      </w:r>
      <w:r w:rsidRPr="00AF08FA">
        <w:rPr>
          <w:rFonts w:ascii="Calibri" w:hAnsi="Calibri"/>
        </w:rPr>
        <w:t>management</w:t>
      </w:r>
      <w:r w:rsidRPr="000F546F">
        <w:rPr>
          <w:rFonts w:ascii="Calibri" w:hAnsi="Calibri"/>
        </w:rPr>
        <w:t>. Simon and Schuster.</w:t>
      </w:r>
    </w:p>
    <w:p w:rsidR="00200CE3" w:rsidRPr="00AF08FA" w:rsidRDefault="00200CE3" w:rsidP="00AF08FA">
      <w:pPr>
        <w:jc w:val="both"/>
        <w:rPr>
          <w:rFonts w:ascii="Calibri" w:hAnsi="Calibri"/>
        </w:rPr>
      </w:pPr>
      <w:r w:rsidRPr="00AF08FA">
        <w:rPr>
          <w:rFonts w:ascii="Calibri" w:hAnsi="Calibri"/>
        </w:rPr>
        <w:t>Porter, Michael E. "Towards a Dynamic Theory of Strategy." Strategic Management Journal 12 (1991): 95-117.</w:t>
      </w:r>
    </w:p>
    <w:p w:rsidR="000F546F" w:rsidRPr="000F546F" w:rsidRDefault="00200CE3" w:rsidP="00AF08FA">
      <w:pPr>
        <w:jc w:val="both"/>
        <w:rPr>
          <w:rFonts w:ascii="Calibri" w:hAnsi="Calibri"/>
        </w:rPr>
      </w:pPr>
      <w:r w:rsidRPr="00AF08FA">
        <w:rPr>
          <w:rFonts w:ascii="Calibri" w:hAnsi="Calibri"/>
        </w:rPr>
        <w:t>Grant, Robert H. "The Resource-Based Theory of Competitive Advantage: Implications for Strategy Formulation." California Management Review 33, no. 3 (1991).</w:t>
      </w:r>
    </w:p>
    <w:p w:rsidR="00CC3051" w:rsidRDefault="00CC3051" w:rsidP="00805D80">
      <w:pPr>
        <w:jc w:val="both"/>
        <w:rPr>
          <w:rFonts w:ascii="Calibri" w:hAnsi="Calibri"/>
          <w:lang w:val="en-GB"/>
        </w:rPr>
      </w:pPr>
    </w:p>
    <w:p w:rsidR="00CC3051" w:rsidRPr="007B10A8" w:rsidRDefault="008E070F" w:rsidP="008E070F">
      <w:pPr>
        <w:pStyle w:val="ListParagraph"/>
        <w:numPr>
          <w:ilvl w:val="0"/>
          <w:numId w:val="30"/>
        </w:numPr>
        <w:jc w:val="both"/>
        <w:rPr>
          <w:rFonts w:asciiTheme="minorHAnsi" w:hAnsiTheme="minorHAnsi" w:cs="Arial"/>
          <w:b/>
          <w:i/>
          <w:lang w:val="en-GB"/>
        </w:rPr>
      </w:pPr>
      <w:r w:rsidRPr="008E070F">
        <w:rPr>
          <w:rFonts w:asciiTheme="minorHAnsi" w:hAnsiTheme="minorHAnsi" w:cs="Arial"/>
          <w:b/>
          <w:i/>
          <w:lang w:val="en-GB"/>
        </w:rPr>
        <w:t xml:space="preserve">Recommended </w:t>
      </w:r>
      <w:r w:rsidR="00CC3051" w:rsidRPr="007B10A8">
        <w:rPr>
          <w:rFonts w:asciiTheme="minorHAnsi" w:hAnsiTheme="minorHAnsi" w:cs="Arial"/>
          <w:b/>
          <w:i/>
          <w:lang w:val="en-GB"/>
        </w:rPr>
        <w:t>Reading</w:t>
      </w:r>
    </w:p>
    <w:p w:rsidR="00200CE3" w:rsidRDefault="00200CE3" w:rsidP="000F546F">
      <w:pPr>
        <w:autoSpaceDE w:val="0"/>
        <w:autoSpaceDN w:val="0"/>
        <w:adjustRightInd w:val="0"/>
        <w:rPr>
          <w:rFonts w:ascii="Calibri" w:hAnsi="Calibri"/>
        </w:rPr>
      </w:pPr>
    </w:p>
    <w:p w:rsidR="000F546F" w:rsidRPr="000F546F" w:rsidRDefault="000F546F" w:rsidP="00AF08FA">
      <w:pPr>
        <w:jc w:val="both"/>
        <w:rPr>
          <w:rFonts w:ascii="Calibri" w:hAnsi="Calibri"/>
        </w:rPr>
      </w:pPr>
      <w:r w:rsidRPr="000F546F">
        <w:rPr>
          <w:rFonts w:ascii="Calibri" w:hAnsi="Calibri"/>
        </w:rPr>
        <w:t xml:space="preserve">Barney, J. and </w:t>
      </w:r>
      <w:proofErr w:type="spellStart"/>
      <w:r w:rsidRPr="000F546F">
        <w:rPr>
          <w:rFonts w:ascii="Calibri" w:hAnsi="Calibri"/>
        </w:rPr>
        <w:t>Hesterly</w:t>
      </w:r>
      <w:proofErr w:type="spellEnd"/>
      <w:r w:rsidRPr="000F546F">
        <w:rPr>
          <w:rFonts w:ascii="Calibri" w:hAnsi="Calibri"/>
        </w:rPr>
        <w:t>, W. (2</w:t>
      </w:r>
      <w:r w:rsidR="00200CE3">
        <w:rPr>
          <w:rFonts w:ascii="Calibri" w:hAnsi="Calibri"/>
        </w:rPr>
        <w:t>020</w:t>
      </w:r>
      <w:r w:rsidRPr="000F546F">
        <w:rPr>
          <w:rFonts w:ascii="Calibri" w:hAnsi="Calibri"/>
        </w:rPr>
        <w:t>). Strategic Management and Competitive Advantage. Concepts</w:t>
      </w:r>
    </w:p>
    <w:p w:rsidR="000F546F" w:rsidRPr="000F546F" w:rsidRDefault="000F546F" w:rsidP="00AF08FA">
      <w:pPr>
        <w:jc w:val="both"/>
        <w:rPr>
          <w:rFonts w:ascii="Calibri" w:hAnsi="Calibri"/>
        </w:rPr>
      </w:pPr>
      <w:r w:rsidRPr="000F546F">
        <w:rPr>
          <w:rFonts w:ascii="Calibri" w:hAnsi="Calibri"/>
        </w:rPr>
        <w:t xml:space="preserve">and Cases </w:t>
      </w:r>
      <w:r w:rsidR="00200CE3">
        <w:rPr>
          <w:rFonts w:ascii="Calibri" w:hAnsi="Calibri"/>
        </w:rPr>
        <w:t xml:space="preserve"> Global Edition </w:t>
      </w:r>
      <w:r w:rsidRPr="000F546F">
        <w:rPr>
          <w:rFonts w:ascii="Calibri" w:hAnsi="Calibri"/>
        </w:rPr>
        <w:t xml:space="preserve">(Pearson International, Ed. </w:t>
      </w:r>
      <w:r>
        <w:rPr>
          <w:rFonts w:ascii="Calibri" w:hAnsi="Calibri"/>
        </w:rPr>
        <w:t>5e</w:t>
      </w:r>
      <w:r w:rsidRPr="000F546F">
        <w:rPr>
          <w:rFonts w:ascii="Calibri" w:hAnsi="Calibri"/>
        </w:rPr>
        <w:t>)</w:t>
      </w:r>
    </w:p>
    <w:p w:rsidR="000F546F" w:rsidRPr="000F546F" w:rsidRDefault="000F546F" w:rsidP="00AF08FA">
      <w:pPr>
        <w:jc w:val="both"/>
        <w:rPr>
          <w:rFonts w:ascii="Calibri" w:hAnsi="Calibri"/>
        </w:rPr>
      </w:pPr>
      <w:r w:rsidRPr="000F546F">
        <w:rPr>
          <w:rFonts w:ascii="Calibri" w:hAnsi="Calibri"/>
        </w:rPr>
        <w:t xml:space="preserve">Grant, R. (2010). Contemporary Strategy Analysis, (7th </w:t>
      </w:r>
      <w:proofErr w:type="spellStart"/>
      <w:r w:rsidRPr="000F546F">
        <w:rPr>
          <w:rFonts w:ascii="Calibri" w:hAnsi="Calibri"/>
        </w:rPr>
        <w:t>edn</w:t>
      </w:r>
      <w:proofErr w:type="spellEnd"/>
      <w:r w:rsidRPr="000F546F">
        <w:rPr>
          <w:rFonts w:ascii="Calibri" w:hAnsi="Calibri"/>
        </w:rPr>
        <w:t>, Blackwell)</w:t>
      </w:r>
    </w:p>
    <w:p w:rsidR="000F546F" w:rsidRPr="000F546F" w:rsidRDefault="000F546F" w:rsidP="00AF08FA">
      <w:pPr>
        <w:jc w:val="both"/>
        <w:rPr>
          <w:rFonts w:ascii="Calibri" w:hAnsi="Calibri"/>
        </w:rPr>
      </w:pPr>
      <w:r w:rsidRPr="000F546F">
        <w:rPr>
          <w:rFonts w:ascii="Calibri" w:hAnsi="Calibri"/>
        </w:rPr>
        <w:t xml:space="preserve">Johnson, G. &amp; Scholes K. (2008). Exploring Corporate Strategy, (8th </w:t>
      </w:r>
      <w:proofErr w:type="spellStart"/>
      <w:r w:rsidRPr="000F546F">
        <w:rPr>
          <w:rFonts w:ascii="Calibri" w:hAnsi="Calibri"/>
        </w:rPr>
        <w:t>edn</w:t>
      </w:r>
      <w:proofErr w:type="spellEnd"/>
      <w:r w:rsidRPr="000F546F">
        <w:rPr>
          <w:rFonts w:ascii="Calibri" w:hAnsi="Calibri"/>
        </w:rPr>
        <w:t>, Prentice-Hall).</w:t>
      </w:r>
    </w:p>
    <w:p w:rsidR="000F546F" w:rsidRDefault="000F546F" w:rsidP="000F546F">
      <w:pPr>
        <w:jc w:val="both"/>
        <w:rPr>
          <w:rFonts w:ascii="Calibri" w:hAnsi="Calibri"/>
        </w:rPr>
      </w:pPr>
      <w:r w:rsidRPr="000F546F">
        <w:rPr>
          <w:rFonts w:ascii="Calibri" w:hAnsi="Calibri"/>
        </w:rPr>
        <w:t>De Wit, B., &amp; Meyer R. (2010). Strategy: Process, Content, Context (Thomson, Ed. 4)</w:t>
      </w:r>
    </w:p>
    <w:p w:rsidR="00200CE3" w:rsidRPr="00AF08FA" w:rsidRDefault="00200CE3" w:rsidP="000F546F">
      <w:pPr>
        <w:jc w:val="both"/>
        <w:rPr>
          <w:rFonts w:ascii="Calibri" w:hAnsi="Calibri"/>
        </w:rPr>
      </w:pPr>
      <w:proofErr w:type="spellStart"/>
      <w:r w:rsidRPr="00200CE3">
        <w:rPr>
          <w:rFonts w:ascii="Calibri" w:hAnsi="Calibri"/>
        </w:rPr>
        <w:t>Hax</w:t>
      </w:r>
      <w:proofErr w:type="spellEnd"/>
      <w:r w:rsidRPr="00200CE3">
        <w:rPr>
          <w:rFonts w:ascii="Calibri" w:hAnsi="Calibri"/>
        </w:rPr>
        <w:t xml:space="preserve">, Arnoldo, and Nicolas </w:t>
      </w:r>
      <w:proofErr w:type="spellStart"/>
      <w:r w:rsidRPr="00200CE3">
        <w:rPr>
          <w:rFonts w:ascii="Calibri" w:hAnsi="Calibri"/>
        </w:rPr>
        <w:t>Majluf</w:t>
      </w:r>
      <w:proofErr w:type="spellEnd"/>
      <w:r w:rsidRPr="00200CE3">
        <w:rPr>
          <w:rFonts w:ascii="Calibri" w:hAnsi="Calibri"/>
        </w:rPr>
        <w:t>. "Corporate Strategic Tasks." European Management Journal12, no. 4 (1994): 366-381.</w:t>
      </w:r>
      <w:r w:rsidRPr="00AF08FA">
        <w:rPr>
          <w:rFonts w:ascii="Calibri" w:hAnsi="Calibri"/>
        </w:rPr>
        <w:t xml:space="preserve"> </w:t>
      </w:r>
    </w:p>
    <w:p w:rsidR="00200CE3" w:rsidRDefault="00200CE3" w:rsidP="000F546F">
      <w:pPr>
        <w:jc w:val="both"/>
        <w:rPr>
          <w:rFonts w:ascii="Calibri" w:hAnsi="Calibri"/>
        </w:rPr>
      </w:pPr>
      <w:r w:rsidRPr="00200CE3">
        <w:rPr>
          <w:rFonts w:ascii="Calibri" w:hAnsi="Calibri"/>
        </w:rPr>
        <w:t>Kaplan, Robert S., and David P. Norton. "Having Trouble with Your Strategy? Then Map It." Harvard Business Review (September-October 2000): 167-176.</w:t>
      </w:r>
    </w:p>
    <w:p w:rsidR="00200CE3" w:rsidRPr="00200CE3" w:rsidRDefault="00200CE3" w:rsidP="00AF08FA">
      <w:pPr>
        <w:jc w:val="both"/>
        <w:rPr>
          <w:rFonts w:ascii="Calibri" w:hAnsi="Calibri"/>
        </w:rPr>
      </w:pPr>
      <w:r w:rsidRPr="00200CE3">
        <w:rPr>
          <w:rFonts w:ascii="Calibri" w:hAnsi="Calibri"/>
        </w:rPr>
        <w:t>Kaplan, R. S., and D. P. Norton. Strategy Maps: Converting Intangible Assets Into Tangible Outcomes. Boston, MA: Harvard Business School Press, 2004.</w:t>
      </w:r>
    </w:p>
    <w:p w:rsidR="00200CE3" w:rsidRPr="00200CE3" w:rsidRDefault="00200CE3" w:rsidP="00AF08FA">
      <w:pPr>
        <w:jc w:val="both"/>
        <w:rPr>
          <w:rFonts w:ascii="Calibri" w:hAnsi="Calibri"/>
        </w:rPr>
      </w:pPr>
      <w:r w:rsidRPr="00200CE3">
        <w:rPr>
          <w:rFonts w:ascii="Calibri" w:hAnsi="Calibri"/>
        </w:rPr>
        <w:t xml:space="preserve">Cusumano, M. A., and C. C. </w:t>
      </w:r>
      <w:proofErr w:type="spellStart"/>
      <w:r w:rsidRPr="00200CE3">
        <w:rPr>
          <w:rFonts w:ascii="Calibri" w:hAnsi="Calibri"/>
        </w:rPr>
        <w:t>Mardikes</w:t>
      </w:r>
      <w:proofErr w:type="spellEnd"/>
      <w:r w:rsidRPr="00200CE3">
        <w:rPr>
          <w:rFonts w:ascii="Calibri" w:hAnsi="Calibri"/>
        </w:rPr>
        <w:t>, eds. Strategic Thinking for the New Economy. Hoboken, NJ: Jossey-Bass, 2001.</w:t>
      </w:r>
    </w:p>
    <w:p w:rsidR="00200CE3" w:rsidRPr="00200CE3" w:rsidRDefault="00200CE3" w:rsidP="00AF08FA">
      <w:pPr>
        <w:jc w:val="both"/>
        <w:rPr>
          <w:rFonts w:ascii="Calibri" w:hAnsi="Calibri"/>
        </w:rPr>
      </w:pPr>
      <w:r w:rsidRPr="00200CE3">
        <w:rPr>
          <w:rFonts w:ascii="Calibri" w:hAnsi="Calibri"/>
        </w:rPr>
        <w:t>Christensen, C. The Innovator's Dilemma: When Technologies Cause Great Firms to Fail. Boston, MA: Harvard Business School Press, 1997.</w:t>
      </w:r>
    </w:p>
    <w:p w:rsidR="00200CE3" w:rsidRPr="00AF08FA" w:rsidRDefault="00200CE3" w:rsidP="00AF08FA">
      <w:pPr>
        <w:jc w:val="both"/>
        <w:rPr>
          <w:rFonts w:ascii="Calibri" w:hAnsi="Calibri"/>
        </w:rPr>
      </w:pPr>
      <w:proofErr w:type="spellStart"/>
      <w:r w:rsidRPr="00AF08FA">
        <w:rPr>
          <w:rFonts w:ascii="Calibri" w:hAnsi="Calibri"/>
        </w:rPr>
        <w:t>Brandenburger</w:t>
      </w:r>
      <w:proofErr w:type="spellEnd"/>
      <w:r w:rsidRPr="00AF08FA">
        <w:rPr>
          <w:rFonts w:ascii="Calibri" w:hAnsi="Calibri"/>
        </w:rPr>
        <w:t>, A. M., and B. J. Nalebuff. </w:t>
      </w:r>
      <w:r w:rsidRPr="00AF08FA">
        <w:rPr>
          <w:rFonts w:ascii="Calibri" w:hAnsi="Calibri"/>
          <w:i/>
          <w:iCs/>
        </w:rPr>
        <w:t>Co-opetition</w:t>
      </w:r>
      <w:r w:rsidRPr="00AF08FA">
        <w:rPr>
          <w:rFonts w:ascii="Calibri" w:hAnsi="Calibri"/>
        </w:rPr>
        <w:t>. New York, NY: Doubleday &amp; Company, 1996.</w:t>
      </w:r>
    </w:p>
    <w:p w:rsidR="00AF08FA" w:rsidRDefault="00200CE3" w:rsidP="00AF08FA">
      <w:pPr>
        <w:jc w:val="both"/>
        <w:rPr>
          <w:rFonts w:ascii="Calibri" w:hAnsi="Calibri"/>
        </w:rPr>
      </w:pPr>
      <w:r w:rsidRPr="00AF08FA">
        <w:rPr>
          <w:rFonts w:ascii="Calibri" w:hAnsi="Calibri"/>
        </w:rPr>
        <w:t>Kim, W. Chan, and R. Mauborgne. </w:t>
      </w:r>
      <w:r w:rsidRPr="00AF08FA">
        <w:rPr>
          <w:rFonts w:ascii="Calibri" w:hAnsi="Calibri"/>
          <w:i/>
          <w:iCs/>
        </w:rPr>
        <w:t>Blue Ocean Strategy.</w:t>
      </w:r>
      <w:r w:rsidRPr="00AF08FA">
        <w:rPr>
          <w:rFonts w:ascii="Calibri" w:hAnsi="Calibri"/>
        </w:rPr>
        <w:t> Boston, MA: Harvard Business School Press, 2005.</w:t>
      </w:r>
    </w:p>
    <w:p w:rsidR="00200CE3" w:rsidRPr="00AF08FA" w:rsidRDefault="00200CE3" w:rsidP="00AF08FA">
      <w:pPr>
        <w:jc w:val="both"/>
        <w:rPr>
          <w:rFonts w:ascii="Calibri" w:hAnsi="Calibri"/>
        </w:rPr>
      </w:pPr>
      <w:r>
        <w:rPr>
          <w:rFonts w:ascii="Calibri" w:hAnsi="Calibri" w:cs="Calibri"/>
        </w:rPr>
        <w:t xml:space="preserve">Hamel, G. &amp; </w:t>
      </w:r>
      <w:proofErr w:type="spellStart"/>
      <w:r>
        <w:rPr>
          <w:rFonts w:ascii="Calibri" w:hAnsi="Calibri" w:cs="Calibri"/>
        </w:rPr>
        <w:t>Heene</w:t>
      </w:r>
      <w:proofErr w:type="spellEnd"/>
      <w:r>
        <w:rPr>
          <w:rFonts w:ascii="Calibri" w:hAnsi="Calibri" w:cs="Calibri"/>
        </w:rPr>
        <w:t>, A. (1994). Competence-Based Competition, Wiley.</w:t>
      </w:r>
    </w:p>
    <w:p w:rsidR="00517587" w:rsidRDefault="00517587" w:rsidP="008E070F">
      <w:pPr>
        <w:jc w:val="both"/>
        <w:rPr>
          <w:rFonts w:ascii="Calibri" w:hAnsi="Calibri"/>
          <w:lang w:val="en-GB"/>
        </w:rPr>
      </w:pPr>
    </w:p>
    <w:p w:rsidR="00517587" w:rsidRDefault="00517587" w:rsidP="00517587">
      <w:pPr>
        <w:pStyle w:val="Default"/>
        <w:rPr>
          <w:rFonts w:asciiTheme="minorHAnsi" w:hAnsiTheme="minorHAnsi"/>
          <w:b/>
          <w:bCs/>
          <w:sz w:val="20"/>
          <w:szCs w:val="20"/>
        </w:rPr>
      </w:pPr>
      <w:r w:rsidRPr="007A3490">
        <w:rPr>
          <w:rFonts w:asciiTheme="minorHAnsi" w:hAnsiTheme="minorHAnsi"/>
          <w:b/>
          <w:bCs/>
          <w:sz w:val="20"/>
          <w:szCs w:val="20"/>
        </w:rPr>
        <w:t xml:space="preserve">In addition, you can find relevant articles in following journals/dailies: </w:t>
      </w:r>
    </w:p>
    <w:p w:rsidR="00517587" w:rsidRDefault="00517587" w:rsidP="00517587">
      <w:pPr>
        <w:pStyle w:val="Default"/>
        <w:rPr>
          <w:rFonts w:asciiTheme="minorHAnsi" w:hAnsiTheme="minorHAnsi"/>
          <w:b/>
          <w:bCs/>
          <w:sz w:val="20"/>
          <w:szCs w:val="20"/>
        </w:rPr>
      </w:pPr>
    </w:p>
    <w:p w:rsidR="00517587" w:rsidRPr="007A3490" w:rsidRDefault="00517587" w:rsidP="00517587">
      <w:pPr>
        <w:pStyle w:val="Default"/>
        <w:numPr>
          <w:ilvl w:val="0"/>
          <w:numId w:val="30"/>
        </w:numPr>
        <w:ind w:left="284" w:hanging="284"/>
        <w:rPr>
          <w:rFonts w:asciiTheme="minorHAnsi" w:hAnsiTheme="minorHAnsi"/>
          <w:sz w:val="20"/>
          <w:szCs w:val="20"/>
        </w:rPr>
      </w:pPr>
      <w:r w:rsidRPr="007A3490">
        <w:rPr>
          <w:rFonts w:ascii="Calibri" w:hAnsi="Calibri"/>
          <w:sz w:val="20"/>
          <w:szCs w:val="20"/>
        </w:rPr>
        <w:t>Academy of Management Executive</w:t>
      </w:r>
    </w:p>
    <w:p w:rsidR="00517587" w:rsidRPr="007A3490" w:rsidRDefault="00517587" w:rsidP="00517587">
      <w:pPr>
        <w:pStyle w:val="Default"/>
        <w:numPr>
          <w:ilvl w:val="0"/>
          <w:numId w:val="30"/>
        </w:numPr>
        <w:ind w:left="284" w:hanging="284"/>
        <w:rPr>
          <w:rFonts w:asciiTheme="minorHAnsi" w:hAnsiTheme="minorHAnsi"/>
          <w:sz w:val="20"/>
          <w:szCs w:val="20"/>
        </w:rPr>
      </w:pPr>
      <w:r w:rsidRPr="007A3490">
        <w:rPr>
          <w:rFonts w:ascii="Calibri" w:hAnsi="Calibri"/>
          <w:sz w:val="20"/>
          <w:szCs w:val="20"/>
        </w:rPr>
        <w:t>E</w:t>
      </w:r>
      <w:r w:rsidRPr="007A3490">
        <w:rPr>
          <w:rFonts w:asciiTheme="minorHAnsi" w:hAnsiTheme="minorHAnsi"/>
          <w:sz w:val="20"/>
          <w:szCs w:val="20"/>
        </w:rPr>
        <w:t xml:space="preserve">uropean Management Journal </w:t>
      </w:r>
    </w:p>
    <w:p w:rsidR="00517587" w:rsidRDefault="00517587" w:rsidP="00517587">
      <w:pPr>
        <w:pStyle w:val="Default"/>
        <w:numPr>
          <w:ilvl w:val="0"/>
          <w:numId w:val="30"/>
        </w:numPr>
        <w:ind w:left="284" w:hanging="284"/>
        <w:rPr>
          <w:rFonts w:asciiTheme="minorHAnsi" w:hAnsiTheme="minorHAnsi"/>
          <w:sz w:val="20"/>
          <w:szCs w:val="20"/>
        </w:rPr>
      </w:pPr>
      <w:r w:rsidRPr="007A3490">
        <w:rPr>
          <w:rFonts w:ascii="Calibri" w:hAnsi="Calibri"/>
          <w:sz w:val="20"/>
          <w:szCs w:val="20"/>
        </w:rPr>
        <w:t>H</w:t>
      </w:r>
      <w:r w:rsidRPr="007A3490">
        <w:rPr>
          <w:rFonts w:asciiTheme="minorHAnsi" w:hAnsiTheme="minorHAnsi"/>
          <w:sz w:val="20"/>
          <w:szCs w:val="20"/>
        </w:rPr>
        <w:t>arvard Business Review</w:t>
      </w:r>
    </w:p>
    <w:p w:rsidR="00517587" w:rsidRDefault="00517587" w:rsidP="00517587">
      <w:pPr>
        <w:pStyle w:val="Default"/>
        <w:numPr>
          <w:ilvl w:val="0"/>
          <w:numId w:val="30"/>
        </w:numPr>
        <w:ind w:left="284" w:hanging="284"/>
        <w:rPr>
          <w:rFonts w:asciiTheme="minorHAnsi" w:hAnsiTheme="minorHAnsi"/>
          <w:sz w:val="20"/>
          <w:szCs w:val="20"/>
        </w:rPr>
      </w:pPr>
      <w:r w:rsidRPr="007A3490">
        <w:rPr>
          <w:rFonts w:ascii="Calibri" w:hAnsi="Calibri"/>
          <w:sz w:val="20"/>
          <w:szCs w:val="20"/>
        </w:rPr>
        <w:t>I</w:t>
      </w:r>
      <w:r w:rsidRPr="007A3490">
        <w:rPr>
          <w:rFonts w:asciiTheme="minorHAnsi" w:hAnsiTheme="minorHAnsi"/>
          <w:sz w:val="20"/>
          <w:szCs w:val="20"/>
        </w:rPr>
        <w:t xml:space="preserve">nternational Business Review </w:t>
      </w:r>
    </w:p>
    <w:p w:rsidR="00517587" w:rsidRDefault="00517587" w:rsidP="00517587">
      <w:pPr>
        <w:pStyle w:val="Default"/>
        <w:numPr>
          <w:ilvl w:val="0"/>
          <w:numId w:val="30"/>
        </w:numPr>
        <w:ind w:left="284" w:hanging="284"/>
        <w:rPr>
          <w:rFonts w:asciiTheme="minorHAnsi" w:hAnsiTheme="minorHAnsi"/>
          <w:sz w:val="20"/>
          <w:szCs w:val="20"/>
        </w:rPr>
      </w:pPr>
      <w:r w:rsidRPr="007A3490">
        <w:rPr>
          <w:rFonts w:ascii="Calibri" w:hAnsi="Calibri"/>
          <w:sz w:val="20"/>
          <w:szCs w:val="20"/>
        </w:rPr>
        <w:t>J</w:t>
      </w:r>
      <w:r w:rsidRPr="007A3490">
        <w:rPr>
          <w:rFonts w:asciiTheme="minorHAnsi" w:hAnsiTheme="minorHAnsi"/>
          <w:sz w:val="20"/>
          <w:szCs w:val="20"/>
        </w:rPr>
        <w:t xml:space="preserve">ournal of International Business Studies </w:t>
      </w:r>
    </w:p>
    <w:p w:rsidR="00517587" w:rsidRDefault="00517587" w:rsidP="00517587">
      <w:pPr>
        <w:pStyle w:val="Default"/>
        <w:numPr>
          <w:ilvl w:val="0"/>
          <w:numId w:val="30"/>
        </w:numPr>
        <w:ind w:left="284" w:hanging="284"/>
        <w:rPr>
          <w:rFonts w:asciiTheme="minorHAnsi" w:hAnsiTheme="minorHAnsi"/>
          <w:sz w:val="20"/>
          <w:szCs w:val="20"/>
        </w:rPr>
      </w:pPr>
      <w:r w:rsidRPr="007A3490">
        <w:rPr>
          <w:rFonts w:ascii="Calibri" w:hAnsi="Calibri"/>
          <w:sz w:val="20"/>
          <w:szCs w:val="20"/>
        </w:rPr>
        <w:t>J</w:t>
      </w:r>
      <w:r w:rsidRPr="007A3490">
        <w:rPr>
          <w:rFonts w:asciiTheme="minorHAnsi" w:hAnsiTheme="minorHAnsi"/>
          <w:sz w:val="20"/>
          <w:szCs w:val="20"/>
        </w:rPr>
        <w:t xml:space="preserve">ournal of World Business </w:t>
      </w:r>
    </w:p>
    <w:p w:rsidR="00517587" w:rsidRDefault="00517587" w:rsidP="00517587">
      <w:pPr>
        <w:pStyle w:val="Default"/>
        <w:numPr>
          <w:ilvl w:val="0"/>
          <w:numId w:val="30"/>
        </w:numPr>
        <w:ind w:left="284" w:hanging="284"/>
        <w:rPr>
          <w:rFonts w:asciiTheme="minorHAnsi" w:hAnsiTheme="minorHAnsi"/>
          <w:sz w:val="20"/>
          <w:szCs w:val="20"/>
        </w:rPr>
      </w:pPr>
      <w:r w:rsidRPr="007A3490">
        <w:rPr>
          <w:rFonts w:ascii="Calibri" w:hAnsi="Calibri"/>
          <w:sz w:val="20"/>
          <w:szCs w:val="20"/>
        </w:rPr>
        <w:t>M</w:t>
      </w:r>
      <w:r w:rsidRPr="007A3490">
        <w:rPr>
          <w:rFonts w:asciiTheme="minorHAnsi" w:hAnsiTheme="minorHAnsi"/>
          <w:sz w:val="20"/>
          <w:szCs w:val="20"/>
        </w:rPr>
        <w:t xml:space="preserve">anagement International Review </w:t>
      </w:r>
    </w:p>
    <w:p w:rsidR="00517587" w:rsidRDefault="00517587" w:rsidP="00517587">
      <w:pPr>
        <w:pStyle w:val="Default"/>
        <w:numPr>
          <w:ilvl w:val="0"/>
          <w:numId w:val="30"/>
        </w:numPr>
        <w:ind w:left="284" w:hanging="284"/>
        <w:rPr>
          <w:rFonts w:asciiTheme="minorHAnsi" w:hAnsiTheme="minorHAnsi"/>
          <w:sz w:val="20"/>
          <w:szCs w:val="20"/>
        </w:rPr>
      </w:pPr>
      <w:r w:rsidRPr="007A3490">
        <w:rPr>
          <w:rFonts w:ascii="Calibri" w:hAnsi="Calibri"/>
          <w:sz w:val="20"/>
          <w:szCs w:val="20"/>
        </w:rPr>
        <w:t>T</w:t>
      </w:r>
      <w:r w:rsidRPr="007A3490">
        <w:rPr>
          <w:rFonts w:asciiTheme="minorHAnsi" w:hAnsiTheme="minorHAnsi"/>
          <w:sz w:val="20"/>
          <w:szCs w:val="20"/>
        </w:rPr>
        <w:t xml:space="preserve">hunderbird International Review </w:t>
      </w:r>
    </w:p>
    <w:p w:rsidR="00517587" w:rsidRDefault="00517587" w:rsidP="00517587">
      <w:pPr>
        <w:pStyle w:val="Default"/>
        <w:numPr>
          <w:ilvl w:val="0"/>
          <w:numId w:val="30"/>
        </w:numPr>
        <w:ind w:left="284" w:hanging="284"/>
        <w:rPr>
          <w:rFonts w:asciiTheme="minorHAnsi" w:hAnsiTheme="minorHAnsi"/>
          <w:sz w:val="20"/>
          <w:szCs w:val="20"/>
        </w:rPr>
      </w:pPr>
      <w:r w:rsidRPr="007A3490">
        <w:rPr>
          <w:rFonts w:ascii="Calibri" w:hAnsi="Calibri"/>
          <w:sz w:val="20"/>
          <w:szCs w:val="20"/>
        </w:rPr>
        <w:t>S</w:t>
      </w:r>
      <w:r w:rsidRPr="007A3490">
        <w:rPr>
          <w:rFonts w:asciiTheme="minorHAnsi" w:hAnsiTheme="minorHAnsi"/>
          <w:sz w:val="20"/>
          <w:szCs w:val="20"/>
        </w:rPr>
        <w:t xml:space="preserve">trategic Management Journal </w:t>
      </w:r>
    </w:p>
    <w:p w:rsidR="00517587" w:rsidRPr="004545A9" w:rsidRDefault="00517587" w:rsidP="00517587">
      <w:pPr>
        <w:pStyle w:val="Default"/>
        <w:numPr>
          <w:ilvl w:val="0"/>
          <w:numId w:val="30"/>
        </w:numPr>
        <w:ind w:left="284" w:hanging="284"/>
        <w:rPr>
          <w:rFonts w:asciiTheme="minorHAnsi" w:hAnsiTheme="minorHAnsi"/>
          <w:sz w:val="20"/>
          <w:szCs w:val="20"/>
        </w:rPr>
      </w:pPr>
      <w:r w:rsidRPr="004545A9">
        <w:rPr>
          <w:rFonts w:ascii="Calibri" w:hAnsi="Calibri"/>
          <w:sz w:val="20"/>
          <w:szCs w:val="20"/>
        </w:rPr>
        <w:lastRenderedPageBreak/>
        <w:t>T</w:t>
      </w:r>
      <w:r w:rsidRPr="004545A9">
        <w:rPr>
          <w:rFonts w:asciiTheme="minorHAnsi" w:hAnsiTheme="minorHAnsi"/>
          <w:iCs/>
          <w:sz w:val="20"/>
          <w:szCs w:val="20"/>
        </w:rPr>
        <w:t xml:space="preserve">he Economist </w:t>
      </w:r>
    </w:p>
    <w:p w:rsidR="00517587" w:rsidRPr="007A3490" w:rsidRDefault="00517587" w:rsidP="00517587">
      <w:pPr>
        <w:pStyle w:val="Default"/>
        <w:numPr>
          <w:ilvl w:val="0"/>
          <w:numId w:val="30"/>
        </w:numPr>
        <w:ind w:left="284" w:hanging="284"/>
        <w:rPr>
          <w:rFonts w:asciiTheme="minorHAnsi" w:hAnsiTheme="minorHAnsi"/>
          <w:sz w:val="20"/>
          <w:szCs w:val="20"/>
        </w:rPr>
      </w:pPr>
      <w:r w:rsidRPr="007A3490">
        <w:rPr>
          <w:rFonts w:ascii="Calibri" w:hAnsi="Calibri"/>
          <w:sz w:val="20"/>
          <w:szCs w:val="20"/>
        </w:rPr>
        <w:t>B</w:t>
      </w:r>
      <w:r w:rsidRPr="007A3490">
        <w:rPr>
          <w:rFonts w:asciiTheme="minorHAnsi" w:hAnsiTheme="minorHAnsi"/>
          <w:sz w:val="20"/>
          <w:szCs w:val="20"/>
        </w:rPr>
        <w:t xml:space="preserve">usinessweek </w:t>
      </w:r>
    </w:p>
    <w:p w:rsidR="00517587" w:rsidRPr="007A3490" w:rsidRDefault="00517587" w:rsidP="00517587">
      <w:pPr>
        <w:pStyle w:val="Default"/>
        <w:numPr>
          <w:ilvl w:val="0"/>
          <w:numId w:val="30"/>
        </w:numPr>
        <w:ind w:left="284" w:hanging="284"/>
        <w:rPr>
          <w:rFonts w:asciiTheme="minorHAnsi" w:hAnsiTheme="minorHAnsi"/>
          <w:sz w:val="20"/>
          <w:szCs w:val="20"/>
        </w:rPr>
      </w:pPr>
      <w:r w:rsidRPr="007A3490">
        <w:rPr>
          <w:rFonts w:ascii="Calibri" w:hAnsi="Calibri"/>
          <w:sz w:val="20"/>
          <w:szCs w:val="20"/>
        </w:rPr>
        <w:t>F</w:t>
      </w:r>
      <w:r w:rsidRPr="007A3490">
        <w:rPr>
          <w:rFonts w:asciiTheme="minorHAnsi" w:hAnsiTheme="minorHAnsi"/>
          <w:sz w:val="20"/>
          <w:szCs w:val="20"/>
        </w:rPr>
        <w:t xml:space="preserve">inancial Times </w:t>
      </w:r>
    </w:p>
    <w:p w:rsidR="00517587" w:rsidRDefault="00517587" w:rsidP="00517587">
      <w:pPr>
        <w:jc w:val="both"/>
        <w:rPr>
          <w:rFonts w:asciiTheme="minorHAnsi" w:hAnsiTheme="minorHAnsi"/>
        </w:rPr>
      </w:pPr>
    </w:p>
    <w:p w:rsidR="00517587" w:rsidRPr="00E60BB3" w:rsidRDefault="00517587" w:rsidP="00517587">
      <w:pPr>
        <w:pStyle w:val="Default"/>
        <w:rPr>
          <w:rFonts w:asciiTheme="minorHAnsi" w:hAnsiTheme="minorHAnsi"/>
          <w:sz w:val="20"/>
          <w:szCs w:val="20"/>
        </w:rPr>
      </w:pPr>
      <w:r w:rsidRPr="00E60BB3">
        <w:rPr>
          <w:rFonts w:asciiTheme="minorHAnsi" w:hAnsiTheme="minorHAnsi"/>
          <w:b/>
          <w:bCs/>
          <w:sz w:val="20"/>
          <w:szCs w:val="20"/>
        </w:rPr>
        <w:t xml:space="preserve">Web Resources </w:t>
      </w:r>
    </w:p>
    <w:p w:rsidR="00517587" w:rsidRPr="00E60BB3" w:rsidRDefault="00517587" w:rsidP="00517587">
      <w:pPr>
        <w:pStyle w:val="Default"/>
        <w:rPr>
          <w:rFonts w:asciiTheme="minorHAnsi" w:hAnsiTheme="minorHAnsi"/>
          <w:sz w:val="20"/>
          <w:szCs w:val="20"/>
        </w:rPr>
      </w:pPr>
      <w:r w:rsidRPr="00E60BB3">
        <w:rPr>
          <w:rFonts w:asciiTheme="minorHAnsi" w:hAnsiTheme="minorHAnsi"/>
          <w:sz w:val="20"/>
          <w:szCs w:val="20"/>
        </w:rPr>
        <w:t>Please check the data and information on the following organizations’ websites:</w:t>
      </w:r>
    </w:p>
    <w:p w:rsidR="00517587" w:rsidRPr="00E60BB3" w:rsidRDefault="00517587" w:rsidP="00517587">
      <w:pPr>
        <w:pStyle w:val="Default"/>
        <w:rPr>
          <w:rFonts w:asciiTheme="minorHAnsi" w:hAnsiTheme="minorHAnsi"/>
          <w:sz w:val="20"/>
          <w:szCs w:val="20"/>
        </w:rPr>
      </w:pPr>
    </w:p>
    <w:p w:rsidR="00517587" w:rsidRPr="00E60BB3" w:rsidRDefault="00517587" w:rsidP="00517587">
      <w:pPr>
        <w:pStyle w:val="Default"/>
        <w:numPr>
          <w:ilvl w:val="0"/>
          <w:numId w:val="39"/>
        </w:numPr>
        <w:ind w:left="284" w:hanging="284"/>
        <w:rPr>
          <w:rFonts w:asciiTheme="minorHAnsi" w:hAnsiTheme="minorHAnsi"/>
          <w:sz w:val="20"/>
          <w:szCs w:val="20"/>
        </w:rPr>
      </w:pPr>
      <w:r w:rsidRPr="00E60BB3">
        <w:rPr>
          <w:rFonts w:asciiTheme="minorHAnsi" w:hAnsiTheme="minorHAnsi"/>
          <w:sz w:val="20"/>
          <w:szCs w:val="20"/>
        </w:rPr>
        <w:t>The Economist</w:t>
      </w:r>
    </w:p>
    <w:p w:rsidR="00517587" w:rsidRPr="00E60BB3" w:rsidRDefault="00517587" w:rsidP="00517587">
      <w:pPr>
        <w:pStyle w:val="Default"/>
        <w:numPr>
          <w:ilvl w:val="0"/>
          <w:numId w:val="39"/>
        </w:numPr>
        <w:ind w:left="284" w:hanging="284"/>
        <w:rPr>
          <w:rFonts w:asciiTheme="minorHAnsi" w:hAnsiTheme="minorHAnsi"/>
          <w:sz w:val="20"/>
          <w:szCs w:val="20"/>
        </w:rPr>
      </w:pPr>
      <w:r w:rsidRPr="00E60BB3">
        <w:rPr>
          <w:rFonts w:asciiTheme="minorHAnsi" w:hAnsiTheme="minorHAnsi"/>
          <w:sz w:val="20"/>
          <w:szCs w:val="20"/>
        </w:rPr>
        <w:t xml:space="preserve">The European Union </w:t>
      </w:r>
    </w:p>
    <w:p w:rsidR="00517587" w:rsidRPr="00E60BB3" w:rsidRDefault="00517587" w:rsidP="00517587">
      <w:pPr>
        <w:pStyle w:val="Default"/>
        <w:numPr>
          <w:ilvl w:val="0"/>
          <w:numId w:val="39"/>
        </w:numPr>
        <w:ind w:left="284" w:hanging="284"/>
        <w:rPr>
          <w:rFonts w:asciiTheme="minorHAnsi" w:hAnsiTheme="minorHAnsi"/>
          <w:sz w:val="20"/>
          <w:szCs w:val="20"/>
        </w:rPr>
      </w:pPr>
      <w:r w:rsidRPr="00E60BB3">
        <w:rPr>
          <w:rFonts w:asciiTheme="minorHAnsi" w:hAnsiTheme="minorHAnsi"/>
          <w:sz w:val="20"/>
          <w:szCs w:val="20"/>
        </w:rPr>
        <w:t>The Organization for Economic Cooperation and Development</w:t>
      </w:r>
    </w:p>
    <w:p w:rsidR="00FA2DDE" w:rsidRDefault="00FA2DDE" w:rsidP="00517587">
      <w:pPr>
        <w:pStyle w:val="Default"/>
        <w:numPr>
          <w:ilvl w:val="0"/>
          <w:numId w:val="39"/>
        </w:numPr>
        <w:ind w:left="284" w:hanging="284"/>
        <w:rPr>
          <w:rFonts w:asciiTheme="minorHAnsi" w:hAnsiTheme="minorHAnsi"/>
          <w:sz w:val="20"/>
          <w:szCs w:val="20"/>
        </w:rPr>
      </w:pPr>
      <w:r>
        <w:rPr>
          <w:rFonts w:asciiTheme="minorHAnsi" w:hAnsiTheme="minorHAnsi"/>
          <w:sz w:val="20"/>
          <w:szCs w:val="20"/>
        </w:rPr>
        <w:t xml:space="preserve">MIT Sloan </w:t>
      </w:r>
    </w:p>
    <w:p w:rsidR="00FA2DDE" w:rsidRDefault="00FA2DDE" w:rsidP="00517587">
      <w:pPr>
        <w:pStyle w:val="Default"/>
        <w:numPr>
          <w:ilvl w:val="0"/>
          <w:numId w:val="39"/>
        </w:numPr>
        <w:ind w:left="284" w:hanging="284"/>
        <w:rPr>
          <w:rFonts w:asciiTheme="minorHAnsi" w:hAnsiTheme="minorHAnsi"/>
          <w:sz w:val="20"/>
          <w:szCs w:val="20"/>
        </w:rPr>
      </w:pPr>
      <w:r>
        <w:rPr>
          <w:rFonts w:asciiTheme="minorHAnsi" w:hAnsiTheme="minorHAnsi"/>
          <w:sz w:val="20"/>
          <w:szCs w:val="20"/>
        </w:rPr>
        <w:t>McKinsey Insights</w:t>
      </w:r>
    </w:p>
    <w:p w:rsidR="00FA2DDE" w:rsidRDefault="00FA2DDE" w:rsidP="00517587">
      <w:pPr>
        <w:pStyle w:val="Default"/>
        <w:numPr>
          <w:ilvl w:val="0"/>
          <w:numId w:val="39"/>
        </w:numPr>
        <w:ind w:left="284" w:hanging="284"/>
        <w:rPr>
          <w:rFonts w:asciiTheme="minorHAnsi" w:hAnsiTheme="minorHAnsi"/>
          <w:sz w:val="20"/>
          <w:szCs w:val="20"/>
        </w:rPr>
      </w:pPr>
      <w:proofErr w:type="spellStart"/>
      <w:r>
        <w:rPr>
          <w:rFonts w:asciiTheme="minorHAnsi" w:hAnsiTheme="minorHAnsi"/>
          <w:sz w:val="20"/>
          <w:szCs w:val="20"/>
        </w:rPr>
        <w:t>Mckinsey</w:t>
      </w:r>
      <w:proofErr w:type="spellEnd"/>
      <w:r>
        <w:rPr>
          <w:rFonts w:asciiTheme="minorHAnsi" w:hAnsiTheme="minorHAnsi"/>
          <w:sz w:val="20"/>
          <w:szCs w:val="20"/>
        </w:rPr>
        <w:t xml:space="preserve"> Quarterly</w:t>
      </w:r>
    </w:p>
    <w:p w:rsidR="00517587" w:rsidRDefault="00FA2DDE" w:rsidP="00517587">
      <w:pPr>
        <w:pStyle w:val="Default"/>
        <w:numPr>
          <w:ilvl w:val="0"/>
          <w:numId w:val="39"/>
        </w:numPr>
        <w:ind w:left="284" w:hanging="284"/>
        <w:rPr>
          <w:rFonts w:asciiTheme="minorHAnsi" w:hAnsiTheme="minorHAnsi"/>
          <w:sz w:val="20"/>
          <w:szCs w:val="20"/>
        </w:rPr>
      </w:pPr>
      <w:r>
        <w:rPr>
          <w:rFonts w:asciiTheme="minorHAnsi" w:hAnsiTheme="minorHAnsi"/>
          <w:sz w:val="20"/>
          <w:szCs w:val="20"/>
        </w:rPr>
        <w:t xml:space="preserve"> Deloitte Insights</w:t>
      </w:r>
    </w:p>
    <w:p w:rsidR="00FA2DDE" w:rsidRPr="00E60BB3" w:rsidRDefault="00FA2DDE" w:rsidP="00517587">
      <w:pPr>
        <w:pStyle w:val="Default"/>
        <w:numPr>
          <w:ilvl w:val="0"/>
          <w:numId w:val="39"/>
        </w:numPr>
        <w:ind w:left="284" w:hanging="284"/>
        <w:rPr>
          <w:rFonts w:asciiTheme="minorHAnsi" w:hAnsiTheme="minorHAnsi"/>
          <w:sz w:val="20"/>
          <w:szCs w:val="20"/>
        </w:rPr>
      </w:pPr>
      <w:r w:rsidRPr="00FA2DDE">
        <w:rPr>
          <w:rFonts w:asciiTheme="minorHAnsi" w:hAnsiTheme="minorHAnsi"/>
          <w:sz w:val="20"/>
          <w:szCs w:val="20"/>
        </w:rPr>
        <w:t>https://www.strategy-business.com</w:t>
      </w:r>
    </w:p>
    <w:p w:rsidR="00517587" w:rsidRPr="006E012B" w:rsidRDefault="00517587" w:rsidP="008E070F">
      <w:pPr>
        <w:jc w:val="both"/>
        <w:rPr>
          <w:rFonts w:ascii="Calibri" w:hAnsi="Calibri"/>
          <w:lang w:val="en-GB"/>
        </w:rPr>
      </w:pPr>
    </w:p>
    <w:p w:rsidR="00805D80" w:rsidRPr="00135825" w:rsidRDefault="00616523" w:rsidP="00805D80">
      <w:pPr>
        <w:jc w:val="both"/>
        <w:rPr>
          <w:rStyle w:val="Hyperlink"/>
          <w:rFonts w:ascii="Calibri" w:hAnsi="Calibri"/>
          <w:lang w:val="en-GB"/>
        </w:rPr>
      </w:pPr>
      <w:r>
        <w:rPr>
          <w:rFonts w:ascii="Calibri" w:hAnsi="Calibri"/>
          <w:lang w:val="en-GB"/>
        </w:rPr>
        <w:fldChar w:fldCharType="begin"/>
      </w:r>
      <w:r w:rsidR="00135825">
        <w:rPr>
          <w:rFonts w:ascii="Calibri" w:hAnsi="Calibri"/>
          <w:lang w:val="en-GB"/>
        </w:rPr>
        <w:instrText xml:space="preserve"> HYPERLINK "http://www.brunel.ac.uk/life/library" </w:instrText>
      </w:r>
      <w:r>
        <w:rPr>
          <w:rFonts w:ascii="Calibri" w:hAnsi="Calibri"/>
          <w:lang w:val="en-GB"/>
        </w:rPr>
        <w:fldChar w:fldCharType="separate"/>
      </w:r>
      <w:r w:rsidR="00805D80" w:rsidRPr="00176647">
        <w:rPr>
          <w:rStyle w:val="Hyperlink"/>
          <w:rFonts w:ascii="Calibri" w:hAnsi="Calibri"/>
          <w:lang w:val="en-GB"/>
        </w:rPr>
        <w:t>Go to Library</w:t>
      </w:r>
    </w:p>
    <w:p w:rsidR="00805D80" w:rsidRPr="00FE26DF" w:rsidRDefault="00616523" w:rsidP="00805D80">
      <w:pPr>
        <w:pStyle w:val="PlainText"/>
        <w:tabs>
          <w:tab w:val="num" w:pos="709"/>
        </w:tabs>
        <w:jc w:val="both"/>
        <w:rPr>
          <w:rFonts w:ascii="Calibri" w:hAnsi="Calibri"/>
          <w:lang w:val="en-GB"/>
        </w:rPr>
      </w:pPr>
      <w:r>
        <w:rPr>
          <w:rFonts w:ascii="Calibri" w:hAnsi="Calibri"/>
          <w:lang w:val="en-GB"/>
        </w:rPr>
        <w:fldChar w:fldCharType="end"/>
      </w:r>
    </w:p>
    <w:p w:rsidR="00FA3D55" w:rsidRPr="00F82C0F" w:rsidRDefault="00FA3D55" w:rsidP="00FA3D55">
      <w:pPr>
        <w:rPr>
          <w:rFonts w:ascii="Calibri" w:hAnsi="Calibri"/>
          <w:b/>
          <w:caps/>
          <w:u w:val="single"/>
          <w:lang w:val="en-GB"/>
        </w:rPr>
      </w:pPr>
      <w:bookmarkStart w:id="2" w:name="Programme"/>
      <w:r w:rsidRPr="00F82C0F">
        <w:rPr>
          <w:rFonts w:ascii="Calibri" w:hAnsi="Calibri"/>
          <w:b/>
          <w:caps/>
          <w:u w:val="single"/>
          <w:lang w:val="en-GB"/>
        </w:rPr>
        <w:t>Lecture/seminar programme</w:t>
      </w:r>
    </w:p>
    <w:p w:rsidR="007B10A8" w:rsidRPr="00F11804" w:rsidRDefault="007B10A8" w:rsidP="00FA3D55">
      <w:pPr>
        <w:rPr>
          <w:rFonts w:ascii="Calibri" w:hAnsi="Calibri"/>
          <w:b/>
          <w:caps/>
          <w:lang w:val="en-GB"/>
        </w:rPr>
      </w:pPr>
    </w:p>
    <w:bookmarkEnd w:id="2"/>
    <w:p w:rsidR="00FA3D55" w:rsidRPr="00C83DCD" w:rsidRDefault="00FA3D55" w:rsidP="006515C1">
      <w:pPr>
        <w:pStyle w:val="ListParagraph"/>
        <w:numPr>
          <w:ilvl w:val="0"/>
          <w:numId w:val="32"/>
        </w:numPr>
        <w:jc w:val="both"/>
        <w:rPr>
          <w:rFonts w:ascii="Calibri" w:hAnsi="Calibri"/>
        </w:rPr>
      </w:pPr>
      <w:r w:rsidRPr="00C83DCD">
        <w:rPr>
          <w:rFonts w:ascii="Calibri" w:hAnsi="Calibri"/>
          <w:b/>
        </w:rPr>
        <w:t>Term 2</w:t>
      </w:r>
      <w:r w:rsidRPr="00C83DCD">
        <w:rPr>
          <w:rFonts w:ascii="Calibri" w:hAnsi="Calibri"/>
        </w:rPr>
        <w:t xml:space="preserve">: </w:t>
      </w:r>
      <w:r w:rsidR="00F07B51" w:rsidRPr="00C83DCD">
        <w:rPr>
          <w:rFonts w:ascii="Calibri" w:hAnsi="Calibri"/>
        </w:rPr>
        <w:t>A 1</w:t>
      </w:r>
      <w:r w:rsidR="007D514C" w:rsidRPr="00C83DCD">
        <w:rPr>
          <w:rFonts w:ascii="Calibri" w:hAnsi="Calibri"/>
        </w:rPr>
        <w:t>2</w:t>
      </w:r>
      <w:r w:rsidR="00F07B51" w:rsidRPr="00C83DCD">
        <w:rPr>
          <w:rFonts w:ascii="Calibri" w:hAnsi="Calibri"/>
        </w:rPr>
        <w:t xml:space="preserve">-week teaching term starts </w:t>
      </w:r>
      <w:r w:rsidR="00895DD5" w:rsidRPr="00C83DCD">
        <w:rPr>
          <w:rFonts w:ascii="Calibri" w:hAnsi="Calibri"/>
        </w:rPr>
        <w:t>06</w:t>
      </w:r>
      <w:r w:rsidR="00F07B51" w:rsidRPr="00C83DCD">
        <w:rPr>
          <w:rFonts w:ascii="Calibri" w:hAnsi="Calibri"/>
        </w:rPr>
        <w:t xml:space="preserve"> January 20</w:t>
      </w:r>
      <w:r w:rsidR="00895DD5" w:rsidRPr="00C83DCD">
        <w:rPr>
          <w:rFonts w:ascii="Calibri" w:hAnsi="Calibri"/>
        </w:rPr>
        <w:t>20</w:t>
      </w:r>
      <w:r w:rsidR="00F07B51" w:rsidRPr="00C83DCD">
        <w:rPr>
          <w:rFonts w:ascii="Calibri" w:hAnsi="Calibri"/>
        </w:rPr>
        <w:t xml:space="preserve"> and ends </w:t>
      </w:r>
      <w:r w:rsidR="00895DD5" w:rsidRPr="00C83DCD">
        <w:rPr>
          <w:rFonts w:ascii="Calibri" w:hAnsi="Calibri"/>
        </w:rPr>
        <w:t xml:space="preserve">27 March </w:t>
      </w:r>
      <w:r w:rsidR="00F07B51" w:rsidRPr="00C83DCD">
        <w:rPr>
          <w:rFonts w:ascii="Calibri" w:hAnsi="Calibri"/>
        </w:rPr>
        <w:t>20</w:t>
      </w:r>
      <w:r w:rsidR="00895DD5" w:rsidRPr="00C83DCD">
        <w:rPr>
          <w:rFonts w:ascii="Calibri" w:hAnsi="Calibri"/>
        </w:rPr>
        <w:t>20</w:t>
      </w:r>
      <w:r w:rsidRPr="00C83DCD">
        <w:rPr>
          <w:rFonts w:ascii="Calibri" w:hAnsi="Calibri"/>
        </w:rPr>
        <w:t>.  Effective Learning W</w:t>
      </w:r>
      <w:r w:rsidR="00F07B51" w:rsidRPr="00C83DCD">
        <w:rPr>
          <w:rFonts w:ascii="Calibri" w:hAnsi="Calibri"/>
        </w:rPr>
        <w:t>eek in term 2 is in week 21 (</w:t>
      </w:r>
      <w:r w:rsidR="001917A2" w:rsidRPr="00C83DCD">
        <w:rPr>
          <w:rFonts w:ascii="Calibri" w:hAnsi="Calibri"/>
        </w:rPr>
        <w:t>10</w:t>
      </w:r>
      <w:r w:rsidR="00F07B51" w:rsidRPr="00C83DCD">
        <w:rPr>
          <w:rFonts w:ascii="Calibri" w:hAnsi="Calibri"/>
        </w:rPr>
        <w:t>-</w:t>
      </w:r>
      <w:r w:rsidR="001917A2" w:rsidRPr="00C83DCD">
        <w:rPr>
          <w:rFonts w:ascii="Calibri" w:hAnsi="Calibri"/>
        </w:rPr>
        <w:t>14</w:t>
      </w:r>
      <w:r w:rsidR="00F07B51" w:rsidRPr="00C83DCD">
        <w:rPr>
          <w:rFonts w:ascii="Calibri" w:hAnsi="Calibri"/>
        </w:rPr>
        <w:t xml:space="preserve"> February 20</w:t>
      </w:r>
      <w:r w:rsidR="00895DD5" w:rsidRPr="00C83DCD">
        <w:rPr>
          <w:rFonts w:ascii="Calibri" w:hAnsi="Calibri"/>
        </w:rPr>
        <w:t>20</w:t>
      </w:r>
      <w:r w:rsidRPr="00C83DCD">
        <w:rPr>
          <w:rFonts w:ascii="Calibri" w:hAnsi="Calibri"/>
        </w:rPr>
        <w:t>) and no</w:t>
      </w:r>
      <w:r w:rsidR="00FC7E19" w:rsidRPr="00C83DCD">
        <w:rPr>
          <w:rFonts w:ascii="Calibri" w:hAnsi="Calibri"/>
        </w:rPr>
        <w:t xml:space="preserve"> lectures/seminars/labs ar</w:t>
      </w:r>
      <w:r w:rsidRPr="00C83DCD">
        <w:rPr>
          <w:rFonts w:ascii="Calibri" w:hAnsi="Calibri"/>
        </w:rPr>
        <w:t>e scheduled for this week.</w:t>
      </w:r>
    </w:p>
    <w:p w:rsidR="00352DC8" w:rsidRPr="00C83DCD" w:rsidRDefault="00244FA8" w:rsidP="006515C1">
      <w:pPr>
        <w:pStyle w:val="ListParagraph"/>
        <w:numPr>
          <w:ilvl w:val="0"/>
          <w:numId w:val="32"/>
        </w:numPr>
        <w:jc w:val="both"/>
        <w:rPr>
          <w:rFonts w:ascii="Calibri" w:hAnsi="Calibri"/>
        </w:rPr>
      </w:pPr>
      <w:r w:rsidRPr="00C83DCD">
        <w:rPr>
          <w:rFonts w:ascii="Calibri" w:hAnsi="Calibri"/>
          <w:b/>
        </w:rPr>
        <w:t xml:space="preserve">Term 3: </w:t>
      </w:r>
    </w:p>
    <w:p w:rsidR="00FA3D55" w:rsidRPr="00C83DCD" w:rsidRDefault="00FA3D55" w:rsidP="00352DC8">
      <w:pPr>
        <w:pStyle w:val="ListParagraph"/>
        <w:jc w:val="both"/>
        <w:rPr>
          <w:rFonts w:ascii="Calibri" w:hAnsi="Calibri"/>
        </w:rPr>
      </w:pPr>
      <w:r w:rsidRPr="00C83DCD">
        <w:rPr>
          <w:rFonts w:ascii="Calibri" w:hAnsi="Calibri"/>
        </w:rPr>
        <w:t>The 3-week ex</w:t>
      </w:r>
      <w:r w:rsidR="00352DC8" w:rsidRPr="00C83DCD">
        <w:rPr>
          <w:rFonts w:ascii="Calibri" w:hAnsi="Calibri"/>
        </w:rPr>
        <w:t xml:space="preserve">amination period starts </w:t>
      </w:r>
      <w:r w:rsidR="00D41C86" w:rsidRPr="00C83DCD">
        <w:rPr>
          <w:rFonts w:ascii="Calibri" w:hAnsi="Calibri"/>
        </w:rPr>
        <w:t>2</w:t>
      </w:r>
      <w:r w:rsidR="00352DC8" w:rsidRPr="00C83DCD">
        <w:rPr>
          <w:rFonts w:ascii="Calibri" w:hAnsi="Calibri"/>
        </w:rPr>
        <w:t>7</w:t>
      </w:r>
      <w:r w:rsidR="00F07B51" w:rsidRPr="00C83DCD">
        <w:rPr>
          <w:rFonts w:ascii="Calibri" w:hAnsi="Calibri"/>
        </w:rPr>
        <w:t xml:space="preserve"> </w:t>
      </w:r>
      <w:r w:rsidR="00D41C86" w:rsidRPr="00C83DCD">
        <w:rPr>
          <w:rFonts w:ascii="Calibri" w:hAnsi="Calibri"/>
        </w:rPr>
        <w:t>April</w:t>
      </w:r>
      <w:r w:rsidRPr="00C83DCD">
        <w:rPr>
          <w:rFonts w:ascii="Calibri" w:hAnsi="Calibri"/>
        </w:rPr>
        <w:t xml:space="preserve"> 20</w:t>
      </w:r>
      <w:r w:rsidR="00D41C86" w:rsidRPr="00C83DCD">
        <w:rPr>
          <w:rFonts w:ascii="Calibri" w:hAnsi="Calibri"/>
        </w:rPr>
        <w:t>20</w:t>
      </w:r>
      <w:r w:rsidRPr="00C83DCD">
        <w:rPr>
          <w:rFonts w:ascii="Calibri" w:hAnsi="Calibri"/>
        </w:rPr>
        <w:t>.</w:t>
      </w:r>
    </w:p>
    <w:p w:rsidR="00FA3D55" w:rsidRPr="00176647" w:rsidRDefault="00FA3D55" w:rsidP="00FA3D55">
      <w:pPr>
        <w:jc w:val="both"/>
        <w:rPr>
          <w:rFonts w:ascii="Calibri" w:hAnsi="Calibri"/>
          <w:color w:val="FF0000"/>
        </w:rPr>
      </w:pPr>
    </w:p>
    <w:p w:rsidR="002356BB" w:rsidRPr="00176647" w:rsidRDefault="002356BB" w:rsidP="00FA3D55">
      <w:pPr>
        <w:jc w:val="both"/>
        <w:rPr>
          <w:rFonts w:ascii="Calibri" w:hAnsi="Calibri"/>
          <w:color w:val="FF0000"/>
        </w:rPr>
      </w:pPr>
    </w:p>
    <w:p w:rsidR="00FA3D55" w:rsidRPr="00720903" w:rsidRDefault="00FA3D55" w:rsidP="00FA3D55">
      <w:pPr>
        <w:jc w:val="both"/>
        <w:rPr>
          <w:rFonts w:ascii="Calibri" w:hAnsi="Calibri"/>
        </w:rPr>
      </w:pPr>
      <w:r w:rsidRPr="00720903">
        <w:rPr>
          <w:rFonts w:ascii="Calibri" w:hAnsi="Calibri"/>
        </w:rPr>
        <w:t>For full details of terms, holidays, the dates of the April/May and August examination periods and the full list of University weeks/week numbers and the rest, go to:</w:t>
      </w:r>
    </w:p>
    <w:p w:rsidR="00FA3D55" w:rsidRPr="00F973DF" w:rsidRDefault="004B4781" w:rsidP="00FA3D55">
      <w:pPr>
        <w:jc w:val="both"/>
        <w:rPr>
          <w:rFonts w:ascii="Calibri" w:hAnsi="Calibri"/>
          <w:color w:val="0070C0"/>
        </w:rPr>
      </w:pPr>
      <w:hyperlink r:id="rId18" w:history="1">
        <w:r w:rsidR="00F973DF" w:rsidRPr="00F973DF">
          <w:rPr>
            <w:rStyle w:val="Hyperlink"/>
            <w:rFonts w:ascii="Calibri" w:hAnsi="Calibri"/>
            <w:color w:val="0070C0"/>
            <w:lang w:val="en-GB"/>
          </w:rPr>
          <w:t>http://www.brunel.ac.uk/about/campus/term-dates</w:t>
        </w:r>
      </w:hyperlink>
      <w:r w:rsidR="00F973DF" w:rsidRPr="00F973DF">
        <w:rPr>
          <w:rFonts w:ascii="Calibri" w:hAnsi="Calibri"/>
          <w:color w:val="0070C0"/>
          <w:lang w:val="en-GB"/>
        </w:rPr>
        <w:t xml:space="preserve"> </w:t>
      </w:r>
    </w:p>
    <w:p w:rsidR="004F48E7" w:rsidRDefault="004F48E7" w:rsidP="00FA3D55">
      <w:pPr>
        <w:pStyle w:val="BodyText"/>
        <w:rPr>
          <w:rFonts w:ascii="Calibri" w:hAnsi="Calibri" w:cs="Arial"/>
        </w:rPr>
      </w:pPr>
    </w:p>
    <w:p w:rsidR="004F48E7" w:rsidRDefault="004F48E7" w:rsidP="00FA3D55">
      <w:pPr>
        <w:pStyle w:val="BodyText"/>
        <w:rPr>
          <w:rFonts w:ascii="Calibri" w:hAnsi="Calibri" w:cs="Arial"/>
        </w:rPr>
      </w:pPr>
    </w:p>
    <w:p w:rsidR="00FD6E25" w:rsidRDefault="00FA3D55" w:rsidP="00FA3D55">
      <w:pPr>
        <w:pStyle w:val="BodyText"/>
        <w:rPr>
          <w:rFonts w:ascii="Calibri" w:hAnsi="Calibri" w:cs="Arial"/>
        </w:rPr>
      </w:pPr>
      <w:r w:rsidRPr="00FE26DF">
        <w:rPr>
          <w:rFonts w:ascii="Calibri" w:hAnsi="Calibri" w:cs="Arial"/>
        </w:rPr>
        <w:t>The various study themes of the module are as shown below.</w:t>
      </w:r>
    </w:p>
    <w:p w:rsidR="004F48E7" w:rsidRDefault="004F48E7" w:rsidP="00FA3D55">
      <w:pPr>
        <w:pStyle w:val="BodyText"/>
        <w:rPr>
          <w:rFonts w:ascii="Calibri" w:hAnsi="Calibri" w:cs="Arial"/>
        </w:rPr>
      </w:pPr>
    </w:p>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7"/>
        <w:gridCol w:w="1985"/>
        <w:gridCol w:w="6237"/>
      </w:tblGrid>
      <w:tr w:rsidR="003A6E99" w:rsidRPr="00461637" w:rsidTr="00FC1BB3">
        <w:trPr>
          <w:cantSplit/>
          <w:trHeight w:val="55"/>
        </w:trPr>
        <w:tc>
          <w:tcPr>
            <w:tcW w:w="9039" w:type="dxa"/>
            <w:gridSpan w:val="3"/>
            <w:tcBorders>
              <w:top w:val="single" w:sz="6" w:space="0" w:color="auto"/>
              <w:left w:val="single" w:sz="6" w:space="0" w:color="auto"/>
              <w:bottom w:val="single" w:sz="6" w:space="0" w:color="auto"/>
              <w:right w:val="single" w:sz="6" w:space="0" w:color="auto"/>
            </w:tcBorders>
            <w:shd w:val="clear" w:color="auto" w:fill="C4CEDE"/>
            <w:vAlign w:val="center"/>
          </w:tcPr>
          <w:p w:rsidR="003A6E99" w:rsidRPr="00461637" w:rsidRDefault="003A6E99" w:rsidP="00F83676">
            <w:pPr>
              <w:pStyle w:val="BodyText"/>
              <w:jc w:val="center"/>
              <w:rPr>
                <w:rFonts w:ascii="Calibri" w:hAnsi="Calibri"/>
                <w:b/>
              </w:rPr>
            </w:pPr>
            <w:r w:rsidRPr="00461637">
              <w:rPr>
                <w:rFonts w:ascii="Calibri" w:hAnsi="Calibri"/>
                <w:b/>
              </w:rPr>
              <w:t>TERM 2</w:t>
            </w:r>
          </w:p>
        </w:tc>
      </w:tr>
      <w:tr w:rsidR="003A6E99" w:rsidRPr="00461637" w:rsidTr="00FF4D57">
        <w:trPr>
          <w:cantSplit/>
          <w:trHeight w:val="55"/>
        </w:trPr>
        <w:tc>
          <w:tcPr>
            <w:tcW w:w="817" w:type="dxa"/>
            <w:tcBorders>
              <w:top w:val="single" w:sz="6" w:space="0" w:color="auto"/>
              <w:left w:val="single" w:sz="6" w:space="0" w:color="auto"/>
              <w:bottom w:val="single" w:sz="6" w:space="0" w:color="auto"/>
              <w:right w:val="single" w:sz="6" w:space="0" w:color="auto"/>
            </w:tcBorders>
            <w:shd w:val="clear" w:color="auto" w:fill="C4CEDE"/>
            <w:vAlign w:val="center"/>
          </w:tcPr>
          <w:p w:rsidR="003A6E99" w:rsidRPr="00461637" w:rsidRDefault="003A6E99" w:rsidP="00702BB6">
            <w:pPr>
              <w:pStyle w:val="BodyText"/>
              <w:jc w:val="center"/>
              <w:rPr>
                <w:rFonts w:ascii="Calibri" w:hAnsi="Calibri"/>
                <w:b/>
              </w:rPr>
            </w:pPr>
            <w:r w:rsidRPr="00461637">
              <w:rPr>
                <w:rFonts w:ascii="Calibri" w:hAnsi="Calibri"/>
                <w:b/>
              </w:rPr>
              <w:t>Study Week</w:t>
            </w:r>
          </w:p>
        </w:tc>
        <w:tc>
          <w:tcPr>
            <w:tcW w:w="1985" w:type="dxa"/>
            <w:tcBorders>
              <w:top w:val="single" w:sz="6" w:space="0" w:color="auto"/>
              <w:left w:val="single" w:sz="6" w:space="0" w:color="auto"/>
              <w:bottom w:val="single" w:sz="6" w:space="0" w:color="auto"/>
              <w:right w:val="single" w:sz="6" w:space="0" w:color="auto"/>
            </w:tcBorders>
            <w:shd w:val="clear" w:color="auto" w:fill="C4CEDE"/>
            <w:vAlign w:val="center"/>
          </w:tcPr>
          <w:p w:rsidR="003A6E99" w:rsidRPr="00461637" w:rsidRDefault="003A6E99" w:rsidP="00702BB6">
            <w:pPr>
              <w:pStyle w:val="BodyText"/>
              <w:jc w:val="center"/>
              <w:rPr>
                <w:rFonts w:ascii="Calibri" w:hAnsi="Calibri"/>
                <w:b/>
              </w:rPr>
            </w:pPr>
            <w:r w:rsidRPr="00461637">
              <w:rPr>
                <w:rFonts w:ascii="Calibri" w:hAnsi="Calibri"/>
                <w:b/>
              </w:rPr>
              <w:t>Week Commencing</w:t>
            </w:r>
          </w:p>
        </w:tc>
        <w:tc>
          <w:tcPr>
            <w:tcW w:w="6237" w:type="dxa"/>
            <w:tcBorders>
              <w:top w:val="single" w:sz="6" w:space="0" w:color="auto"/>
              <w:left w:val="single" w:sz="6" w:space="0" w:color="auto"/>
              <w:bottom w:val="single" w:sz="6" w:space="0" w:color="auto"/>
              <w:right w:val="single" w:sz="6" w:space="0" w:color="auto"/>
            </w:tcBorders>
            <w:shd w:val="clear" w:color="auto" w:fill="E4E9F0"/>
            <w:vAlign w:val="center"/>
          </w:tcPr>
          <w:p w:rsidR="003A6E99" w:rsidRPr="00461637" w:rsidRDefault="003A6E99" w:rsidP="00702BB6">
            <w:pPr>
              <w:pStyle w:val="BodyText"/>
              <w:jc w:val="center"/>
              <w:rPr>
                <w:rFonts w:ascii="Calibri" w:hAnsi="Calibri"/>
                <w:b/>
              </w:rPr>
            </w:pPr>
            <w:r w:rsidRPr="00461637">
              <w:rPr>
                <w:rFonts w:ascii="Calibri" w:hAnsi="Calibri"/>
                <w:b/>
              </w:rPr>
              <w:t>Study Theme and Module Activities/Think Points or Tasks</w:t>
            </w:r>
          </w:p>
        </w:tc>
      </w:tr>
      <w:tr w:rsidR="00701F4A" w:rsidRPr="00461637" w:rsidTr="00F52BFE">
        <w:trPr>
          <w:cantSplit/>
          <w:trHeight w:val="480"/>
        </w:trPr>
        <w:tc>
          <w:tcPr>
            <w:tcW w:w="817" w:type="dxa"/>
            <w:vMerge w:val="restart"/>
            <w:tcBorders>
              <w:top w:val="single" w:sz="6" w:space="0" w:color="auto"/>
              <w:left w:val="single" w:sz="6" w:space="0" w:color="auto"/>
              <w:right w:val="single" w:sz="6" w:space="0" w:color="auto"/>
            </w:tcBorders>
            <w:shd w:val="clear" w:color="auto" w:fill="C4CEDE"/>
            <w:vAlign w:val="center"/>
          </w:tcPr>
          <w:p w:rsidR="00701F4A" w:rsidRPr="00461637" w:rsidRDefault="00701F4A" w:rsidP="00F83676">
            <w:pPr>
              <w:pStyle w:val="BodyText"/>
              <w:jc w:val="center"/>
              <w:rPr>
                <w:rFonts w:asciiTheme="minorHAnsi" w:hAnsiTheme="minorHAnsi"/>
              </w:rPr>
            </w:pPr>
            <w:r w:rsidRPr="00461637">
              <w:rPr>
                <w:rFonts w:asciiTheme="minorHAnsi" w:hAnsiTheme="minorHAnsi"/>
              </w:rPr>
              <w:t>1</w:t>
            </w:r>
            <w:r>
              <w:rPr>
                <w:rFonts w:asciiTheme="minorHAnsi" w:hAnsiTheme="minorHAnsi"/>
              </w:rPr>
              <w:t>7</w:t>
            </w:r>
          </w:p>
        </w:tc>
        <w:tc>
          <w:tcPr>
            <w:tcW w:w="1985" w:type="dxa"/>
            <w:vMerge w:val="restart"/>
            <w:tcBorders>
              <w:top w:val="single" w:sz="6" w:space="0" w:color="auto"/>
              <w:left w:val="single" w:sz="6" w:space="0" w:color="auto"/>
              <w:right w:val="single" w:sz="6" w:space="0" w:color="auto"/>
            </w:tcBorders>
            <w:shd w:val="clear" w:color="auto" w:fill="C4CEDE"/>
            <w:vAlign w:val="center"/>
          </w:tcPr>
          <w:p w:rsidR="00701F4A" w:rsidRPr="00F34005" w:rsidRDefault="00701F4A" w:rsidP="008E0A5C">
            <w:pPr>
              <w:jc w:val="center"/>
              <w:rPr>
                <w:rFonts w:asciiTheme="minorHAnsi" w:hAnsiTheme="minorHAnsi"/>
                <w:b/>
              </w:rPr>
            </w:pPr>
            <w:r>
              <w:rPr>
                <w:rFonts w:ascii="Calibri" w:hAnsi="Calibri"/>
                <w:b/>
              </w:rPr>
              <w:t>13 January 2020</w:t>
            </w:r>
          </w:p>
        </w:tc>
        <w:tc>
          <w:tcPr>
            <w:tcW w:w="6237" w:type="dxa"/>
            <w:tcBorders>
              <w:top w:val="single" w:sz="6" w:space="0" w:color="auto"/>
              <w:left w:val="single" w:sz="6" w:space="0" w:color="auto"/>
              <w:bottom w:val="single" w:sz="6" w:space="0" w:color="auto"/>
              <w:right w:val="single" w:sz="6" w:space="0" w:color="auto"/>
            </w:tcBorders>
            <w:shd w:val="clear" w:color="auto" w:fill="E4E9F0"/>
            <w:vAlign w:val="center"/>
          </w:tcPr>
          <w:p w:rsidR="00701F4A" w:rsidRPr="00D525D0" w:rsidRDefault="008579A3" w:rsidP="00E13924">
            <w:pPr>
              <w:jc w:val="both"/>
              <w:rPr>
                <w:rFonts w:ascii="Calibri" w:hAnsi="Calibri"/>
              </w:rPr>
            </w:pPr>
            <w:r w:rsidRPr="00260F65">
              <w:rPr>
                <w:rFonts w:cs="Arial"/>
                <w:b/>
                <w:bCs/>
              </w:rPr>
              <w:t>Session 1:</w:t>
            </w:r>
            <w:r>
              <w:rPr>
                <w:rFonts w:cs="Arial"/>
              </w:rPr>
              <w:t xml:space="preserve"> </w:t>
            </w:r>
            <w:r w:rsidR="00E13924" w:rsidRPr="00E12304">
              <w:rPr>
                <w:rFonts w:cs="Arial"/>
              </w:rPr>
              <w:t xml:space="preserve">Understand an </w:t>
            </w:r>
            <w:proofErr w:type="spellStart"/>
            <w:r w:rsidR="00E13924" w:rsidRPr="00E12304">
              <w:rPr>
                <w:rFonts w:cs="Arial"/>
              </w:rPr>
              <w:t>organisation’s</w:t>
            </w:r>
            <w:proofErr w:type="spellEnd"/>
            <w:r w:rsidR="00E13924" w:rsidRPr="00E12304">
              <w:rPr>
                <w:rFonts w:cs="Arial"/>
              </w:rPr>
              <w:t xml:space="preserve"> context, mission and strategy. Differing views about strategy and strategic management. How strategies can change over time. Discussion that explores and challenges our basic assumptions about strategic decision making processes.</w:t>
            </w:r>
          </w:p>
        </w:tc>
      </w:tr>
      <w:tr w:rsidR="00701F4A" w:rsidRPr="00461637" w:rsidTr="00F52BFE">
        <w:trPr>
          <w:cantSplit/>
          <w:trHeight w:val="480"/>
        </w:trPr>
        <w:tc>
          <w:tcPr>
            <w:tcW w:w="817" w:type="dxa"/>
            <w:vMerge/>
            <w:tcBorders>
              <w:left w:val="single" w:sz="6" w:space="0" w:color="auto"/>
              <w:bottom w:val="single" w:sz="6" w:space="0" w:color="auto"/>
              <w:right w:val="single" w:sz="6" w:space="0" w:color="auto"/>
            </w:tcBorders>
            <w:shd w:val="clear" w:color="auto" w:fill="C4CEDE"/>
            <w:vAlign w:val="center"/>
          </w:tcPr>
          <w:p w:rsidR="00701F4A" w:rsidRPr="00461637" w:rsidRDefault="00701F4A" w:rsidP="00F83676">
            <w:pPr>
              <w:pStyle w:val="BodyText"/>
              <w:jc w:val="center"/>
              <w:rPr>
                <w:rFonts w:asciiTheme="minorHAnsi" w:hAnsiTheme="minorHAnsi"/>
              </w:rPr>
            </w:pPr>
          </w:p>
        </w:tc>
        <w:tc>
          <w:tcPr>
            <w:tcW w:w="1985" w:type="dxa"/>
            <w:vMerge/>
            <w:tcBorders>
              <w:left w:val="single" w:sz="6" w:space="0" w:color="auto"/>
              <w:bottom w:val="single" w:sz="6" w:space="0" w:color="auto"/>
              <w:right w:val="single" w:sz="6" w:space="0" w:color="auto"/>
            </w:tcBorders>
            <w:shd w:val="clear" w:color="auto" w:fill="C4CEDE"/>
            <w:vAlign w:val="center"/>
          </w:tcPr>
          <w:p w:rsidR="00701F4A" w:rsidRDefault="00701F4A" w:rsidP="008E0A5C">
            <w:pPr>
              <w:jc w:val="center"/>
              <w:rPr>
                <w:rFonts w:ascii="Calibri" w:hAnsi="Calibri"/>
                <w:b/>
              </w:rPr>
            </w:pPr>
          </w:p>
        </w:tc>
        <w:tc>
          <w:tcPr>
            <w:tcW w:w="6237" w:type="dxa"/>
            <w:tcBorders>
              <w:top w:val="single" w:sz="6" w:space="0" w:color="auto"/>
              <w:left w:val="single" w:sz="6" w:space="0" w:color="auto"/>
              <w:bottom w:val="single" w:sz="6" w:space="0" w:color="auto"/>
              <w:right w:val="single" w:sz="6" w:space="0" w:color="auto"/>
            </w:tcBorders>
            <w:shd w:val="clear" w:color="auto" w:fill="E4E9F0"/>
            <w:vAlign w:val="center"/>
          </w:tcPr>
          <w:p w:rsidR="00E13924" w:rsidRPr="00E12304" w:rsidRDefault="00E13924" w:rsidP="00E13924">
            <w:pPr>
              <w:tabs>
                <w:tab w:val="right" w:pos="9000"/>
              </w:tabs>
              <w:spacing w:before="120" w:after="120"/>
              <w:rPr>
                <w:rFonts w:cs="Arial"/>
              </w:rPr>
            </w:pPr>
            <w:r>
              <w:rPr>
                <w:rFonts w:ascii="Calibri" w:hAnsi="Calibri"/>
                <w:b/>
              </w:rPr>
              <w:t xml:space="preserve">Tasks: </w:t>
            </w:r>
            <w:r w:rsidRPr="00E12304">
              <w:rPr>
                <w:rFonts w:cs="Arial"/>
              </w:rPr>
              <w:t>Think about the importance of a mission statement in any organization of your choice.</w:t>
            </w:r>
          </w:p>
          <w:p w:rsidR="00701F4A" w:rsidRPr="005557E4" w:rsidRDefault="00E13924" w:rsidP="00E13924">
            <w:pPr>
              <w:rPr>
                <w:rFonts w:ascii="Calibri" w:hAnsi="Calibri"/>
                <w:b/>
              </w:rPr>
            </w:pPr>
            <w:r w:rsidRPr="00E12304">
              <w:rPr>
                <w:rFonts w:cs="Arial"/>
              </w:rPr>
              <w:t>Think about the differences between emergent and intended strategies</w:t>
            </w:r>
          </w:p>
        </w:tc>
      </w:tr>
      <w:tr w:rsidR="00E13924" w:rsidRPr="00461637" w:rsidTr="00166EEB">
        <w:trPr>
          <w:cantSplit/>
          <w:trHeight w:val="488"/>
        </w:trPr>
        <w:tc>
          <w:tcPr>
            <w:tcW w:w="817" w:type="dxa"/>
            <w:vMerge w:val="restart"/>
            <w:tcBorders>
              <w:top w:val="single" w:sz="6" w:space="0" w:color="auto"/>
              <w:left w:val="single" w:sz="6" w:space="0" w:color="auto"/>
              <w:right w:val="single" w:sz="6" w:space="0" w:color="auto"/>
            </w:tcBorders>
            <w:shd w:val="clear" w:color="auto" w:fill="C4CEDE"/>
            <w:vAlign w:val="center"/>
          </w:tcPr>
          <w:p w:rsidR="00E13924" w:rsidRPr="00461637" w:rsidRDefault="00E13924" w:rsidP="00702BB6">
            <w:pPr>
              <w:pStyle w:val="BodyText"/>
              <w:jc w:val="center"/>
              <w:rPr>
                <w:rFonts w:asciiTheme="minorHAnsi" w:hAnsiTheme="minorHAnsi"/>
              </w:rPr>
            </w:pPr>
            <w:r>
              <w:rPr>
                <w:rFonts w:asciiTheme="minorHAnsi" w:hAnsiTheme="minorHAnsi"/>
              </w:rPr>
              <w:t>18</w:t>
            </w:r>
          </w:p>
        </w:tc>
        <w:tc>
          <w:tcPr>
            <w:tcW w:w="1985" w:type="dxa"/>
            <w:vMerge w:val="restart"/>
            <w:tcBorders>
              <w:top w:val="single" w:sz="6" w:space="0" w:color="auto"/>
              <w:left w:val="single" w:sz="6" w:space="0" w:color="auto"/>
              <w:right w:val="single" w:sz="6" w:space="0" w:color="auto"/>
            </w:tcBorders>
            <w:shd w:val="clear" w:color="auto" w:fill="C4CEDE"/>
            <w:vAlign w:val="center"/>
          </w:tcPr>
          <w:p w:rsidR="00E13924" w:rsidRPr="00F34005" w:rsidRDefault="00E13924" w:rsidP="00702BB6">
            <w:pPr>
              <w:jc w:val="center"/>
              <w:rPr>
                <w:rFonts w:asciiTheme="minorHAnsi" w:hAnsiTheme="minorHAnsi"/>
                <w:b/>
              </w:rPr>
            </w:pPr>
            <w:r>
              <w:rPr>
                <w:rFonts w:ascii="Calibri" w:hAnsi="Calibri"/>
                <w:b/>
              </w:rPr>
              <w:t>20 January 2020</w:t>
            </w:r>
          </w:p>
        </w:tc>
        <w:tc>
          <w:tcPr>
            <w:tcW w:w="6237" w:type="dxa"/>
            <w:tcBorders>
              <w:top w:val="single" w:sz="6" w:space="0" w:color="auto"/>
              <w:left w:val="single" w:sz="6" w:space="0" w:color="auto"/>
              <w:bottom w:val="single" w:sz="6" w:space="0" w:color="auto"/>
              <w:right w:val="single" w:sz="6" w:space="0" w:color="auto"/>
            </w:tcBorders>
            <w:shd w:val="clear" w:color="auto" w:fill="E4E9F0"/>
            <w:vAlign w:val="center"/>
          </w:tcPr>
          <w:p w:rsidR="00E13924" w:rsidRDefault="008579A3" w:rsidP="00E13924">
            <w:pPr>
              <w:jc w:val="both"/>
              <w:rPr>
                <w:rFonts w:cs="Arial"/>
                <w:lang w:val="en-GB"/>
              </w:rPr>
            </w:pPr>
            <w:r w:rsidRPr="00260F65">
              <w:rPr>
                <w:rFonts w:cs="Arial"/>
                <w:b/>
                <w:bCs/>
              </w:rPr>
              <w:t>Session 2:</w:t>
            </w:r>
            <w:r>
              <w:rPr>
                <w:rFonts w:cs="Arial"/>
              </w:rPr>
              <w:t xml:space="preserve"> </w:t>
            </w:r>
            <w:r w:rsidR="00E13924" w:rsidRPr="00E12304">
              <w:rPr>
                <w:rFonts w:cs="Arial"/>
              </w:rPr>
              <w:t>Understanding the strategic environment. Macro and sector perspectives; the PESTER framework. Stakeholders as a major environmental factor. Accountability and corporate social responsibility (CSR) and sustainability.</w:t>
            </w:r>
          </w:p>
          <w:p w:rsidR="00E13924" w:rsidRPr="00E13924" w:rsidRDefault="00E13924" w:rsidP="00E13924">
            <w:pPr>
              <w:jc w:val="both"/>
              <w:rPr>
                <w:rFonts w:cs="Arial"/>
                <w:lang w:val="en-GB"/>
              </w:rPr>
            </w:pPr>
          </w:p>
        </w:tc>
      </w:tr>
      <w:tr w:rsidR="00E13924" w:rsidRPr="00461637" w:rsidTr="00166EEB">
        <w:trPr>
          <w:cantSplit/>
          <w:trHeight w:val="488"/>
        </w:trPr>
        <w:tc>
          <w:tcPr>
            <w:tcW w:w="817" w:type="dxa"/>
            <w:vMerge/>
            <w:tcBorders>
              <w:left w:val="single" w:sz="6" w:space="0" w:color="auto"/>
              <w:bottom w:val="single" w:sz="6" w:space="0" w:color="auto"/>
              <w:right w:val="single" w:sz="6" w:space="0" w:color="auto"/>
            </w:tcBorders>
            <w:shd w:val="clear" w:color="auto" w:fill="C4CEDE"/>
            <w:vAlign w:val="center"/>
          </w:tcPr>
          <w:p w:rsidR="00E13924" w:rsidRDefault="00E13924" w:rsidP="00702BB6">
            <w:pPr>
              <w:pStyle w:val="BodyText"/>
              <w:jc w:val="center"/>
              <w:rPr>
                <w:rFonts w:asciiTheme="minorHAnsi" w:hAnsiTheme="minorHAnsi"/>
              </w:rPr>
            </w:pPr>
          </w:p>
        </w:tc>
        <w:tc>
          <w:tcPr>
            <w:tcW w:w="1985" w:type="dxa"/>
            <w:vMerge/>
            <w:tcBorders>
              <w:left w:val="single" w:sz="6" w:space="0" w:color="auto"/>
              <w:bottom w:val="single" w:sz="6" w:space="0" w:color="auto"/>
              <w:right w:val="single" w:sz="6" w:space="0" w:color="auto"/>
            </w:tcBorders>
            <w:shd w:val="clear" w:color="auto" w:fill="C4CEDE"/>
            <w:vAlign w:val="center"/>
          </w:tcPr>
          <w:p w:rsidR="00E13924" w:rsidRDefault="00E13924" w:rsidP="00702BB6">
            <w:pPr>
              <w:jc w:val="center"/>
              <w:rPr>
                <w:rFonts w:ascii="Calibri" w:hAnsi="Calibri"/>
                <w:b/>
              </w:rPr>
            </w:pPr>
          </w:p>
        </w:tc>
        <w:tc>
          <w:tcPr>
            <w:tcW w:w="6237" w:type="dxa"/>
            <w:tcBorders>
              <w:top w:val="single" w:sz="6" w:space="0" w:color="auto"/>
              <w:left w:val="single" w:sz="6" w:space="0" w:color="auto"/>
              <w:bottom w:val="single" w:sz="6" w:space="0" w:color="auto"/>
              <w:right w:val="single" w:sz="6" w:space="0" w:color="auto"/>
            </w:tcBorders>
            <w:shd w:val="clear" w:color="auto" w:fill="E4E9F0"/>
            <w:vAlign w:val="center"/>
          </w:tcPr>
          <w:p w:rsidR="00E13924" w:rsidRDefault="00E13924" w:rsidP="00E13924">
            <w:pPr>
              <w:jc w:val="both"/>
              <w:rPr>
                <w:rFonts w:cs="Arial"/>
                <w:lang w:val="en-GB"/>
              </w:rPr>
            </w:pPr>
            <w:r>
              <w:rPr>
                <w:rFonts w:ascii="Calibri" w:hAnsi="Calibri"/>
                <w:b/>
              </w:rPr>
              <w:t>Tasks</w:t>
            </w:r>
            <w:r>
              <w:rPr>
                <w:rFonts w:cs="Arial"/>
              </w:rPr>
              <w:t xml:space="preserve">: </w:t>
            </w:r>
            <w:r w:rsidRPr="00E12304">
              <w:rPr>
                <w:rFonts w:cs="Arial"/>
              </w:rPr>
              <w:t>Think the way that environments can affect companies</w:t>
            </w:r>
          </w:p>
          <w:p w:rsidR="00E13924" w:rsidRPr="00E12304" w:rsidRDefault="00E13924" w:rsidP="00D525D0">
            <w:pPr>
              <w:jc w:val="both"/>
              <w:rPr>
                <w:rFonts w:cs="Arial"/>
              </w:rPr>
            </w:pPr>
          </w:p>
        </w:tc>
      </w:tr>
      <w:tr w:rsidR="00E13924" w:rsidRPr="00461637" w:rsidTr="00A945C0">
        <w:trPr>
          <w:cantSplit/>
          <w:trHeight w:val="696"/>
        </w:trPr>
        <w:tc>
          <w:tcPr>
            <w:tcW w:w="817" w:type="dxa"/>
            <w:vMerge w:val="restart"/>
            <w:tcBorders>
              <w:top w:val="single" w:sz="6" w:space="0" w:color="auto"/>
              <w:left w:val="single" w:sz="6" w:space="0" w:color="auto"/>
              <w:right w:val="single" w:sz="6" w:space="0" w:color="auto"/>
            </w:tcBorders>
            <w:shd w:val="clear" w:color="auto" w:fill="C4CEDE"/>
            <w:vAlign w:val="center"/>
          </w:tcPr>
          <w:p w:rsidR="00E13924" w:rsidRPr="00461637" w:rsidRDefault="00E13924" w:rsidP="00F83676">
            <w:pPr>
              <w:pStyle w:val="BodyText"/>
              <w:jc w:val="center"/>
              <w:rPr>
                <w:rFonts w:asciiTheme="minorHAnsi" w:hAnsiTheme="minorHAnsi" w:cs="Arial"/>
              </w:rPr>
            </w:pPr>
            <w:r>
              <w:rPr>
                <w:rFonts w:asciiTheme="minorHAnsi" w:hAnsiTheme="minorHAnsi" w:cs="Arial"/>
              </w:rPr>
              <w:lastRenderedPageBreak/>
              <w:t>19</w:t>
            </w:r>
          </w:p>
        </w:tc>
        <w:tc>
          <w:tcPr>
            <w:tcW w:w="1985" w:type="dxa"/>
            <w:vMerge w:val="restart"/>
            <w:tcBorders>
              <w:top w:val="single" w:sz="6" w:space="0" w:color="auto"/>
              <w:left w:val="single" w:sz="6" w:space="0" w:color="auto"/>
              <w:right w:val="single" w:sz="6" w:space="0" w:color="auto"/>
            </w:tcBorders>
            <w:shd w:val="clear" w:color="auto" w:fill="C4CEDE"/>
            <w:vAlign w:val="center"/>
          </w:tcPr>
          <w:p w:rsidR="00E13924" w:rsidRPr="00F34005" w:rsidRDefault="00E13924" w:rsidP="00702BB6">
            <w:pPr>
              <w:pStyle w:val="BodyText"/>
              <w:jc w:val="center"/>
              <w:rPr>
                <w:rFonts w:asciiTheme="minorHAnsi" w:hAnsiTheme="minorHAnsi" w:cs="Arial"/>
                <w:b/>
              </w:rPr>
            </w:pPr>
            <w:r>
              <w:rPr>
                <w:rFonts w:ascii="Calibri" w:hAnsi="Calibri"/>
                <w:b/>
              </w:rPr>
              <w:t>27 January 2020</w:t>
            </w:r>
          </w:p>
        </w:tc>
        <w:tc>
          <w:tcPr>
            <w:tcW w:w="6237" w:type="dxa"/>
            <w:tcBorders>
              <w:top w:val="single" w:sz="6" w:space="0" w:color="auto"/>
              <w:left w:val="single" w:sz="6" w:space="0" w:color="auto"/>
              <w:bottom w:val="single" w:sz="6" w:space="0" w:color="auto"/>
              <w:right w:val="single" w:sz="6" w:space="0" w:color="auto"/>
            </w:tcBorders>
            <w:shd w:val="clear" w:color="auto" w:fill="E4E9F0"/>
            <w:vAlign w:val="center"/>
          </w:tcPr>
          <w:p w:rsidR="00E13924" w:rsidRDefault="008579A3" w:rsidP="00E13924">
            <w:pPr>
              <w:spacing w:before="120" w:after="120"/>
              <w:rPr>
                <w:rFonts w:cs="Arial"/>
              </w:rPr>
            </w:pPr>
            <w:r w:rsidRPr="00260F65">
              <w:rPr>
                <w:rFonts w:cs="Arial"/>
                <w:b/>
                <w:bCs/>
              </w:rPr>
              <w:t>Session 3:</w:t>
            </w:r>
            <w:r>
              <w:rPr>
                <w:rFonts w:cs="Arial"/>
              </w:rPr>
              <w:t xml:space="preserve"> </w:t>
            </w:r>
            <w:r w:rsidR="00E13924" w:rsidRPr="00E12304">
              <w:rPr>
                <w:rFonts w:cs="Arial"/>
              </w:rPr>
              <w:t xml:space="preserve">The competitive industry sector environment: analytical concepts and their implications. </w:t>
            </w:r>
          </w:p>
          <w:p w:rsidR="00E13924" w:rsidRDefault="00E13924" w:rsidP="00E13924">
            <w:pPr>
              <w:spacing w:before="120" w:after="120"/>
              <w:rPr>
                <w:rFonts w:cs="Arial"/>
              </w:rPr>
            </w:pPr>
          </w:p>
          <w:p w:rsidR="00E13924" w:rsidRDefault="00E13924" w:rsidP="00E13924">
            <w:pPr>
              <w:pStyle w:val="BodyText"/>
              <w:spacing w:before="120" w:after="120"/>
              <w:rPr>
                <w:rFonts w:cs="Arial"/>
              </w:rPr>
            </w:pPr>
            <w:r w:rsidRPr="00E12304">
              <w:rPr>
                <w:rFonts w:cs="Arial"/>
              </w:rPr>
              <w:t>Assets, resources and capabilities as sources of sustainable competitive advantage.</w:t>
            </w:r>
            <w:r>
              <w:rPr>
                <w:rFonts w:cs="Arial"/>
              </w:rPr>
              <w:t xml:space="preserve"> </w:t>
            </w:r>
          </w:p>
          <w:p w:rsidR="00E13924" w:rsidRDefault="00E13924" w:rsidP="00E13924">
            <w:pPr>
              <w:pStyle w:val="BodyText"/>
              <w:spacing w:before="120" w:after="120"/>
              <w:rPr>
                <w:rFonts w:cs="Arial"/>
              </w:rPr>
            </w:pPr>
          </w:p>
          <w:p w:rsidR="00E13924" w:rsidRPr="00461637" w:rsidRDefault="00E13924" w:rsidP="00E13924">
            <w:pPr>
              <w:pStyle w:val="BodyText"/>
              <w:spacing w:before="120" w:after="120"/>
              <w:rPr>
                <w:rFonts w:asciiTheme="minorHAnsi" w:hAnsiTheme="minorHAnsi" w:cs="Arial"/>
                <w:b/>
                <w:lang w:val="en-GB"/>
              </w:rPr>
            </w:pPr>
          </w:p>
        </w:tc>
      </w:tr>
      <w:tr w:rsidR="00E13924" w:rsidRPr="00461637" w:rsidTr="00A945C0">
        <w:trPr>
          <w:cantSplit/>
          <w:trHeight w:val="696"/>
        </w:trPr>
        <w:tc>
          <w:tcPr>
            <w:tcW w:w="817" w:type="dxa"/>
            <w:vMerge/>
            <w:tcBorders>
              <w:left w:val="single" w:sz="6" w:space="0" w:color="auto"/>
              <w:bottom w:val="single" w:sz="6" w:space="0" w:color="auto"/>
              <w:right w:val="single" w:sz="6" w:space="0" w:color="auto"/>
            </w:tcBorders>
            <w:shd w:val="clear" w:color="auto" w:fill="C4CEDE"/>
            <w:vAlign w:val="center"/>
          </w:tcPr>
          <w:p w:rsidR="00E13924" w:rsidRDefault="00E13924" w:rsidP="00F83676">
            <w:pPr>
              <w:pStyle w:val="BodyText"/>
              <w:jc w:val="center"/>
              <w:rPr>
                <w:rFonts w:asciiTheme="minorHAnsi" w:hAnsiTheme="minorHAnsi" w:cs="Arial"/>
              </w:rPr>
            </w:pPr>
          </w:p>
        </w:tc>
        <w:tc>
          <w:tcPr>
            <w:tcW w:w="1985" w:type="dxa"/>
            <w:vMerge/>
            <w:tcBorders>
              <w:left w:val="single" w:sz="6" w:space="0" w:color="auto"/>
              <w:bottom w:val="single" w:sz="6" w:space="0" w:color="auto"/>
              <w:right w:val="single" w:sz="6" w:space="0" w:color="auto"/>
            </w:tcBorders>
            <w:shd w:val="clear" w:color="auto" w:fill="C4CEDE"/>
            <w:vAlign w:val="center"/>
          </w:tcPr>
          <w:p w:rsidR="00E13924" w:rsidRDefault="00E13924" w:rsidP="00702BB6">
            <w:pPr>
              <w:pStyle w:val="BodyText"/>
              <w:jc w:val="center"/>
              <w:rPr>
                <w:rFonts w:ascii="Calibri" w:hAnsi="Calibri"/>
                <w:b/>
              </w:rPr>
            </w:pPr>
          </w:p>
        </w:tc>
        <w:tc>
          <w:tcPr>
            <w:tcW w:w="6237" w:type="dxa"/>
            <w:tcBorders>
              <w:top w:val="single" w:sz="6" w:space="0" w:color="auto"/>
              <w:left w:val="single" w:sz="6" w:space="0" w:color="auto"/>
              <w:bottom w:val="single" w:sz="6" w:space="0" w:color="auto"/>
              <w:right w:val="single" w:sz="6" w:space="0" w:color="auto"/>
            </w:tcBorders>
            <w:shd w:val="clear" w:color="auto" w:fill="E4E9F0"/>
            <w:vAlign w:val="center"/>
          </w:tcPr>
          <w:p w:rsidR="00E13924" w:rsidRDefault="00E13924" w:rsidP="00E13924">
            <w:pPr>
              <w:spacing w:before="120" w:after="120"/>
              <w:rPr>
                <w:rFonts w:cs="Arial"/>
              </w:rPr>
            </w:pPr>
            <w:r w:rsidRPr="00E13924">
              <w:rPr>
                <w:rFonts w:cs="Arial"/>
                <w:b/>
                <w:bCs/>
              </w:rPr>
              <w:t>Tasks</w:t>
            </w:r>
            <w:r>
              <w:rPr>
                <w:rFonts w:cs="Arial"/>
              </w:rPr>
              <w:t xml:space="preserve">: </w:t>
            </w:r>
            <w:r w:rsidRPr="00E12304">
              <w:rPr>
                <w:rFonts w:cs="Arial"/>
              </w:rPr>
              <w:t>Think about the applicability of the Five forces model in different industries and or across borders</w:t>
            </w:r>
          </w:p>
          <w:p w:rsidR="00E13924" w:rsidRPr="00E12304" w:rsidRDefault="00E13924" w:rsidP="00E13924">
            <w:pPr>
              <w:spacing w:before="120" w:after="120"/>
              <w:rPr>
                <w:rFonts w:cs="Arial"/>
              </w:rPr>
            </w:pPr>
            <w:r w:rsidRPr="00E12304">
              <w:rPr>
                <w:rFonts w:cs="Arial"/>
              </w:rPr>
              <w:t>Apply the value chain model to a company of your choice</w:t>
            </w:r>
          </w:p>
        </w:tc>
      </w:tr>
      <w:tr w:rsidR="008579A3" w:rsidRPr="00461637" w:rsidTr="007C7A56">
        <w:trPr>
          <w:cantSplit/>
          <w:trHeight w:val="345"/>
        </w:trPr>
        <w:tc>
          <w:tcPr>
            <w:tcW w:w="817" w:type="dxa"/>
            <w:vMerge w:val="restart"/>
            <w:tcBorders>
              <w:top w:val="single" w:sz="6" w:space="0" w:color="auto"/>
              <w:left w:val="single" w:sz="6" w:space="0" w:color="auto"/>
              <w:right w:val="single" w:sz="6" w:space="0" w:color="auto"/>
            </w:tcBorders>
            <w:shd w:val="clear" w:color="auto" w:fill="C4CEDE"/>
            <w:vAlign w:val="center"/>
          </w:tcPr>
          <w:p w:rsidR="008579A3" w:rsidRPr="00461637" w:rsidRDefault="008579A3" w:rsidP="00F83676">
            <w:pPr>
              <w:pStyle w:val="BodyText"/>
              <w:jc w:val="center"/>
              <w:rPr>
                <w:rFonts w:asciiTheme="minorHAnsi" w:hAnsiTheme="minorHAnsi" w:cs="Arial"/>
              </w:rPr>
            </w:pPr>
            <w:r w:rsidRPr="00461637">
              <w:rPr>
                <w:rFonts w:asciiTheme="minorHAnsi" w:hAnsiTheme="minorHAnsi" w:cs="Arial"/>
              </w:rPr>
              <w:t>2</w:t>
            </w:r>
            <w:r>
              <w:rPr>
                <w:rFonts w:asciiTheme="minorHAnsi" w:hAnsiTheme="minorHAnsi" w:cs="Arial"/>
              </w:rPr>
              <w:t>0</w:t>
            </w:r>
          </w:p>
        </w:tc>
        <w:tc>
          <w:tcPr>
            <w:tcW w:w="1985" w:type="dxa"/>
            <w:vMerge w:val="restart"/>
            <w:tcBorders>
              <w:top w:val="single" w:sz="6" w:space="0" w:color="auto"/>
              <w:left w:val="single" w:sz="6" w:space="0" w:color="auto"/>
              <w:right w:val="single" w:sz="6" w:space="0" w:color="auto"/>
            </w:tcBorders>
            <w:shd w:val="clear" w:color="auto" w:fill="C4CEDE"/>
            <w:vAlign w:val="center"/>
          </w:tcPr>
          <w:p w:rsidR="008579A3" w:rsidRPr="00F34005" w:rsidRDefault="008579A3" w:rsidP="00702BB6">
            <w:pPr>
              <w:jc w:val="center"/>
              <w:rPr>
                <w:rFonts w:asciiTheme="minorHAnsi" w:hAnsiTheme="minorHAnsi" w:cs="Arial"/>
                <w:b/>
              </w:rPr>
            </w:pPr>
            <w:r>
              <w:rPr>
                <w:rFonts w:ascii="Calibri" w:hAnsi="Calibri"/>
                <w:b/>
              </w:rPr>
              <w:t>3 February 2020</w:t>
            </w:r>
          </w:p>
        </w:tc>
        <w:tc>
          <w:tcPr>
            <w:tcW w:w="6237" w:type="dxa"/>
            <w:tcBorders>
              <w:top w:val="single" w:sz="6" w:space="0" w:color="auto"/>
              <w:left w:val="single" w:sz="6" w:space="0" w:color="auto"/>
              <w:bottom w:val="single" w:sz="6" w:space="0" w:color="auto"/>
              <w:right w:val="single" w:sz="6" w:space="0" w:color="auto"/>
            </w:tcBorders>
            <w:shd w:val="clear" w:color="auto" w:fill="E4E9F0"/>
            <w:vAlign w:val="center"/>
          </w:tcPr>
          <w:p w:rsidR="008579A3" w:rsidRDefault="008579A3" w:rsidP="00064567">
            <w:pPr>
              <w:rPr>
                <w:rFonts w:cs="Arial"/>
              </w:rPr>
            </w:pPr>
            <w:r w:rsidRPr="00260F65">
              <w:rPr>
                <w:rFonts w:cs="Arial"/>
                <w:b/>
                <w:bCs/>
              </w:rPr>
              <w:t>Session 4:</w:t>
            </w:r>
            <w:r>
              <w:rPr>
                <w:rFonts w:cs="Arial"/>
              </w:rPr>
              <w:t xml:space="preserve"> </w:t>
            </w:r>
            <w:r w:rsidRPr="00E12304">
              <w:rPr>
                <w:rFonts w:cs="Arial"/>
              </w:rPr>
              <w:t>Competitive business strategies for growth: cost leadership, differentiation, creativity and innovation. Methods of establishing and evaluating strategic options and their implications.</w:t>
            </w:r>
            <w:r>
              <w:rPr>
                <w:rFonts w:cs="Arial"/>
              </w:rPr>
              <w:t xml:space="preserve"> </w:t>
            </w:r>
          </w:p>
          <w:p w:rsidR="008579A3" w:rsidRDefault="008579A3" w:rsidP="00064567">
            <w:pPr>
              <w:rPr>
                <w:rFonts w:cs="Arial"/>
              </w:rPr>
            </w:pPr>
          </w:p>
          <w:p w:rsidR="008579A3" w:rsidRPr="00D525D0" w:rsidRDefault="008579A3" w:rsidP="00064567">
            <w:pPr>
              <w:rPr>
                <w:rFonts w:ascii="Calibri" w:hAnsi="Calibri"/>
                <w:bCs/>
              </w:rPr>
            </w:pPr>
          </w:p>
        </w:tc>
      </w:tr>
      <w:tr w:rsidR="008579A3" w:rsidRPr="00461637" w:rsidTr="008579A3">
        <w:trPr>
          <w:cantSplit/>
          <w:trHeight w:val="345"/>
        </w:trPr>
        <w:tc>
          <w:tcPr>
            <w:tcW w:w="817" w:type="dxa"/>
            <w:vMerge/>
            <w:tcBorders>
              <w:left w:val="single" w:sz="6" w:space="0" w:color="auto"/>
              <w:bottom w:val="single" w:sz="6" w:space="0" w:color="auto"/>
              <w:right w:val="single" w:sz="6" w:space="0" w:color="auto"/>
            </w:tcBorders>
            <w:shd w:val="clear" w:color="auto" w:fill="C4CEDE"/>
            <w:vAlign w:val="center"/>
          </w:tcPr>
          <w:p w:rsidR="008579A3" w:rsidRPr="00461637" w:rsidRDefault="008579A3" w:rsidP="00F83676">
            <w:pPr>
              <w:pStyle w:val="BodyText"/>
              <w:jc w:val="center"/>
              <w:rPr>
                <w:rFonts w:asciiTheme="minorHAnsi" w:hAnsiTheme="minorHAnsi" w:cs="Arial"/>
              </w:rPr>
            </w:pPr>
          </w:p>
        </w:tc>
        <w:tc>
          <w:tcPr>
            <w:tcW w:w="1985" w:type="dxa"/>
            <w:vMerge/>
            <w:tcBorders>
              <w:left w:val="single" w:sz="6" w:space="0" w:color="auto"/>
              <w:bottom w:val="single" w:sz="6" w:space="0" w:color="auto"/>
              <w:right w:val="single" w:sz="6" w:space="0" w:color="auto"/>
            </w:tcBorders>
            <w:shd w:val="clear" w:color="auto" w:fill="C4CEDE"/>
            <w:vAlign w:val="center"/>
          </w:tcPr>
          <w:p w:rsidR="008579A3" w:rsidRDefault="008579A3" w:rsidP="00702BB6">
            <w:pPr>
              <w:jc w:val="center"/>
              <w:rPr>
                <w:rFonts w:ascii="Calibri" w:hAnsi="Calibri"/>
                <w:b/>
              </w:rPr>
            </w:pPr>
          </w:p>
        </w:tc>
        <w:tc>
          <w:tcPr>
            <w:tcW w:w="6237" w:type="dxa"/>
            <w:tcBorders>
              <w:top w:val="single" w:sz="6" w:space="0" w:color="auto"/>
              <w:left w:val="single" w:sz="6" w:space="0" w:color="auto"/>
              <w:bottom w:val="single" w:sz="6" w:space="0" w:color="auto"/>
              <w:right w:val="single" w:sz="6" w:space="0" w:color="auto"/>
            </w:tcBorders>
            <w:shd w:val="clear" w:color="auto" w:fill="E4E9F0"/>
            <w:vAlign w:val="center"/>
          </w:tcPr>
          <w:p w:rsidR="008579A3" w:rsidRPr="00E12304" w:rsidRDefault="008579A3" w:rsidP="008579A3">
            <w:pPr>
              <w:spacing w:before="120" w:after="120"/>
              <w:rPr>
                <w:rFonts w:cs="Arial"/>
              </w:rPr>
            </w:pPr>
            <w:r w:rsidRPr="00E13924">
              <w:rPr>
                <w:rFonts w:cs="Arial"/>
                <w:b/>
                <w:bCs/>
              </w:rPr>
              <w:t>Tasks</w:t>
            </w:r>
            <w:r>
              <w:rPr>
                <w:rFonts w:cs="Arial"/>
              </w:rPr>
              <w:t xml:space="preserve">: </w:t>
            </w:r>
            <w:r w:rsidRPr="00E12304">
              <w:rPr>
                <w:rFonts w:cs="Arial"/>
              </w:rPr>
              <w:t>Think about the reasons that companies can differ in their cost structure.</w:t>
            </w:r>
          </w:p>
          <w:p w:rsidR="008579A3" w:rsidRPr="00E12304" w:rsidRDefault="008579A3" w:rsidP="008579A3">
            <w:pPr>
              <w:rPr>
                <w:rFonts w:cs="Arial"/>
              </w:rPr>
            </w:pPr>
            <w:r w:rsidRPr="00E12304">
              <w:rPr>
                <w:rFonts w:cs="Arial"/>
              </w:rPr>
              <w:t>Think of how differentiation can deal with external environmental threats</w:t>
            </w:r>
          </w:p>
        </w:tc>
      </w:tr>
      <w:tr w:rsidR="00F83676" w:rsidRPr="00461637" w:rsidTr="008579A3">
        <w:trPr>
          <w:cantSplit/>
          <w:trHeight w:val="468"/>
        </w:trPr>
        <w:tc>
          <w:tcPr>
            <w:tcW w:w="817" w:type="dxa"/>
            <w:tcBorders>
              <w:top w:val="single" w:sz="6" w:space="0" w:color="auto"/>
              <w:left w:val="single" w:sz="6" w:space="0" w:color="auto"/>
              <w:bottom w:val="single" w:sz="6" w:space="0" w:color="auto"/>
              <w:right w:val="single" w:sz="6" w:space="0" w:color="auto"/>
            </w:tcBorders>
            <w:shd w:val="clear" w:color="auto" w:fill="C2D69B" w:themeFill="accent3" w:themeFillTint="99"/>
            <w:vAlign w:val="center"/>
          </w:tcPr>
          <w:p w:rsidR="00F83676" w:rsidRPr="00461637" w:rsidRDefault="00F83676" w:rsidP="00F83676">
            <w:pPr>
              <w:pStyle w:val="BodyText"/>
              <w:jc w:val="center"/>
              <w:rPr>
                <w:rFonts w:asciiTheme="minorHAnsi" w:hAnsiTheme="minorHAnsi" w:cs="Arial"/>
              </w:rPr>
            </w:pPr>
            <w:r w:rsidRPr="00461637">
              <w:rPr>
                <w:rFonts w:asciiTheme="minorHAnsi" w:hAnsiTheme="minorHAnsi" w:cs="Arial"/>
              </w:rPr>
              <w:t>2</w:t>
            </w:r>
            <w:r w:rsidR="003F446F">
              <w:rPr>
                <w:rFonts w:asciiTheme="minorHAnsi" w:hAnsiTheme="minorHAnsi" w:cs="Arial"/>
              </w:rPr>
              <w:t>1</w:t>
            </w:r>
          </w:p>
        </w:tc>
        <w:tc>
          <w:tcPr>
            <w:tcW w:w="1985" w:type="dxa"/>
            <w:tcBorders>
              <w:top w:val="single" w:sz="6" w:space="0" w:color="auto"/>
              <w:left w:val="single" w:sz="6" w:space="0" w:color="auto"/>
              <w:bottom w:val="single" w:sz="6" w:space="0" w:color="auto"/>
              <w:right w:val="single" w:sz="6" w:space="0" w:color="auto"/>
            </w:tcBorders>
            <w:shd w:val="clear" w:color="auto" w:fill="C2D69B" w:themeFill="accent3" w:themeFillTint="99"/>
            <w:vAlign w:val="center"/>
          </w:tcPr>
          <w:p w:rsidR="00F83676" w:rsidRPr="00F34005" w:rsidRDefault="00091682" w:rsidP="00091682">
            <w:pPr>
              <w:jc w:val="center"/>
              <w:rPr>
                <w:rFonts w:asciiTheme="minorHAnsi" w:hAnsiTheme="minorHAnsi" w:cs="Arial"/>
                <w:b/>
              </w:rPr>
            </w:pPr>
            <w:r>
              <w:rPr>
                <w:rFonts w:ascii="Calibri" w:hAnsi="Calibri"/>
                <w:b/>
              </w:rPr>
              <w:t>10 February 2020</w:t>
            </w:r>
          </w:p>
        </w:tc>
        <w:tc>
          <w:tcPr>
            <w:tcW w:w="6237" w:type="dxa"/>
            <w:tcBorders>
              <w:top w:val="single" w:sz="6" w:space="0" w:color="auto"/>
              <w:left w:val="single" w:sz="6" w:space="0" w:color="auto"/>
              <w:bottom w:val="single" w:sz="6" w:space="0" w:color="auto"/>
              <w:right w:val="single" w:sz="6" w:space="0" w:color="auto"/>
            </w:tcBorders>
            <w:shd w:val="clear" w:color="auto" w:fill="C2D69B" w:themeFill="accent3" w:themeFillTint="99"/>
            <w:vAlign w:val="center"/>
          </w:tcPr>
          <w:p w:rsidR="00F83676" w:rsidRDefault="003F446F" w:rsidP="00702BB6">
            <w:pPr>
              <w:pStyle w:val="BodyText"/>
              <w:rPr>
                <w:rFonts w:ascii="Calibri" w:hAnsi="Calibri"/>
                <w:i/>
              </w:rPr>
            </w:pPr>
            <w:r w:rsidRPr="00FE26DF">
              <w:rPr>
                <w:rFonts w:ascii="Calibri" w:hAnsi="Calibri"/>
                <w:b/>
                <w:i/>
              </w:rPr>
              <w:t xml:space="preserve">Effective Learning </w:t>
            </w:r>
            <w:r>
              <w:rPr>
                <w:rFonts w:ascii="Calibri" w:hAnsi="Calibri"/>
                <w:b/>
                <w:i/>
              </w:rPr>
              <w:t>W</w:t>
            </w:r>
            <w:r w:rsidRPr="00FE26DF">
              <w:rPr>
                <w:rFonts w:ascii="Calibri" w:hAnsi="Calibri"/>
                <w:b/>
                <w:i/>
              </w:rPr>
              <w:t xml:space="preserve">eek – </w:t>
            </w:r>
            <w:r w:rsidRPr="00FE26DF">
              <w:rPr>
                <w:rFonts w:ascii="Calibri" w:hAnsi="Calibri"/>
                <w:i/>
              </w:rPr>
              <w:t>Use this week for extending your reading, making notes and (if relevant) examination revision</w:t>
            </w:r>
            <w:r>
              <w:rPr>
                <w:rFonts w:ascii="Calibri" w:hAnsi="Calibri"/>
                <w:i/>
              </w:rPr>
              <w:t>.</w:t>
            </w:r>
          </w:p>
          <w:p w:rsidR="008579A3" w:rsidRPr="00461637" w:rsidRDefault="008579A3" w:rsidP="00702BB6">
            <w:pPr>
              <w:pStyle w:val="BodyText"/>
              <w:rPr>
                <w:rFonts w:asciiTheme="minorHAnsi" w:hAnsiTheme="minorHAnsi"/>
                <w:b/>
                <w:i/>
              </w:rPr>
            </w:pPr>
            <w:r>
              <w:rPr>
                <w:rFonts w:cs="Arial"/>
              </w:rPr>
              <w:t>Revisit your notes for session 1-4</w:t>
            </w:r>
            <w:r w:rsidRPr="00501FEE">
              <w:rPr>
                <w:rFonts w:cs="Arial"/>
              </w:rPr>
              <w:t xml:space="preserve"> and Study the handouts.</w:t>
            </w:r>
          </w:p>
        </w:tc>
      </w:tr>
      <w:tr w:rsidR="00D525D0" w:rsidRPr="00461637" w:rsidTr="00384D4B">
        <w:trPr>
          <w:cantSplit/>
          <w:trHeight w:val="468"/>
        </w:trPr>
        <w:tc>
          <w:tcPr>
            <w:tcW w:w="817" w:type="dxa"/>
            <w:vMerge w:val="restart"/>
            <w:tcBorders>
              <w:top w:val="single" w:sz="6" w:space="0" w:color="auto"/>
              <w:left w:val="single" w:sz="6" w:space="0" w:color="auto"/>
              <w:right w:val="single" w:sz="6" w:space="0" w:color="auto"/>
            </w:tcBorders>
            <w:shd w:val="clear" w:color="auto" w:fill="C4CEDE"/>
            <w:vAlign w:val="center"/>
          </w:tcPr>
          <w:p w:rsidR="00D525D0" w:rsidRPr="00461637" w:rsidRDefault="00D525D0" w:rsidP="00F83676">
            <w:pPr>
              <w:pStyle w:val="BodyText"/>
              <w:jc w:val="center"/>
              <w:rPr>
                <w:rFonts w:asciiTheme="minorHAnsi" w:hAnsiTheme="minorHAnsi" w:cs="Arial"/>
              </w:rPr>
            </w:pPr>
            <w:r w:rsidRPr="00461637">
              <w:rPr>
                <w:rFonts w:asciiTheme="minorHAnsi" w:hAnsiTheme="minorHAnsi" w:cs="Arial"/>
              </w:rPr>
              <w:t>2</w:t>
            </w:r>
            <w:r>
              <w:rPr>
                <w:rFonts w:asciiTheme="minorHAnsi" w:hAnsiTheme="minorHAnsi" w:cs="Arial"/>
              </w:rPr>
              <w:t>2</w:t>
            </w:r>
          </w:p>
        </w:tc>
        <w:tc>
          <w:tcPr>
            <w:tcW w:w="1985" w:type="dxa"/>
            <w:vMerge w:val="restart"/>
            <w:tcBorders>
              <w:top w:val="single" w:sz="6" w:space="0" w:color="auto"/>
              <w:left w:val="single" w:sz="6" w:space="0" w:color="auto"/>
              <w:right w:val="single" w:sz="6" w:space="0" w:color="auto"/>
            </w:tcBorders>
            <w:shd w:val="clear" w:color="auto" w:fill="C4CEDE"/>
            <w:vAlign w:val="center"/>
          </w:tcPr>
          <w:p w:rsidR="00D525D0" w:rsidRPr="00F34005" w:rsidRDefault="00D525D0" w:rsidP="00702BB6">
            <w:pPr>
              <w:jc w:val="center"/>
              <w:rPr>
                <w:rFonts w:asciiTheme="minorHAnsi" w:hAnsiTheme="minorHAnsi" w:cs="Arial"/>
                <w:b/>
              </w:rPr>
            </w:pPr>
            <w:r>
              <w:rPr>
                <w:rFonts w:ascii="Calibri" w:hAnsi="Calibri"/>
                <w:b/>
              </w:rPr>
              <w:t>17 February 2020</w:t>
            </w:r>
          </w:p>
        </w:tc>
        <w:tc>
          <w:tcPr>
            <w:tcW w:w="6237" w:type="dxa"/>
            <w:tcBorders>
              <w:top w:val="single" w:sz="6" w:space="0" w:color="auto"/>
              <w:left w:val="single" w:sz="6" w:space="0" w:color="auto"/>
              <w:bottom w:val="single" w:sz="6" w:space="0" w:color="auto"/>
              <w:right w:val="single" w:sz="6" w:space="0" w:color="auto"/>
            </w:tcBorders>
            <w:shd w:val="clear" w:color="auto" w:fill="E4E9F0"/>
            <w:vAlign w:val="center"/>
          </w:tcPr>
          <w:p w:rsidR="008579A3" w:rsidRPr="00D525D0" w:rsidRDefault="008579A3" w:rsidP="005E4766">
            <w:pPr>
              <w:rPr>
                <w:rFonts w:ascii="Calibri" w:hAnsi="Calibri"/>
              </w:rPr>
            </w:pPr>
            <w:r>
              <w:rPr>
                <w:rFonts w:ascii="Calibri" w:hAnsi="Calibri"/>
                <w:b/>
              </w:rPr>
              <w:t xml:space="preserve">Session 5: </w:t>
            </w:r>
            <w:r w:rsidRPr="005A3974">
              <w:rPr>
                <w:rFonts w:cs="Arial"/>
              </w:rPr>
              <w:t xml:space="preserve">Corporate level strategies for growth: portfolios, and vertical integration. </w:t>
            </w:r>
          </w:p>
        </w:tc>
      </w:tr>
      <w:tr w:rsidR="00D525D0" w:rsidRPr="00461637" w:rsidTr="00384D4B">
        <w:trPr>
          <w:cantSplit/>
          <w:trHeight w:val="468"/>
        </w:trPr>
        <w:tc>
          <w:tcPr>
            <w:tcW w:w="817" w:type="dxa"/>
            <w:vMerge/>
            <w:tcBorders>
              <w:left w:val="single" w:sz="6" w:space="0" w:color="auto"/>
              <w:bottom w:val="single" w:sz="6" w:space="0" w:color="auto"/>
              <w:right w:val="single" w:sz="6" w:space="0" w:color="auto"/>
            </w:tcBorders>
            <w:shd w:val="clear" w:color="auto" w:fill="C4CEDE"/>
            <w:vAlign w:val="center"/>
          </w:tcPr>
          <w:p w:rsidR="00D525D0" w:rsidRPr="00461637" w:rsidRDefault="00D525D0" w:rsidP="00F83676">
            <w:pPr>
              <w:pStyle w:val="BodyText"/>
              <w:jc w:val="center"/>
              <w:rPr>
                <w:rFonts w:asciiTheme="minorHAnsi" w:hAnsiTheme="minorHAnsi" w:cs="Arial"/>
              </w:rPr>
            </w:pPr>
          </w:p>
        </w:tc>
        <w:tc>
          <w:tcPr>
            <w:tcW w:w="1985" w:type="dxa"/>
            <w:vMerge/>
            <w:tcBorders>
              <w:left w:val="single" w:sz="6" w:space="0" w:color="auto"/>
              <w:bottom w:val="single" w:sz="6" w:space="0" w:color="auto"/>
              <w:right w:val="single" w:sz="6" w:space="0" w:color="auto"/>
            </w:tcBorders>
            <w:shd w:val="clear" w:color="auto" w:fill="C4CEDE"/>
            <w:vAlign w:val="center"/>
          </w:tcPr>
          <w:p w:rsidR="00D525D0" w:rsidRDefault="00D525D0" w:rsidP="00702BB6">
            <w:pPr>
              <w:jc w:val="center"/>
              <w:rPr>
                <w:rFonts w:ascii="Calibri" w:hAnsi="Calibri"/>
                <w:b/>
              </w:rPr>
            </w:pPr>
          </w:p>
        </w:tc>
        <w:tc>
          <w:tcPr>
            <w:tcW w:w="6237" w:type="dxa"/>
            <w:tcBorders>
              <w:top w:val="single" w:sz="6" w:space="0" w:color="auto"/>
              <w:left w:val="single" w:sz="6" w:space="0" w:color="auto"/>
              <w:bottom w:val="single" w:sz="6" w:space="0" w:color="auto"/>
              <w:right w:val="single" w:sz="6" w:space="0" w:color="auto"/>
            </w:tcBorders>
            <w:shd w:val="clear" w:color="auto" w:fill="E4E9F0"/>
            <w:vAlign w:val="center"/>
          </w:tcPr>
          <w:p w:rsidR="00D525D0" w:rsidRDefault="008579A3" w:rsidP="00D525D0">
            <w:pPr>
              <w:spacing w:before="240"/>
              <w:rPr>
                <w:rFonts w:cs="Arial"/>
              </w:rPr>
            </w:pPr>
            <w:r w:rsidRPr="00E13924">
              <w:rPr>
                <w:rFonts w:cs="Arial"/>
                <w:b/>
                <w:bCs/>
              </w:rPr>
              <w:t>Tasks</w:t>
            </w:r>
            <w:r>
              <w:rPr>
                <w:rFonts w:cs="Arial"/>
              </w:rPr>
              <w:t xml:space="preserve">: </w:t>
            </w:r>
            <w:r w:rsidRPr="00E12304">
              <w:rPr>
                <w:rFonts w:cs="Arial"/>
              </w:rPr>
              <w:t xml:space="preserve">Think about the </w:t>
            </w:r>
            <w:r>
              <w:rPr>
                <w:rFonts w:cs="Arial"/>
              </w:rPr>
              <w:t>vertical integration and the value of the firm.</w:t>
            </w:r>
          </w:p>
          <w:p w:rsidR="008579A3" w:rsidRPr="0089204C" w:rsidRDefault="008579A3" w:rsidP="00D525D0">
            <w:pPr>
              <w:spacing w:before="240"/>
              <w:rPr>
                <w:rFonts w:ascii="Calibri" w:hAnsi="Calibri"/>
                <w:b/>
              </w:rPr>
            </w:pPr>
          </w:p>
        </w:tc>
      </w:tr>
      <w:tr w:rsidR="00DF67E0" w:rsidRPr="00461637" w:rsidTr="009F6D04">
        <w:trPr>
          <w:cantSplit/>
          <w:trHeight w:val="468"/>
        </w:trPr>
        <w:tc>
          <w:tcPr>
            <w:tcW w:w="817" w:type="dxa"/>
            <w:vMerge w:val="restart"/>
            <w:tcBorders>
              <w:top w:val="single" w:sz="6" w:space="0" w:color="auto"/>
              <w:left w:val="single" w:sz="6" w:space="0" w:color="auto"/>
              <w:right w:val="single" w:sz="6" w:space="0" w:color="auto"/>
            </w:tcBorders>
            <w:shd w:val="clear" w:color="auto" w:fill="C4CEDE"/>
            <w:vAlign w:val="center"/>
          </w:tcPr>
          <w:p w:rsidR="00DF67E0" w:rsidRPr="00461637" w:rsidRDefault="00DF67E0" w:rsidP="00702BB6">
            <w:pPr>
              <w:pStyle w:val="BodyText"/>
              <w:jc w:val="center"/>
              <w:rPr>
                <w:rFonts w:asciiTheme="minorHAnsi" w:hAnsiTheme="minorHAnsi" w:cs="Arial"/>
              </w:rPr>
            </w:pPr>
            <w:r>
              <w:rPr>
                <w:rFonts w:asciiTheme="minorHAnsi" w:hAnsiTheme="minorHAnsi" w:cs="Arial"/>
              </w:rPr>
              <w:t>23</w:t>
            </w:r>
          </w:p>
        </w:tc>
        <w:tc>
          <w:tcPr>
            <w:tcW w:w="1985" w:type="dxa"/>
            <w:vMerge w:val="restart"/>
            <w:tcBorders>
              <w:top w:val="single" w:sz="6" w:space="0" w:color="auto"/>
              <w:left w:val="single" w:sz="6" w:space="0" w:color="auto"/>
              <w:right w:val="single" w:sz="6" w:space="0" w:color="auto"/>
            </w:tcBorders>
            <w:shd w:val="clear" w:color="auto" w:fill="C4CEDE"/>
            <w:vAlign w:val="center"/>
          </w:tcPr>
          <w:p w:rsidR="00DF67E0" w:rsidRDefault="00DF67E0" w:rsidP="00702BB6">
            <w:pPr>
              <w:jc w:val="center"/>
              <w:rPr>
                <w:rFonts w:ascii="Calibri" w:hAnsi="Calibri"/>
                <w:b/>
              </w:rPr>
            </w:pPr>
            <w:r>
              <w:rPr>
                <w:rFonts w:ascii="Calibri" w:hAnsi="Calibri"/>
                <w:b/>
              </w:rPr>
              <w:t>24 February 2020</w:t>
            </w:r>
          </w:p>
        </w:tc>
        <w:tc>
          <w:tcPr>
            <w:tcW w:w="6237" w:type="dxa"/>
            <w:tcBorders>
              <w:top w:val="single" w:sz="6" w:space="0" w:color="auto"/>
              <w:left w:val="single" w:sz="6" w:space="0" w:color="auto"/>
              <w:bottom w:val="single" w:sz="6" w:space="0" w:color="auto"/>
              <w:right w:val="single" w:sz="6" w:space="0" w:color="auto"/>
            </w:tcBorders>
            <w:shd w:val="clear" w:color="auto" w:fill="E4E9F0"/>
            <w:vAlign w:val="center"/>
          </w:tcPr>
          <w:p w:rsidR="00DF67E0" w:rsidRPr="00461637" w:rsidRDefault="008579A3" w:rsidP="00D525D0">
            <w:pPr>
              <w:pStyle w:val="BodyText"/>
              <w:spacing w:before="120" w:after="120"/>
              <w:rPr>
                <w:rFonts w:asciiTheme="minorHAnsi" w:hAnsiTheme="minorHAnsi"/>
                <w:b/>
                <w:i/>
              </w:rPr>
            </w:pPr>
            <w:r w:rsidRPr="00260F65">
              <w:rPr>
                <w:rFonts w:asciiTheme="minorHAnsi" w:hAnsiTheme="minorHAnsi"/>
                <w:b/>
                <w:iCs/>
              </w:rPr>
              <w:t>Session 6:</w:t>
            </w:r>
            <w:r>
              <w:rPr>
                <w:rFonts w:asciiTheme="minorHAnsi" w:hAnsiTheme="minorHAnsi"/>
                <w:b/>
                <w:i/>
              </w:rPr>
              <w:t xml:space="preserve"> </w:t>
            </w:r>
            <w:r w:rsidRPr="005A3974">
              <w:rPr>
                <w:rFonts w:cs="Arial"/>
              </w:rPr>
              <w:t>Why firms seek to grow via diversification: issues and implications of portfolios, parenting etc. explored</w:t>
            </w:r>
            <w:r>
              <w:rPr>
                <w:rFonts w:cs="Arial"/>
              </w:rPr>
              <w:t xml:space="preserve"> </w:t>
            </w:r>
          </w:p>
        </w:tc>
      </w:tr>
      <w:tr w:rsidR="00DF67E0" w:rsidRPr="00461637" w:rsidTr="009F6D04">
        <w:trPr>
          <w:cantSplit/>
          <w:trHeight w:val="468"/>
        </w:trPr>
        <w:tc>
          <w:tcPr>
            <w:tcW w:w="817" w:type="dxa"/>
            <w:vMerge/>
            <w:tcBorders>
              <w:left w:val="single" w:sz="6" w:space="0" w:color="auto"/>
              <w:bottom w:val="single" w:sz="6" w:space="0" w:color="auto"/>
              <w:right w:val="single" w:sz="6" w:space="0" w:color="auto"/>
            </w:tcBorders>
            <w:shd w:val="clear" w:color="auto" w:fill="C4CEDE"/>
            <w:vAlign w:val="center"/>
          </w:tcPr>
          <w:p w:rsidR="00DF67E0" w:rsidRDefault="00DF67E0" w:rsidP="00702BB6">
            <w:pPr>
              <w:pStyle w:val="BodyText"/>
              <w:jc w:val="center"/>
              <w:rPr>
                <w:rFonts w:asciiTheme="minorHAnsi" w:hAnsiTheme="minorHAnsi" w:cs="Arial"/>
              </w:rPr>
            </w:pPr>
          </w:p>
        </w:tc>
        <w:tc>
          <w:tcPr>
            <w:tcW w:w="1985" w:type="dxa"/>
            <w:vMerge/>
            <w:tcBorders>
              <w:left w:val="single" w:sz="6" w:space="0" w:color="auto"/>
              <w:bottom w:val="single" w:sz="6" w:space="0" w:color="auto"/>
              <w:right w:val="single" w:sz="6" w:space="0" w:color="auto"/>
            </w:tcBorders>
            <w:shd w:val="clear" w:color="auto" w:fill="C4CEDE"/>
            <w:vAlign w:val="center"/>
          </w:tcPr>
          <w:p w:rsidR="00DF67E0" w:rsidRDefault="00DF67E0" w:rsidP="00702BB6">
            <w:pPr>
              <w:jc w:val="center"/>
              <w:rPr>
                <w:rFonts w:ascii="Calibri" w:hAnsi="Calibri"/>
                <w:b/>
              </w:rPr>
            </w:pPr>
          </w:p>
        </w:tc>
        <w:tc>
          <w:tcPr>
            <w:tcW w:w="6237" w:type="dxa"/>
            <w:tcBorders>
              <w:top w:val="single" w:sz="6" w:space="0" w:color="auto"/>
              <w:left w:val="single" w:sz="6" w:space="0" w:color="auto"/>
              <w:bottom w:val="single" w:sz="6" w:space="0" w:color="auto"/>
              <w:right w:val="single" w:sz="6" w:space="0" w:color="auto"/>
            </w:tcBorders>
            <w:shd w:val="clear" w:color="auto" w:fill="E4E9F0"/>
            <w:vAlign w:val="center"/>
          </w:tcPr>
          <w:p w:rsidR="00DF67E0" w:rsidRPr="00006C09" w:rsidRDefault="008579A3" w:rsidP="00D525D0">
            <w:pPr>
              <w:rPr>
                <w:rFonts w:ascii="Calibri" w:hAnsi="Calibri"/>
                <w:b/>
              </w:rPr>
            </w:pPr>
            <w:r>
              <w:rPr>
                <w:rFonts w:ascii="Calibri" w:hAnsi="Calibri"/>
                <w:b/>
              </w:rPr>
              <w:t xml:space="preserve">Tasks: </w:t>
            </w:r>
            <w:r>
              <w:rPr>
                <w:rFonts w:cs="Arial"/>
              </w:rPr>
              <w:t xml:space="preserve">Consider the question: does diversification creates value?  </w:t>
            </w:r>
          </w:p>
        </w:tc>
      </w:tr>
      <w:tr w:rsidR="008579A3" w:rsidRPr="00461637" w:rsidTr="00D87497">
        <w:trPr>
          <w:cantSplit/>
          <w:trHeight w:val="280"/>
        </w:trPr>
        <w:tc>
          <w:tcPr>
            <w:tcW w:w="817" w:type="dxa"/>
            <w:vMerge w:val="restart"/>
            <w:tcBorders>
              <w:top w:val="single" w:sz="6" w:space="0" w:color="auto"/>
              <w:left w:val="single" w:sz="6" w:space="0" w:color="auto"/>
              <w:right w:val="single" w:sz="6" w:space="0" w:color="auto"/>
            </w:tcBorders>
            <w:shd w:val="clear" w:color="auto" w:fill="C4CEDE"/>
            <w:vAlign w:val="center"/>
          </w:tcPr>
          <w:p w:rsidR="008579A3" w:rsidRDefault="008579A3" w:rsidP="00702BB6">
            <w:pPr>
              <w:pStyle w:val="BodyText"/>
              <w:jc w:val="center"/>
              <w:rPr>
                <w:rFonts w:asciiTheme="minorHAnsi" w:hAnsiTheme="minorHAnsi" w:cs="Arial"/>
              </w:rPr>
            </w:pPr>
            <w:r>
              <w:rPr>
                <w:rFonts w:asciiTheme="minorHAnsi" w:hAnsiTheme="minorHAnsi" w:cs="Arial"/>
              </w:rPr>
              <w:t>24</w:t>
            </w:r>
          </w:p>
        </w:tc>
        <w:tc>
          <w:tcPr>
            <w:tcW w:w="1985" w:type="dxa"/>
            <w:vMerge w:val="restart"/>
            <w:tcBorders>
              <w:top w:val="single" w:sz="6" w:space="0" w:color="auto"/>
              <w:left w:val="single" w:sz="6" w:space="0" w:color="auto"/>
              <w:right w:val="single" w:sz="6" w:space="0" w:color="auto"/>
            </w:tcBorders>
            <w:shd w:val="clear" w:color="auto" w:fill="C4CEDE"/>
            <w:vAlign w:val="center"/>
          </w:tcPr>
          <w:p w:rsidR="008579A3" w:rsidRDefault="008579A3" w:rsidP="00702BB6">
            <w:pPr>
              <w:jc w:val="center"/>
              <w:rPr>
                <w:rFonts w:ascii="Calibri" w:hAnsi="Calibri"/>
                <w:b/>
              </w:rPr>
            </w:pPr>
            <w:r>
              <w:rPr>
                <w:rFonts w:ascii="Calibri" w:hAnsi="Calibri"/>
                <w:b/>
              </w:rPr>
              <w:t>2 March 2020</w:t>
            </w:r>
          </w:p>
        </w:tc>
        <w:tc>
          <w:tcPr>
            <w:tcW w:w="6237" w:type="dxa"/>
            <w:tcBorders>
              <w:top w:val="single" w:sz="6" w:space="0" w:color="auto"/>
              <w:left w:val="single" w:sz="6" w:space="0" w:color="auto"/>
              <w:bottom w:val="single" w:sz="6" w:space="0" w:color="auto"/>
              <w:right w:val="single" w:sz="6" w:space="0" w:color="auto"/>
            </w:tcBorders>
            <w:shd w:val="clear" w:color="auto" w:fill="E4E9F0"/>
            <w:vAlign w:val="center"/>
          </w:tcPr>
          <w:p w:rsidR="008579A3" w:rsidRDefault="008579A3" w:rsidP="008579A3">
            <w:pPr>
              <w:rPr>
                <w:rFonts w:cs="Arial"/>
              </w:rPr>
            </w:pPr>
            <w:r>
              <w:rPr>
                <w:rFonts w:ascii="Calibri" w:hAnsi="Calibri"/>
                <w:b/>
              </w:rPr>
              <w:t xml:space="preserve">Session 7: </w:t>
            </w:r>
            <w:r w:rsidRPr="005A3974">
              <w:rPr>
                <w:rFonts w:cs="Arial"/>
              </w:rPr>
              <w:t xml:space="preserve">Acquisitions and mergers as ways and means to grow and diversify; understanding the key issues and challenges. </w:t>
            </w:r>
            <w:r>
              <w:rPr>
                <w:rFonts w:cs="Arial"/>
              </w:rPr>
              <w:t>(DI)</w:t>
            </w:r>
          </w:p>
          <w:p w:rsidR="008579A3" w:rsidRDefault="008579A3" w:rsidP="008579A3">
            <w:pPr>
              <w:rPr>
                <w:rFonts w:cs="Arial"/>
              </w:rPr>
            </w:pPr>
          </w:p>
          <w:p w:rsidR="008579A3" w:rsidRPr="00FA7BDF" w:rsidRDefault="008579A3" w:rsidP="008579A3">
            <w:pPr>
              <w:rPr>
                <w:rFonts w:ascii="Calibri" w:hAnsi="Calibri"/>
              </w:rPr>
            </w:pPr>
          </w:p>
        </w:tc>
      </w:tr>
      <w:tr w:rsidR="008579A3" w:rsidRPr="00461637" w:rsidTr="00D87497">
        <w:trPr>
          <w:cantSplit/>
          <w:trHeight w:val="279"/>
        </w:trPr>
        <w:tc>
          <w:tcPr>
            <w:tcW w:w="817" w:type="dxa"/>
            <w:vMerge/>
            <w:tcBorders>
              <w:left w:val="single" w:sz="6" w:space="0" w:color="auto"/>
              <w:bottom w:val="single" w:sz="6" w:space="0" w:color="auto"/>
              <w:right w:val="single" w:sz="6" w:space="0" w:color="auto"/>
            </w:tcBorders>
            <w:shd w:val="clear" w:color="auto" w:fill="C4CEDE"/>
            <w:vAlign w:val="center"/>
          </w:tcPr>
          <w:p w:rsidR="008579A3" w:rsidRDefault="008579A3" w:rsidP="00702BB6">
            <w:pPr>
              <w:pStyle w:val="BodyText"/>
              <w:jc w:val="center"/>
              <w:rPr>
                <w:rFonts w:asciiTheme="minorHAnsi" w:hAnsiTheme="minorHAnsi" w:cs="Arial"/>
              </w:rPr>
            </w:pPr>
          </w:p>
        </w:tc>
        <w:tc>
          <w:tcPr>
            <w:tcW w:w="1985" w:type="dxa"/>
            <w:vMerge/>
            <w:tcBorders>
              <w:left w:val="single" w:sz="6" w:space="0" w:color="auto"/>
              <w:bottom w:val="single" w:sz="6" w:space="0" w:color="auto"/>
              <w:right w:val="single" w:sz="6" w:space="0" w:color="auto"/>
            </w:tcBorders>
            <w:shd w:val="clear" w:color="auto" w:fill="C4CEDE"/>
            <w:vAlign w:val="center"/>
          </w:tcPr>
          <w:p w:rsidR="008579A3" w:rsidRDefault="008579A3" w:rsidP="00702BB6">
            <w:pPr>
              <w:jc w:val="center"/>
              <w:rPr>
                <w:rFonts w:ascii="Calibri" w:hAnsi="Calibri"/>
                <w:b/>
              </w:rPr>
            </w:pPr>
          </w:p>
        </w:tc>
        <w:tc>
          <w:tcPr>
            <w:tcW w:w="6237" w:type="dxa"/>
            <w:tcBorders>
              <w:top w:val="single" w:sz="6" w:space="0" w:color="auto"/>
              <w:left w:val="single" w:sz="6" w:space="0" w:color="auto"/>
              <w:bottom w:val="single" w:sz="6" w:space="0" w:color="auto"/>
              <w:right w:val="single" w:sz="6" w:space="0" w:color="auto"/>
            </w:tcBorders>
            <w:shd w:val="clear" w:color="auto" w:fill="E4E9F0"/>
            <w:vAlign w:val="center"/>
          </w:tcPr>
          <w:p w:rsidR="008579A3" w:rsidRDefault="008579A3" w:rsidP="008579A3">
            <w:pPr>
              <w:rPr>
                <w:rFonts w:ascii="Calibri" w:hAnsi="Calibri"/>
                <w:b/>
              </w:rPr>
            </w:pPr>
            <w:r>
              <w:rPr>
                <w:rFonts w:ascii="Calibri" w:hAnsi="Calibri"/>
                <w:b/>
              </w:rPr>
              <w:t>Tasks:</w:t>
            </w:r>
            <w:r w:rsidRPr="00E12304">
              <w:rPr>
                <w:rFonts w:cs="Arial"/>
              </w:rPr>
              <w:t xml:space="preserve"> Think about the issue or relatedness; how objective this can be?</w:t>
            </w:r>
          </w:p>
        </w:tc>
      </w:tr>
      <w:tr w:rsidR="008579A3" w:rsidRPr="00461637" w:rsidTr="00B850F5">
        <w:trPr>
          <w:cantSplit/>
          <w:trHeight w:val="351"/>
        </w:trPr>
        <w:tc>
          <w:tcPr>
            <w:tcW w:w="817" w:type="dxa"/>
            <w:vMerge w:val="restart"/>
            <w:tcBorders>
              <w:top w:val="single" w:sz="6" w:space="0" w:color="auto"/>
              <w:left w:val="single" w:sz="6" w:space="0" w:color="auto"/>
              <w:right w:val="single" w:sz="6" w:space="0" w:color="auto"/>
            </w:tcBorders>
            <w:shd w:val="clear" w:color="auto" w:fill="C4CEDE"/>
            <w:vAlign w:val="center"/>
          </w:tcPr>
          <w:p w:rsidR="008579A3" w:rsidRDefault="008579A3" w:rsidP="00783476">
            <w:pPr>
              <w:pStyle w:val="BodyText"/>
              <w:jc w:val="center"/>
              <w:rPr>
                <w:rFonts w:asciiTheme="minorHAnsi" w:hAnsiTheme="minorHAnsi" w:cs="Arial"/>
              </w:rPr>
            </w:pPr>
            <w:r>
              <w:rPr>
                <w:rFonts w:asciiTheme="minorHAnsi" w:hAnsiTheme="minorHAnsi" w:cs="Arial"/>
              </w:rPr>
              <w:t>25</w:t>
            </w:r>
          </w:p>
        </w:tc>
        <w:tc>
          <w:tcPr>
            <w:tcW w:w="1985" w:type="dxa"/>
            <w:vMerge w:val="restart"/>
            <w:tcBorders>
              <w:top w:val="single" w:sz="6" w:space="0" w:color="auto"/>
              <w:left w:val="single" w:sz="6" w:space="0" w:color="auto"/>
              <w:right w:val="single" w:sz="6" w:space="0" w:color="auto"/>
            </w:tcBorders>
            <w:shd w:val="clear" w:color="auto" w:fill="C4CEDE"/>
            <w:vAlign w:val="center"/>
          </w:tcPr>
          <w:p w:rsidR="008579A3" w:rsidRDefault="008579A3" w:rsidP="00783476">
            <w:pPr>
              <w:jc w:val="center"/>
              <w:rPr>
                <w:rFonts w:ascii="Calibri" w:hAnsi="Calibri"/>
                <w:b/>
              </w:rPr>
            </w:pPr>
            <w:r>
              <w:rPr>
                <w:rFonts w:ascii="Calibri" w:hAnsi="Calibri"/>
                <w:b/>
              </w:rPr>
              <w:t>9 March 2020</w:t>
            </w:r>
          </w:p>
        </w:tc>
        <w:tc>
          <w:tcPr>
            <w:tcW w:w="6237" w:type="dxa"/>
            <w:tcBorders>
              <w:top w:val="single" w:sz="6" w:space="0" w:color="auto"/>
              <w:left w:val="single" w:sz="6" w:space="0" w:color="auto"/>
              <w:bottom w:val="single" w:sz="6" w:space="0" w:color="auto"/>
              <w:right w:val="single" w:sz="6" w:space="0" w:color="auto"/>
            </w:tcBorders>
            <w:shd w:val="clear" w:color="auto" w:fill="E4E9F0"/>
            <w:vAlign w:val="center"/>
          </w:tcPr>
          <w:p w:rsidR="008579A3" w:rsidRDefault="008579A3" w:rsidP="008579A3">
            <w:pPr>
              <w:rPr>
                <w:rFonts w:cs="Arial"/>
              </w:rPr>
            </w:pPr>
            <w:r>
              <w:rPr>
                <w:rFonts w:ascii="Calibri" w:hAnsi="Calibri"/>
                <w:b/>
              </w:rPr>
              <w:t xml:space="preserve">Session 8: </w:t>
            </w:r>
            <w:r w:rsidRPr="005A3974">
              <w:rPr>
                <w:rFonts w:cs="Arial"/>
              </w:rPr>
              <w:t xml:space="preserve">Alliance strategies and globalization as ways and means to grow and diversify; understanding the key issues and challenges. </w:t>
            </w:r>
          </w:p>
          <w:p w:rsidR="008579A3" w:rsidRDefault="008579A3" w:rsidP="008579A3">
            <w:pPr>
              <w:rPr>
                <w:rFonts w:cs="Arial"/>
              </w:rPr>
            </w:pPr>
          </w:p>
          <w:p w:rsidR="008579A3" w:rsidRPr="00FA7BDF" w:rsidRDefault="008579A3" w:rsidP="008579A3">
            <w:pPr>
              <w:rPr>
                <w:rFonts w:ascii="Calibri" w:hAnsi="Calibri"/>
              </w:rPr>
            </w:pPr>
          </w:p>
        </w:tc>
      </w:tr>
      <w:tr w:rsidR="008579A3" w:rsidRPr="00461637" w:rsidTr="00B850F5">
        <w:trPr>
          <w:cantSplit/>
          <w:trHeight w:val="351"/>
        </w:trPr>
        <w:tc>
          <w:tcPr>
            <w:tcW w:w="817" w:type="dxa"/>
            <w:vMerge/>
            <w:tcBorders>
              <w:left w:val="single" w:sz="6" w:space="0" w:color="auto"/>
              <w:bottom w:val="single" w:sz="6" w:space="0" w:color="auto"/>
              <w:right w:val="single" w:sz="6" w:space="0" w:color="auto"/>
            </w:tcBorders>
            <w:shd w:val="clear" w:color="auto" w:fill="C4CEDE"/>
            <w:vAlign w:val="center"/>
          </w:tcPr>
          <w:p w:rsidR="008579A3" w:rsidRDefault="008579A3" w:rsidP="00783476">
            <w:pPr>
              <w:pStyle w:val="BodyText"/>
              <w:jc w:val="center"/>
              <w:rPr>
                <w:rFonts w:asciiTheme="minorHAnsi" w:hAnsiTheme="minorHAnsi" w:cs="Arial"/>
              </w:rPr>
            </w:pPr>
          </w:p>
        </w:tc>
        <w:tc>
          <w:tcPr>
            <w:tcW w:w="1985" w:type="dxa"/>
            <w:vMerge/>
            <w:tcBorders>
              <w:left w:val="single" w:sz="6" w:space="0" w:color="auto"/>
              <w:bottom w:val="single" w:sz="6" w:space="0" w:color="auto"/>
              <w:right w:val="single" w:sz="6" w:space="0" w:color="auto"/>
            </w:tcBorders>
            <w:shd w:val="clear" w:color="auto" w:fill="C4CEDE"/>
            <w:vAlign w:val="center"/>
          </w:tcPr>
          <w:p w:rsidR="008579A3" w:rsidRDefault="008579A3" w:rsidP="00783476">
            <w:pPr>
              <w:jc w:val="center"/>
              <w:rPr>
                <w:rFonts w:ascii="Calibri" w:hAnsi="Calibri"/>
                <w:b/>
              </w:rPr>
            </w:pPr>
          </w:p>
        </w:tc>
        <w:tc>
          <w:tcPr>
            <w:tcW w:w="6237" w:type="dxa"/>
            <w:tcBorders>
              <w:top w:val="single" w:sz="6" w:space="0" w:color="auto"/>
              <w:left w:val="single" w:sz="6" w:space="0" w:color="auto"/>
              <w:bottom w:val="single" w:sz="6" w:space="0" w:color="auto"/>
              <w:right w:val="single" w:sz="6" w:space="0" w:color="auto"/>
            </w:tcBorders>
            <w:shd w:val="clear" w:color="auto" w:fill="E4E9F0"/>
            <w:vAlign w:val="center"/>
          </w:tcPr>
          <w:p w:rsidR="008579A3" w:rsidRDefault="008579A3" w:rsidP="008579A3">
            <w:pPr>
              <w:rPr>
                <w:rFonts w:ascii="Calibri" w:hAnsi="Calibri"/>
                <w:b/>
              </w:rPr>
            </w:pPr>
            <w:r w:rsidRPr="008579A3">
              <w:rPr>
                <w:rFonts w:cs="Arial"/>
                <w:b/>
                <w:bCs/>
              </w:rPr>
              <w:t>Tasks</w:t>
            </w:r>
            <w:r>
              <w:rPr>
                <w:rFonts w:cs="Arial"/>
              </w:rPr>
              <w:t xml:space="preserve">: </w:t>
            </w:r>
            <w:r w:rsidRPr="00E12304">
              <w:rPr>
                <w:rFonts w:cs="Arial"/>
              </w:rPr>
              <w:t>How alliances can create or destroy value in a firm</w:t>
            </w:r>
          </w:p>
        </w:tc>
      </w:tr>
      <w:tr w:rsidR="001B46A2" w:rsidRPr="00461637" w:rsidTr="00781E23">
        <w:trPr>
          <w:cantSplit/>
          <w:trHeight w:val="468"/>
        </w:trPr>
        <w:tc>
          <w:tcPr>
            <w:tcW w:w="817" w:type="dxa"/>
            <w:vMerge w:val="restart"/>
            <w:tcBorders>
              <w:top w:val="single" w:sz="6" w:space="0" w:color="auto"/>
              <w:left w:val="single" w:sz="6" w:space="0" w:color="auto"/>
              <w:right w:val="single" w:sz="6" w:space="0" w:color="auto"/>
            </w:tcBorders>
            <w:shd w:val="clear" w:color="auto" w:fill="C4CEDE"/>
            <w:vAlign w:val="center"/>
          </w:tcPr>
          <w:p w:rsidR="001B46A2" w:rsidRDefault="001B46A2" w:rsidP="00783476">
            <w:pPr>
              <w:pStyle w:val="BodyText"/>
              <w:jc w:val="center"/>
              <w:rPr>
                <w:rFonts w:asciiTheme="minorHAnsi" w:hAnsiTheme="minorHAnsi" w:cs="Arial"/>
              </w:rPr>
            </w:pPr>
            <w:r>
              <w:rPr>
                <w:rFonts w:asciiTheme="minorHAnsi" w:hAnsiTheme="minorHAnsi" w:cs="Arial"/>
              </w:rPr>
              <w:t>26</w:t>
            </w:r>
          </w:p>
        </w:tc>
        <w:tc>
          <w:tcPr>
            <w:tcW w:w="1985" w:type="dxa"/>
            <w:vMerge w:val="restart"/>
            <w:tcBorders>
              <w:top w:val="single" w:sz="6" w:space="0" w:color="auto"/>
              <w:left w:val="single" w:sz="6" w:space="0" w:color="auto"/>
              <w:right w:val="single" w:sz="6" w:space="0" w:color="auto"/>
            </w:tcBorders>
            <w:shd w:val="clear" w:color="auto" w:fill="C4CEDE"/>
            <w:vAlign w:val="center"/>
          </w:tcPr>
          <w:p w:rsidR="001B46A2" w:rsidRDefault="001B46A2" w:rsidP="00783476">
            <w:pPr>
              <w:jc w:val="center"/>
              <w:rPr>
                <w:rFonts w:ascii="Calibri" w:hAnsi="Calibri"/>
                <w:b/>
              </w:rPr>
            </w:pPr>
            <w:r>
              <w:rPr>
                <w:rFonts w:ascii="Calibri" w:hAnsi="Calibri"/>
                <w:b/>
              </w:rPr>
              <w:t>16 March 2020</w:t>
            </w:r>
          </w:p>
        </w:tc>
        <w:tc>
          <w:tcPr>
            <w:tcW w:w="6237" w:type="dxa"/>
            <w:tcBorders>
              <w:top w:val="single" w:sz="6" w:space="0" w:color="auto"/>
              <w:left w:val="single" w:sz="6" w:space="0" w:color="auto"/>
              <w:bottom w:val="single" w:sz="6" w:space="0" w:color="auto"/>
              <w:right w:val="single" w:sz="6" w:space="0" w:color="auto"/>
            </w:tcBorders>
            <w:shd w:val="clear" w:color="auto" w:fill="E4E9F0"/>
            <w:vAlign w:val="center"/>
          </w:tcPr>
          <w:p w:rsidR="00FA7BDF" w:rsidRPr="00461637" w:rsidRDefault="008579A3" w:rsidP="008579A3">
            <w:pPr>
              <w:rPr>
                <w:rFonts w:asciiTheme="minorHAnsi" w:hAnsiTheme="minorHAnsi"/>
                <w:b/>
                <w:i/>
              </w:rPr>
            </w:pPr>
            <w:r>
              <w:rPr>
                <w:rFonts w:ascii="Calibri" w:hAnsi="Calibri"/>
                <w:b/>
              </w:rPr>
              <w:t xml:space="preserve">Session 9: </w:t>
            </w:r>
            <w:r w:rsidR="00A11E07">
              <w:rPr>
                <w:rFonts w:cs="Arial"/>
              </w:rPr>
              <w:t xml:space="preserve">Innovation and </w:t>
            </w:r>
            <w:r w:rsidR="00494E95">
              <w:rPr>
                <w:rFonts w:cs="Arial"/>
              </w:rPr>
              <w:t>Transformation</w:t>
            </w:r>
            <w:r w:rsidR="00A11E07">
              <w:rPr>
                <w:rFonts w:cs="Arial"/>
              </w:rPr>
              <w:t xml:space="preserve"> strategy</w:t>
            </w:r>
            <w:r>
              <w:rPr>
                <w:rFonts w:cs="Arial"/>
                <w:color w:val="FF0000"/>
              </w:rPr>
              <w:t xml:space="preserve"> </w:t>
            </w:r>
          </w:p>
        </w:tc>
      </w:tr>
      <w:tr w:rsidR="001B46A2" w:rsidRPr="00461637" w:rsidTr="00781E23">
        <w:trPr>
          <w:cantSplit/>
          <w:trHeight w:val="468"/>
        </w:trPr>
        <w:tc>
          <w:tcPr>
            <w:tcW w:w="817" w:type="dxa"/>
            <w:vMerge/>
            <w:tcBorders>
              <w:left w:val="single" w:sz="6" w:space="0" w:color="auto"/>
              <w:bottom w:val="single" w:sz="6" w:space="0" w:color="auto"/>
              <w:right w:val="single" w:sz="6" w:space="0" w:color="auto"/>
            </w:tcBorders>
            <w:shd w:val="clear" w:color="auto" w:fill="C4CEDE"/>
            <w:vAlign w:val="center"/>
          </w:tcPr>
          <w:p w:rsidR="001B46A2" w:rsidRDefault="001B46A2" w:rsidP="00783476">
            <w:pPr>
              <w:pStyle w:val="BodyText"/>
              <w:jc w:val="center"/>
              <w:rPr>
                <w:rFonts w:asciiTheme="minorHAnsi" w:hAnsiTheme="minorHAnsi" w:cs="Arial"/>
              </w:rPr>
            </w:pPr>
          </w:p>
        </w:tc>
        <w:tc>
          <w:tcPr>
            <w:tcW w:w="1985" w:type="dxa"/>
            <w:vMerge/>
            <w:tcBorders>
              <w:left w:val="single" w:sz="6" w:space="0" w:color="auto"/>
              <w:bottom w:val="single" w:sz="6" w:space="0" w:color="auto"/>
              <w:right w:val="single" w:sz="6" w:space="0" w:color="auto"/>
            </w:tcBorders>
            <w:shd w:val="clear" w:color="auto" w:fill="C4CEDE"/>
            <w:vAlign w:val="center"/>
          </w:tcPr>
          <w:p w:rsidR="001B46A2" w:rsidRDefault="001B46A2" w:rsidP="00783476">
            <w:pPr>
              <w:jc w:val="center"/>
              <w:rPr>
                <w:rFonts w:ascii="Calibri" w:hAnsi="Calibri"/>
                <w:b/>
              </w:rPr>
            </w:pPr>
          </w:p>
        </w:tc>
        <w:tc>
          <w:tcPr>
            <w:tcW w:w="6237" w:type="dxa"/>
            <w:tcBorders>
              <w:top w:val="single" w:sz="6" w:space="0" w:color="auto"/>
              <w:left w:val="single" w:sz="6" w:space="0" w:color="auto"/>
              <w:bottom w:val="single" w:sz="6" w:space="0" w:color="auto"/>
              <w:right w:val="single" w:sz="6" w:space="0" w:color="auto"/>
            </w:tcBorders>
            <w:shd w:val="clear" w:color="auto" w:fill="E4E9F0"/>
            <w:vAlign w:val="center"/>
          </w:tcPr>
          <w:p w:rsidR="008579A3" w:rsidRPr="00E12304" w:rsidRDefault="008579A3" w:rsidP="008579A3">
            <w:pPr>
              <w:tabs>
                <w:tab w:val="right" w:pos="9000"/>
              </w:tabs>
              <w:spacing w:before="120" w:after="120"/>
              <w:rPr>
                <w:rFonts w:cs="Arial"/>
              </w:rPr>
            </w:pPr>
            <w:r>
              <w:rPr>
                <w:rFonts w:ascii="Calibri" w:hAnsi="Calibri"/>
                <w:b/>
              </w:rPr>
              <w:t xml:space="preserve">Tasks: </w:t>
            </w:r>
            <w:r w:rsidRPr="00E12304">
              <w:rPr>
                <w:rFonts w:cs="Arial"/>
              </w:rPr>
              <w:t>Describe the</w:t>
            </w:r>
            <w:r w:rsidR="00A11E07">
              <w:rPr>
                <w:rFonts w:cs="Arial"/>
              </w:rPr>
              <w:t xml:space="preserve"> meaning of</w:t>
            </w:r>
            <w:r w:rsidRPr="00E12304">
              <w:rPr>
                <w:rFonts w:cs="Arial"/>
              </w:rPr>
              <w:t xml:space="preserve"> </w:t>
            </w:r>
            <w:r w:rsidR="00A11E07">
              <w:rPr>
                <w:rFonts w:cs="Arial"/>
              </w:rPr>
              <w:t>transformation strategy</w:t>
            </w:r>
          </w:p>
          <w:p w:rsidR="001B46A2" w:rsidRPr="00635E56" w:rsidRDefault="008579A3" w:rsidP="008579A3">
            <w:pPr>
              <w:rPr>
                <w:rFonts w:ascii="Calibri" w:hAnsi="Calibri"/>
                <w:b/>
              </w:rPr>
            </w:pPr>
            <w:r w:rsidRPr="00E12304">
              <w:rPr>
                <w:rFonts w:cs="Arial"/>
              </w:rPr>
              <w:t>Think about the various structural forms and the way that contribute to strateg</w:t>
            </w:r>
            <w:r w:rsidR="00A11E07">
              <w:rPr>
                <w:rFonts w:cs="Arial"/>
              </w:rPr>
              <w:t>ic transformation</w:t>
            </w:r>
          </w:p>
        </w:tc>
      </w:tr>
      <w:tr w:rsidR="008579A3" w:rsidRPr="00461637" w:rsidTr="00FD3595">
        <w:trPr>
          <w:cantSplit/>
          <w:trHeight w:val="953"/>
        </w:trPr>
        <w:tc>
          <w:tcPr>
            <w:tcW w:w="817" w:type="dxa"/>
            <w:tcBorders>
              <w:top w:val="single" w:sz="6" w:space="0" w:color="auto"/>
              <w:left w:val="single" w:sz="6" w:space="0" w:color="auto"/>
              <w:right w:val="single" w:sz="6" w:space="0" w:color="auto"/>
            </w:tcBorders>
            <w:shd w:val="clear" w:color="auto" w:fill="C4CEDE"/>
            <w:vAlign w:val="center"/>
          </w:tcPr>
          <w:p w:rsidR="008579A3" w:rsidRDefault="008579A3" w:rsidP="006B1BD8">
            <w:pPr>
              <w:pStyle w:val="BodyText"/>
              <w:jc w:val="center"/>
              <w:rPr>
                <w:rFonts w:asciiTheme="minorHAnsi" w:hAnsiTheme="minorHAnsi" w:cs="Arial"/>
              </w:rPr>
            </w:pPr>
            <w:r>
              <w:rPr>
                <w:rFonts w:asciiTheme="minorHAnsi" w:hAnsiTheme="minorHAnsi" w:cs="Arial"/>
              </w:rPr>
              <w:t>27</w:t>
            </w:r>
          </w:p>
        </w:tc>
        <w:tc>
          <w:tcPr>
            <w:tcW w:w="1985" w:type="dxa"/>
            <w:tcBorders>
              <w:top w:val="single" w:sz="6" w:space="0" w:color="auto"/>
              <w:left w:val="single" w:sz="6" w:space="0" w:color="auto"/>
              <w:right w:val="single" w:sz="6" w:space="0" w:color="auto"/>
            </w:tcBorders>
            <w:shd w:val="clear" w:color="auto" w:fill="C4CEDE"/>
            <w:vAlign w:val="center"/>
          </w:tcPr>
          <w:p w:rsidR="008579A3" w:rsidRDefault="008579A3" w:rsidP="006B1BD8">
            <w:pPr>
              <w:jc w:val="center"/>
              <w:rPr>
                <w:rFonts w:ascii="Calibri" w:hAnsi="Calibri"/>
                <w:b/>
              </w:rPr>
            </w:pPr>
            <w:r>
              <w:rPr>
                <w:rFonts w:ascii="Calibri" w:hAnsi="Calibri"/>
                <w:b/>
              </w:rPr>
              <w:t>23 March 2020</w:t>
            </w:r>
          </w:p>
        </w:tc>
        <w:tc>
          <w:tcPr>
            <w:tcW w:w="6237" w:type="dxa"/>
            <w:tcBorders>
              <w:top w:val="single" w:sz="6" w:space="0" w:color="auto"/>
              <w:left w:val="single" w:sz="6" w:space="0" w:color="auto"/>
              <w:right w:val="single" w:sz="6" w:space="0" w:color="auto"/>
            </w:tcBorders>
            <w:shd w:val="clear" w:color="auto" w:fill="E4E9F0"/>
            <w:vAlign w:val="center"/>
          </w:tcPr>
          <w:p w:rsidR="008579A3" w:rsidRPr="00461637" w:rsidRDefault="008579A3" w:rsidP="008579A3">
            <w:pPr>
              <w:pStyle w:val="BodyText"/>
              <w:spacing w:before="120" w:after="120"/>
              <w:rPr>
                <w:rFonts w:asciiTheme="minorHAnsi" w:hAnsiTheme="minorHAnsi"/>
                <w:b/>
                <w:i/>
              </w:rPr>
            </w:pPr>
            <w:r>
              <w:rPr>
                <w:rFonts w:cs="Arial"/>
                <w:b/>
              </w:rPr>
              <w:t>Revision of session</w:t>
            </w:r>
            <w:r w:rsidRPr="00E12304">
              <w:rPr>
                <w:rFonts w:cs="Arial"/>
                <w:b/>
              </w:rPr>
              <w:t xml:space="preserve"> </w:t>
            </w:r>
            <w:r>
              <w:rPr>
                <w:rFonts w:cs="Arial"/>
                <w:b/>
              </w:rPr>
              <w:t xml:space="preserve">1-10 </w:t>
            </w:r>
            <w:r w:rsidRPr="00E12304">
              <w:rPr>
                <w:rFonts w:cs="Arial"/>
                <w:b/>
              </w:rPr>
              <w:t>and exam briefing</w:t>
            </w:r>
          </w:p>
        </w:tc>
      </w:tr>
    </w:tbl>
    <w:p w:rsidR="003A6E99" w:rsidRPr="00FE26DF" w:rsidRDefault="003A6E99" w:rsidP="00D55F7C">
      <w:pPr>
        <w:pStyle w:val="BodyText"/>
        <w:rPr>
          <w:rFonts w:ascii="Calibri" w:hAnsi="Calibri"/>
          <w:lang w:val="en-GB"/>
        </w:rPr>
      </w:pPr>
    </w:p>
    <w:p w:rsidR="003B78F6" w:rsidRDefault="003B78F6" w:rsidP="00C778B5">
      <w:pPr>
        <w:rPr>
          <w:rFonts w:ascii="Calibri" w:hAnsi="Calibri"/>
          <w:b/>
          <w:caps/>
          <w:u w:val="single"/>
          <w:lang w:val="en-GB"/>
        </w:rPr>
      </w:pPr>
      <w:bookmarkStart w:id="3" w:name="Assessment"/>
    </w:p>
    <w:p w:rsidR="008579A3" w:rsidRPr="00F36990" w:rsidRDefault="008579A3" w:rsidP="008579A3">
      <w:pPr>
        <w:pStyle w:val="BodyText"/>
        <w:rPr>
          <w:rFonts w:cs="Arial"/>
          <w:b/>
          <w:i/>
        </w:rPr>
      </w:pPr>
      <w:r w:rsidRPr="00F36990">
        <w:rPr>
          <w:rFonts w:cs="Arial"/>
          <w:b/>
          <w:i/>
        </w:rPr>
        <w:t>A</w:t>
      </w:r>
      <w:r>
        <w:rPr>
          <w:rFonts w:cs="Arial"/>
          <w:b/>
          <w:i/>
        </w:rPr>
        <w:t xml:space="preserve">longside with the Lectures the following 4 seminar sessions </w:t>
      </w:r>
      <w:r w:rsidRPr="00F36990">
        <w:rPr>
          <w:rFonts w:cs="Arial"/>
          <w:b/>
          <w:i/>
        </w:rPr>
        <w:t>will be scheduled.</w:t>
      </w:r>
    </w:p>
    <w:p w:rsidR="008579A3" w:rsidRDefault="008579A3" w:rsidP="008579A3">
      <w:pPr>
        <w:pStyle w:val="BodyText"/>
        <w:rPr>
          <w:rFonts w:cs="Arial"/>
        </w:rPr>
      </w:pPr>
    </w:p>
    <w:p w:rsidR="008579A3" w:rsidRPr="00C040F6" w:rsidRDefault="008579A3" w:rsidP="008579A3">
      <w:pPr>
        <w:rPr>
          <w:b/>
          <w:lang w:val="en-GB"/>
        </w:rPr>
      </w:pPr>
      <w:r w:rsidRPr="00C040F6">
        <w:rPr>
          <w:b/>
          <w:lang w:val="en-GB"/>
        </w:rPr>
        <w:t>SEMINARS</w:t>
      </w:r>
      <w:r>
        <w:rPr>
          <w:b/>
          <w:lang w:val="en-GB"/>
        </w:rPr>
        <w:t>/Blackboard</w:t>
      </w:r>
    </w:p>
    <w:tbl>
      <w:tblPr>
        <w:tblW w:w="6862"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51"/>
        <w:gridCol w:w="876"/>
        <w:gridCol w:w="5135"/>
      </w:tblGrid>
      <w:tr w:rsidR="000C48FC" w:rsidRPr="00E12304" w:rsidTr="000C48FC">
        <w:trPr>
          <w:cantSplit/>
          <w:trHeight w:val="713"/>
        </w:trPr>
        <w:tc>
          <w:tcPr>
            <w:tcW w:w="851" w:type="dxa"/>
            <w:tcBorders>
              <w:top w:val="single" w:sz="6" w:space="0" w:color="auto"/>
              <w:left w:val="single" w:sz="6" w:space="0" w:color="auto"/>
              <w:bottom w:val="single" w:sz="6" w:space="0" w:color="auto"/>
              <w:right w:val="single" w:sz="6" w:space="0" w:color="auto"/>
            </w:tcBorders>
            <w:hideMark/>
          </w:tcPr>
          <w:p w:rsidR="000C48FC" w:rsidRPr="00E12304" w:rsidRDefault="000C48FC" w:rsidP="009E12A9">
            <w:pPr>
              <w:tabs>
                <w:tab w:val="right" w:pos="9000"/>
              </w:tabs>
              <w:spacing w:before="120" w:after="120"/>
              <w:jc w:val="both"/>
              <w:rPr>
                <w:rFonts w:cs="Arial"/>
              </w:rPr>
            </w:pPr>
            <w:r>
              <w:rPr>
                <w:rFonts w:cs="Arial"/>
              </w:rPr>
              <w:t>19</w:t>
            </w:r>
          </w:p>
        </w:tc>
        <w:tc>
          <w:tcPr>
            <w:tcW w:w="876" w:type="dxa"/>
            <w:tcBorders>
              <w:top w:val="single" w:sz="6" w:space="0" w:color="auto"/>
              <w:left w:val="single" w:sz="6" w:space="0" w:color="auto"/>
              <w:bottom w:val="single" w:sz="6" w:space="0" w:color="auto"/>
              <w:right w:val="single" w:sz="6" w:space="0" w:color="auto"/>
            </w:tcBorders>
          </w:tcPr>
          <w:p w:rsidR="000C48FC" w:rsidRPr="00E12304" w:rsidRDefault="000C48FC" w:rsidP="009E12A9">
            <w:pPr>
              <w:tabs>
                <w:tab w:val="right" w:pos="9000"/>
              </w:tabs>
              <w:spacing w:before="120" w:after="120"/>
              <w:jc w:val="both"/>
              <w:rPr>
                <w:rFonts w:cs="Arial"/>
              </w:rPr>
            </w:pPr>
            <w:r>
              <w:rPr>
                <w:rFonts w:cs="Arial"/>
              </w:rPr>
              <w:t>1</w:t>
            </w:r>
          </w:p>
        </w:tc>
        <w:tc>
          <w:tcPr>
            <w:tcW w:w="5135" w:type="dxa"/>
            <w:tcBorders>
              <w:top w:val="single" w:sz="6" w:space="0" w:color="auto"/>
              <w:left w:val="single" w:sz="6" w:space="0" w:color="auto"/>
              <w:bottom w:val="single" w:sz="6" w:space="0" w:color="auto"/>
              <w:right w:val="single" w:sz="6" w:space="0" w:color="auto"/>
            </w:tcBorders>
            <w:hideMark/>
          </w:tcPr>
          <w:p w:rsidR="0072690D" w:rsidRPr="00E12304" w:rsidRDefault="000C48FC" w:rsidP="0072690D">
            <w:pPr>
              <w:spacing w:before="120" w:after="120"/>
              <w:jc w:val="both"/>
              <w:rPr>
                <w:rFonts w:cs="Arial"/>
              </w:rPr>
            </w:pPr>
            <w:r w:rsidRPr="00B21F1A">
              <w:rPr>
                <w:rFonts w:cs="Arial"/>
                <w:b/>
              </w:rPr>
              <w:t xml:space="preserve">Covering </w:t>
            </w:r>
            <w:r>
              <w:rPr>
                <w:rFonts w:cs="Arial"/>
                <w:b/>
              </w:rPr>
              <w:t>S</w:t>
            </w:r>
            <w:r w:rsidRPr="00B21F1A">
              <w:rPr>
                <w:rFonts w:cs="Arial"/>
                <w:b/>
              </w:rPr>
              <w:t>essions</w:t>
            </w:r>
            <w:r>
              <w:rPr>
                <w:rFonts w:cs="Arial"/>
                <w:b/>
              </w:rPr>
              <w:t xml:space="preserve"> </w:t>
            </w:r>
            <w:r w:rsidRPr="00B21F1A">
              <w:rPr>
                <w:rFonts w:cs="Arial"/>
                <w:b/>
              </w:rPr>
              <w:t>1 and 2</w:t>
            </w:r>
            <w:bookmarkStart w:id="4" w:name="_GoBack"/>
            <w:bookmarkEnd w:id="4"/>
          </w:p>
          <w:p w:rsidR="000C48FC" w:rsidRPr="00E12304" w:rsidRDefault="000C48FC" w:rsidP="009E12A9">
            <w:pPr>
              <w:spacing w:before="120" w:after="120"/>
              <w:jc w:val="both"/>
              <w:rPr>
                <w:rFonts w:cs="Arial"/>
              </w:rPr>
            </w:pPr>
          </w:p>
        </w:tc>
      </w:tr>
      <w:tr w:rsidR="000C48FC" w:rsidRPr="005A1F9D" w:rsidTr="000C48FC">
        <w:trPr>
          <w:cantSplit/>
          <w:trHeight w:val="713"/>
        </w:trPr>
        <w:tc>
          <w:tcPr>
            <w:tcW w:w="851" w:type="dxa"/>
            <w:tcBorders>
              <w:top w:val="single" w:sz="6" w:space="0" w:color="auto"/>
              <w:left w:val="single" w:sz="6" w:space="0" w:color="auto"/>
              <w:bottom w:val="single" w:sz="4" w:space="0" w:color="auto"/>
              <w:right w:val="single" w:sz="6" w:space="0" w:color="auto"/>
            </w:tcBorders>
            <w:shd w:val="clear" w:color="auto" w:fill="auto"/>
          </w:tcPr>
          <w:p w:rsidR="000C48FC" w:rsidRPr="00B91485" w:rsidRDefault="000C48FC" w:rsidP="009E12A9">
            <w:pPr>
              <w:tabs>
                <w:tab w:val="right" w:pos="9000"/>
              </w:tabs>
              <w:spacing w:before="120" w:after="120"/>
              <w:jc w:val="both"/>
              <w:rPr>
                <w:rFonts w:cs="Arial"/>
                <w:highlight w:val="green"/>
              </w:rPr>
            </w:pPr>
            <w:r>
              <w:rPr>
                <w:rFonts w:cs="Arial"/>
              </w:rPr>
              <w:t>22</w:t>
            </w:r>
          </w:p>
        </w:tc>
        <w:tc>
          <w:tcPr>
            <w:tcW w:w="876" w:type="dxa"/>
            <w:tcBorders>
              <w:top w:val="single" w:sz="6" w:space="0" w:color="auto"/>
              <w:left w:val="single" w:sz="6" w:space="0" w:color="auto"/>
              <w:bottom w:val="single" w:sz="6" w:space="0" w:color="auto"/>
              <w:right w:val="single" w:sz="6" w:space="0" w:color="auto"/>
            </w:tcBorders>
            <w:shd w:val="clear" w:color="auto" w:fill="auto"/>
          </w:tcPr>
          <w:p w:rsidR="000C48FC" w:rsidRPr="005A1F9D" w:rsidRDefault="000C48FC" w:rsidP="009E12A9">
            <w:pPr>
              <w:tabs>
                <w:tab w:val="right" w:pos="9000"/>
              </w:tabs>
              <w:spacing w:before="120" w:after="120"/>
              <w:jc w:val="both"/>
              <w:rPr>
                <w:rFonts w:cs="Arial"/>
              </w:rPr>
            </w:pPr>
            <w:r>
              <w:rPr>
                <w:rFonts w:cs="Arial"/>
              </w:rPr>
              <w:t>2</w:t>
            </w:r>
          </w:p>
          <w:p w:rsidR="000C48FC" w:rsidRPr="005A1F9D" w:rsidRDefault="000C48FC" w:rsidP="009E12A9">
            <w:pPr>
              <w:tabs>
                <w:tab w:val="right" w:pos="9000"/>
              </w:tabs>
              <w:spacing w:before="120" w:after="120"/>
              <w:jc w:val="both"/>
              <w:rPr>
                <w:rFonts w:cs="Arial"/>
              </w:rPr>
            </w:pPr>
          </w:p>
        </w:tc>
        <w:tc>
          <w:tcPr>
            <w:tcW w:w="5135" w:type="dxa"/>
            <w:tcBorders>
              <w:top w:val="single" w:sz="6" w:space="0" w:color="auto"/>
              <w:left w:val="single" w:sz="6" w:space="0" w:color="auto"/>
              <w:bottom w:val="single" w:sz="6" w:space="0" w:color="auto"/>
              <w:right w:val="single" w:sz="6" w:space="0" w:color="auto"/>
            </w:tcBorders>
            <w:shd w:val="clear" w:color="auto" w:fill="auto"/>
          </w:tcPr>
          <w:p w:rsidR="000C48FC" w:rsidRDefault="000C48FC" w:rsidP="009E12A9">
            <w:pPr>
              <w:spacing w:before="120" w:after="120"/>
              <w:jc w:val="both"/>
              <w:rPr>
                <w:rFonts w:cs="Arial"/>
                <w:b/>
              </w:rPr>
            </w:pPr>
            <w:r w:rsidRPr="005A3974">
              <w:rPr>
                <w:rFonts w:cs="Arial"/>
                <w:b/>
              </w:rPr>
              <w:t xml:space="preserve">Covering </w:t>
            </w:r>
            <w:r>
              <w:rPr>
                <w:rFonts w:cs="Arial"/>
                <w:b/>
              </w:rPr>
              <w:t>S</w:t>
            </w:r>
            <w:r w:rsidRPr="005A3974">
              <w:rPr>
                <w:rFonts w:cs="Arial"/>
                <w:b/>
              </w:rPr>
              <w:t>essions</w:t>
            </w:r>
            <w:r>
              <w:rPr>
                <w:rFonts w:cs="Arial"/>
                <w:b/>
              </w:rPr>
              <w:t xml:space="preserve"> 3</w:t>
            </w:r>
            <w:r w:rsidRPr="005A3974">
              <w:rPr>
                <w:rFonts w:cs="Arial"/>
                <w:b/>
              </w:rPr>
              <w:t xml:space="preserve"> and </w:t>
            </w:r>
            <w:r>
              <w:rPr>
                <w:rFonts w:cs="Arial"/>
                <w:b/>
              </w:rPr>
              <w:t>5</w:t>
            </w:r>
          </w:p>
          <w:p w:rsidR="000C48FC" w:rsidRPr="00B95C44" w:rsidRDefault="000C48FC" w:rsidP="009E12A9">
            <w:pPr>
              <w:spacing w:before="120" w:after="120"/>
              <w:jc w:val="both"/>
              <w:rPr>
                <w:rFonts w:cs="Arial"/>
                <w:b/>
              </w:rPr>
            </w:pPr>
          </w:p>
        </w:tc>
      </w:tr>
      <w:tr w:rsidR="000C48FC" w:rsidRPr="00E12304" w:rsidTr="000C48FC">
        <w:trPr>
          <w:cantSplit/>
          <w:trHeight w:val="668"/>
        </w:trPr>
        <w:tc>
          <w:tcPr>
            <w:tcW w:w="851" w:type="dxa"/>
            <w:tcBorders>
              <w:top w:val="single" w:sz="6" w:space="0" w:color="auto"/>
              <w:left w:val="single" w:sz="6" w:space="0" w:color="auto"/>
              <w:bottom w:val="single" w:sz="6" w:space="0" w:color="auto"/>
              <w:right w:val="single" w:sz="6" w:space="0" w:color="auto"/>
            </w:tcBorders>
            <w:hideMark/>
          </w:tcPr>
          <w:p w:rsidR="000C48FC" w:rsidRPr="00E12304" w:rsidRDefault="000C48FC" w:rsidP="009E12A9">
            <w:pPr>
              <w:tabs>
                <w:tab w:val="right" w:pos="9000"/>
              </w:tabs>
              <w:spacing w:before="120" w:after="120"/>
              <w:jc w:val="both"/>
              <w:rPr>
                <w:rFonts w:cs="Arial"/>
              </w:rPr>
            </w:pPr>
            <w:r>
              <w:rPr>
                <w:rFonts w:cs="Arial"/>
              </w:rPr>
              <w:t>24</w:t>
            </w:r>
          </w:p>
        </w:tc>
        <w:tc>
          <w:tcPr>
            <w:tcW w:w="876" w:type="dxa"/>
            <w:tcBorders>
              <w:top w:val="single" w:sz="6" w:space="0" w:color="auto"/>
              <w:left w:val="single" w:sz="6" w:space="0" w:color="auto"/>
              <w:bottom w:val="single" w:sz="6" w:space="0" w:color="auto"/>
              <w:right w:val="single" w:sz="6" w:space="0" w:color="auto"/>
            </w:tcBorders>
          </w:tcPr>
          <w:p w:rsidR="000C48FC" w:rsidRPr="00E12304" w:rsidRDefault="000C48FC" w:rsidP="009E12A9">
            <w:pPr>
              <w:tabs>
                <w:tab w:val="right" w:pos="9000"/>
              </w:tabs>
              <w:spacing w:before="120" w:after="120"/>
              <w:jc w:val="both"/>
              <w:rPr>
                <w:rFonts w:cs="Arial"/>
              </w:rPr>
            </w:pPr>
            <w:r>
              <w:rPr>
                <w:rFonts w:cs="Arial"/>
              </w:rPr>
              <w:t>3</w:t>
            </w:r>
          </w:p>
        </w:tc>
        <w:tc>
          <w:tcPr>
            <w:tcW w:w="5135" w:type="dxa"/>
            <w:tcBorders>
              <w:top w:val="single" w:sz="6" w:space="0" w:color="auto"/>
              <w:left w:val="single" w:sz="6" w:space="0" w:color="auto"/>
              <w:bottom w:val="single" w:sz="6" w:space="0" w:color="auto"/>
              <w:right w:val="single" w:sz="6" w:space="0" w:color="auto"/>
            </w:tcBorders>
          </w:tcPr>
          <w:p w:rsidR="000C48FC" w:rsidRPr="00B95C44" w:rsidRDefault="000C48FC" w:rsidP="009E12A9">
            <w:pPr>
              <w:tabs>
                <w:tab w:val="right" w:pos="9000"/>
              </w:tabs>
              <w:spacing w:before="120" w:after="120"/>
              <w:jc w:val="both"/>
              <w:rPr>
                <w:rFonts w:cs="Arial"/>
                <w:b/>
              </w:rPr>
            </w:pPr>
            <w:r w:rsidRPr="005A3974">
              <w:rPr>
                <w:rFonts w:cs="Arial"/>
                <w:b/>
              </w:rPr>
              <w:t xml:space="preserve">Covering </w:t>
            </w:r>
            <w:r>
              <w:rPr>
                <w:rFonts w:cs="Arial"/>
                <w:b/>
              </w:rPr>
              <w:t>S</w:t>
            </w:r>
            <w:r w:rsidRPr="005A3974">
              <w:rPr>
                <w:rFonts w:cs="Arial"/>
                <w:b/>
              </w:rPr>
              <w:t>essions</w:t>
            </w:r>
            <w:r>
              <w:rPr>
                <w:rFonts w:cs="Arial"/>
                <w:b/>
              </w:rPr>
              <w:t xml:space="preserve"> 6 and 7</w:t>
            </w:r>
          </w:p>
        </w:tc>
      </w:tr>
      <w:tr w:rsidR="000C48FC" w:rsidRPr="00E12304" w:rsidTr="000C48FC">
        <w:trPr>
          <w:cantSplit/>
          <w:trHeight w:val="513"/>
        </w:trPr>
        <w:tc>
          <w:tcPr>
            <w:tcW w:w="851" w:type="dxa"/>
            <w:tcBorders>
              <w:top w:val="single" w:sz="6" w:space="0" w:color="auto"/>
              <w:left w:val="single" w:sz="6" w:space="0" w:color="auto"/>
              <w:bottom w:val="single" w:sz="6" w:space="0" w:color="auto"/>
              <w:right w:val="single" w:sz="6" w:space="0" w:color="auto"/>
            </w:tcBorders>
            <w:hideMark/>
          </w:tcPr>
          <w:p w:rsidR="000C48FC" w:rsidRPr="00E12304" w:rsidRDefault="000C48FC" w:rsidP="009E12A9">
            <w:pPr>
              <w:tabs>
                <w:tab w:val="right" w:pos="9000"/>
              </w:tabs>
              <w:spacing w:before="120" w:after="120"/>
              <w:jc w:val="both"/>
              <w:rPr>
                <w:rFonts w:cs="Arial"/>
              </w:rPr>
            </w:pPr>
            <w:r>
              <w:rPr>
                <w:rFonts w:cs="Arial"/>
              </w:rPr>
              <w:t>26</w:t>
            </w:r>
          </w:p>
        </w:tc>
        <w:tc>
          <w:tcPr>
            <w:tcW w:w="876" w:type="dxa"/>
            <w:tcBorders>
              <w:top w:val="single" w:sz="6" w:space="0" w:color="auto"/>
              <w:left w:val="single" w:sz="6" w:space="0" w:color="auto"/>
              <w:bottom w:val="single" w:sz="6" w:space="0" w:color="auto"/>
              <w:right w:val="single" w:sz="6" w:space="0" w:color="auto"/>
            </w:tcBorders>
          </w:tcPr>
          <w:p w:rsidR="000C48FC" w:rsidRPr="00E12304" w:rsidRDefault="000C48FC" w:rsidP="009E12A9">
            <w:pPr>
              <w:tabs>
                <w:tab w:val="right" w:pos="9000"/>
              </w:tabs>
              <w:spacing w:before="120" w:after="120"/>
              <w:jc w:val="both"/>
              <w:rPr>
                <w:rFonts w:cs="Arial"/>
              </w:rPr>
            </w:pPr>
            <w:r>
              <w:rPr>
                <w:rFonts w:cs="Arial"/>
              </w:rPr>
              <w:t>4</w:t>
            </w:r>
          </w:p>
          <w:p w:rsidR="000C48FC" w:rsidRPr="00E12304" w:rsidRDefault="000C48FC" w:rsidP="009E12A9">
            <w:pPr>
              <w:tabs>
                <w:tab w:val="right" w:pos="9000"/>
              </w:tabs>
              <w:spacing w:before="120" w:after="120"/>
              <w:jc w:val="both"/>
              <w:rPr>
                <w:rFonts w:cs="Arial"/>
              </w:rPr>
            </w:pPr>
          </w:p>
        </w:tc>
        <w:tc>
          <w:tcPr>
            <w:tcW w:w="5135" w:type="dxa"/>
            <w:tcBorders>
              <w:top w:val="single" w:sz="6" w:space="0" w:color="auto"/>
              <w:left w:val="single" w:sz="6" w:space="0" w:color="auto"/>
              <w:bottom w:val="single" w:sz="6" w:space="0" w:color="auto"/>
              <w:right w:val="single" w:sz="6" w:space="0" w:color="auto"/>
            </w:tcBorders>
          </w:tcPr>
          <w:p w:rsidR="000C48FC" w:rsidRPr="00B95C44" w:rsidRDefault="000C48FC" w:rsidP="009E12A9">
            <w:pPr>
              <w:spacing w:before="120" w:after="120"/>
              <w:jc w:val="both"/>
              <w:rPr>
                <w:rFonts w:cs="Arial"/>
                <w:b/>
              </w:rPr>
            </w:pPr>
            <w:r w:rsidRPr="005A3974">
              <w:rPr>
                <w:rFonts w:cs="Arial"/>
                <w:b/>
              </w:rPr>
              <w:t xml:space="preserve">Covering </w:t>
            </w:r>
            <w:r>
              <w:rPr>
                <w:rFonts w:cs="Arial"/>
                <w:b/>
              </w:rPr>
              <w:t>S</w:t>
            </w:r>
            <w:r w:rsidRPr="005A3974">
              <w:rPr>
                <w:rFonts w:cs="Arial"/>
                <w:b/>
              </w:rPr>
              <w:t>essions</w:t>
            </w:r>
            <w:r>
              <w:rPr>
                <w:rFonts w:cs="Arial"/>
                <w:b/>
              </w:rPr>
              <w:t xml:space="preserve"> 7</w:t>
            </w:r>
            <w:r w:rsidRPr="00B95C44">
              <w:rPr>
                <w:rFonts w:cs="Arial"/>
                <w:b/>
              </w:rPr>
              <w:t xml:space="preserve"> an</w:t>
            </w:r>
            <w:r>
              <w:rPr>
                <w:rFonts w:cs="Arial"/>
                <w:b/>
              </w:rPr>
              <w:t>d 8</w:t>
            </w:r>
          </w:p>
        </w:tc>
      </w:tr>
    </w:tbl>
    <w:p w:rsidR="008579A3" w:rsidRPr="00FE26DF" w:rsidRDefault="008579A3" w:rsidP="008579A3">
      <w:pPr>
        <w:tabs>
          <w:tab w:val="right" w:pos="9000"/>
        </w:tabs>
        <w:jc w:val="both"/>
        <w:rPr>
          <w:rFonts w:ascii="Calibri" w:hAnsi="Calibri"/>
          <w:u w:val="single"/>
          <w:lang w:val="en-GB"/>
        </w:rPr>
      </w:pPr>
      <w:r w:rsidRPr="00FE26DF">
        <w:rPr>
          <w:rFonts w:ascii="Calibri" w:hAnsi="Calibri"/>
          <w:u w:val="single"/>
          <w:lang w:val="en-GB"/>
        </w:rPr>
        <w:tab/>
      </w:r>
    </w:p>
    <w:p w:rsidR="008579A3" w:rsidRPr="00FE26DF" w:rsidRDefault="008579A3" w:rsidP="008579A3">
      <w:pPr>
        <w:tabs>
          <w:tab w:val="right" w:pos="9000"/>
        </w:tabs>
        <w:jc w:val="both"/>
        <w:rPr>
          <w:rFonts w:ascii="Calibri" w:hAnsi="Calibri"/>
          <w:u w:val="single"/>
          <w:lang w:val="en-GB"/>
        </w:rPr>
      </w:pPr>
    </w:p>
    <w:p w:rsidR="008579A3" w:rsidRDefault="008579A3" w:rsidP="00C778B5">
      <w:pPr>
        <w:rPr>
          <w:rFonts w:ascii="Calibri" w:hAnsi="Calibri"/>
          <w:b/>
          <w:caps/>
          <w:u w:val="single"/>
          <w:lang w:val="en-GB"/>
        </w:rPr>
      </w:pPr>
    </w:p>
    <w:p w:rsidR="00805D80" w:rsidRPr="00F82C0F" w:rsidRDefault="00805D80" w:rsidP="00C778B5">
      <w:pPr>
        <w:rPr>
          <w:rFonts w:ascii="Calibri" w:hAnsi="Calibri"/>
          <w:b/>
          <w:caps/>
          <w:u w:val="single"/>
          <w:lang w:val="en-GB"/>
        </w:rPr>
      </w:pPr>
      <w:r w:rsidRPr="00F82C0F">
        <w:rPr>
          <w:rFonts w:ascii="Calibri" w:hAnsi="Calibri"/>
          <w:b/>
          <w:caps/>
          <w:u w:val="single"/>
          <w:lang w:val="en-GB"/>
        </w:rPr>
        <w:t>Assessment</w:t>
      </w:r>
      <w:r w:rsidR="002C41DA">
        <w:rPr>
          <w:rFonts w:ascii="Calibri" w:hAnsi="Calibri"/>
          <w:b/>
          <w:caps/>
          <w:u w:val="single"/>
          <w:lang w:val="en-GB"/>
        </w:rPr>
        <w:t xml:space="preserve"> </w:t>
      </w:r>
      <w:r w:rsidR="00DD6915">
        <w:rPr>
          <w:rFonts w:ascii="Calibri" w:hAnsi="Calibri"/>
          <w:b/>
          <w:caps/>
          <w:u w:val="single"/>
          <w:lang w:val="en-GB"/>
        </w:rPr>
        <w:t>(</w:t>
      </w:r>
      <w:r w:rsidR="00AF2D2B" w:rsidRPr="00F82C0F">
        <w:rPr>
          <w:rFonts w:ascii="Calibri" w:hAnsi="Calibri"/>
          <w:b/>
          <w:caps/>
          <w:u w:val="single"/>
          <w:lang w:val="en-GB"/>
        </w:rPr>
        <w:t>how the assessment relates to the learning outcomes</w:t>
      </w:r>
      <w:r w:rsidR="00DD6915">
        <w:rPr>
          <w:rFonts w:ascii="Calibri" w:hAnsi="Calibri"/>
          <w:b/>
          <w:caps/>
          <w:u w:val="single"/>
          <w:lang w:val="en-GB"/>
        </w:rPr>
        <w:t>)</w:t>
      </w:r>
      <w:r w:rsidR="002C41DA">
        <w:rPr>
          <w:rFonts w:ascii="Calibri" w:hAnsi="Calibri"/>
          <w:b/>
          <w:caps/>
          <w:u w:val="single"/>
          <w:lang w:val="en-GB"/>
        </w:rPr>
        <w:t xml:space="preserve"> </w:t>
      </w:r>
    </w:p>
    <w:bookmarkEnd w:id="3"/>
    <w:p w:rsidR="007B10A8" w:rsidRDefault="007B10A8" w:rsidP="00805D80">
      <w:pPr>
        <w:pStyle w:val="BodyText"/>
        <w:rPr>
          <w:rFonts w:ascii="Calibri" w:hAnsi="Calibri"/>
          <w:color w:val="333399"/>
          <w:lang w:val="en-GB"/>
        </w:rPr>
      </w:pPr>
    </w:p>
    <w:p w:rsidR="00AF7C20" w:rsidRDefault="00AF7C20" w:rsidP="00AF7C20">
      <w:pPr>
        <w:tabs>
          <w:tab w:val="right" w:pos="9000"/>
        </w:tabs>
        <w:jc w:val="both"/>
        <w:rPr>
          <w:lang w:val="en-GB"/>
        </w:rPr>
      </w:pPr>
      <w:r>
        <w:rPr>
          <w:lang w:val="en-GB"/>
        </w:rPr>
        <w:t xml:space="preserve">The examination comprises two kinds of questions. </w:t>
      </w:r>
    </w:p>
    <w:p w:rsidR="00AF7C20" w:rsidRDefault="00AF7C20" w:rsidP="00AF7C20">
      <w:pPr>
        <w:tabs>
          <w:tab w:val="right" w:pos="9000"/>
        </w:tabs>
        <w:jc w:val="both"/>
        <w:rPr>
          <w:lang w:val="en-GB"/>
        </w:rPr>
      </w:pPr>
    </w:p>
    <w:p w:rsidR="00AF7C20" w:rsidRDefault="00AF7C20" w:rsidP="00AF7C20">
      <w:pPr>
        <w:tabs>
          <w:tab w:val="right" w:pos="9000"/>
        </w:tabs>
        <w:jc w:val="both"/>
        <w:rPr>
          <w:lang w:val="en-GB"/>
        </w:rPr>
      </w:pPr>
      <w:r>
        <w:rPr>
          <w:lang w:val="en-GB"/>
        </w:rPr>
        <w:t xml:space="preserve">One aims to test your basic knowledge (learning outcome K) and ability to critique the application of theories and concepts and the dilemmas (learning outcome C) to which application may give rise (learning outcome S).  </w:t>
      </w:r>
    </w:p>
    <w:p w:rsidR="00AF7C20" w:rsidRDefault="00AF7C20" w:rsidP="00AF7C20">
      <w:pPr>
        <w:tabs>
          <w:tab w:val="right" w:pos="9000"/>
        </w:tabs>
        <w:jc w:val="both"/>
        <w:rPr>
          <w:lang w:val="en-GB"/>
        </w:rPr>
      </w:pPr>
    </w:p>
    <w:p w:rsidR="004F48E7" w:rsidRPr="00AF7C20" w:rsidRDefault="00AF7C20" w:rsidP="00AF7C20">
      <w:pPr>
        <w:tabs>
          <w:tab w:val="right" w:pos="9000"/>
        </w:tabs>
        <w:jc w:val="both"/>
        <w:rPr>
          <w:lang w:val="en-GB"/>
        </w:rPr>
      </w:pPr>
      <w:r>
        <w:rPr>
          <w:lang w:val="en-GB"/>
        </w:rPr>
        <w:t>The second question requires you to apply relevant analytical concepts to the circumstances of a particular case study and to reflect critically on the conclusions to be drawn from their application (learning outcome K and C).</w:t>
      </w:r>
    </w:p>
    <w:p w:rsidR="00805D80" w:rsidRDefault="00805D80" w:rsidP="00805D80">
      <w:pPr>
        <w:pStyle w:val="BodyText"/>
        <w:rPr>
          <w:rFonts w:ascii="Calibri" w:hAnsi="Calibri"/>
          <w:lang w:val="en-GB"/>
        </w:rPr>
      </w:pPr>
    </w:p>
    <w:p w:rsidR="00475DC2" w:rsidRPr="00475DC2" w:rsidRDefault="00475DC2" w:rsidP="00805D80">
      <w:pPr>
        <w:pStyle w:val="BodyText"/>
        <w:rPr>
          <w:rFonts w:ascii="Calibri" w:hAnsi="Calibri"/>
          <w:b/>
          <w:u w:val="single"/>
          <w:lang w:val="en-GB"/>
        </w:rPr>
      </w:pPr>
      <w:r w:rsidRPr="00475DC2">
        <w:rPr>
          <w:rFonts w:ascii="Calibri" w:hAnsi="Calibri"/>
          <w:b/>
          <w:u w:val="single"/>
          <w:lang w:val="en-GB"/>
        </w:rPr>
        <w:t>ASSESSMENT/REQUIREMENTS</w:t>
      </w:r>
    </w:p>
    <w:p w:rsidR="00475DC2" w:rsidRDefault="00475DC2" w:rsidP="00805D80">
      <w:pPr>
        <w:pStyle w:val="BodyText"/>
        <w:rPr>
          <w:rFonts w:ascii="Calibri" w:hAnsi="Calibri"/>
          <w:lang w:val="en-GB"/>
        </w:rPr>
      </w:pPr>
    </w:p>
    <w:p w:rsidR="00AF7C20" w:rsidRPr="00FE26DF" w:rsidRDefault="00AF7C20" w:rsidP="00AF7C20">
      <w:pPr>
        <w:rPr>
          <w:rFonts w:ascii="Calibri" w:hAnsi="Calibri"/>
          <w:b/>
          <w:lang w:val="en-GB"/>
        </w:rPr>
      </w:pPr>
      <w:r>
        <w:rPr>
          <w:rFonts w:ascii="Calibri" w:hAnsi="Calibri"/>
          <w:b/>
          <w:lang w:val="en-GB"/>
        </w:rPr>
        <w:t>Examination</w:t>
      </w:r>
      <w:r w:rsidRPr="00FE26DF">
        <w:rPr>
          <w:rFonts w:ascii="Calibri" w:hAnsi="Calibri"/>
          <w:b/>
          <w:lang w:val="en-GB"/>
        </w:rPr>
        <w:t xml:space="preserve"> details</w:t>
      </w:r>
    </w:p>
    <w:p w:rsidR="00AF7C20" w:rsidRPr="00E12304" w:rsidRDefault="00AF7C20" w:rsidP="00AF7C20">
      <w:pPr>
        <w:tabs>
          <w:tab w:val="right" w:pos="9000"/>
        </w:tabs>
        <w:jc w:val="both"/>
      </w:pPr>
      <w:r>
        <w:t>Th</w:t>
      </w:r>
      <w:r w:rsidRPr="00E12304">
        <w:t xml:space="preserve">is module is assessed through a </w:t>
      </w:r>
      <w:r w:rsidRPr="00E12304">
        <w:rPr>
          <w:i/>
        </w:rPr>
        <w:t>three-hour</w:t>
      </w:r>
      <w:r w:rsidRPr="00E12304">
        <w:t xml:space="preserve"> examination.  </w:t>
      </w:r>
    </w:p>
    <w:p w:rsidR="00AF7C20" w:rsidRPr="00E12304" w:rsidRDefault="00AF7C20" w:rsidP="00AF7C20">
      <w:pPr>
        <w:tabs>
          <w:tab w:val="right" w:pos="9000"/>
        </w:tabs>
        <w:jc w:val="both"/>
      </w:pPr>
    </w:p>
    <w:p w:rsidR="008C140D" w:rsidRDefault="008C140D" w:rsidP="009E59A0">
      <w:pPr>
        <w:pStyle w:val="BodyText"/>
        <w:rPr>
          <w:rFonts w:ascii="Calibri" w:hAnsi="Calibri"/>
          <w:lang w:val="en-GB"/>
        </w:rPr>
      </w:pPr>
    </w:p>
    <w:p w:rsidR="004B4BA9" w:rsidRPr="00F82C0F" w:rsidRDefault="004B4BA9" w:rsidP="004B4BA9">
      <w:pPr>
        <w:rPr>
          <w:rFonts w:ascii="Calibri" w:hAnsi="Calibri"/>
          <w:b/>
          <w:caps/>
          <w:u w:val="single"/>
          <w:lang w:val="en-GB"/>
        </w:rPr>
      </w:pPr>
      <w:bookmarkStart w:id="5" w:name="Reassess"/>
      <w:r w:rsidRPr="00F82C0F">
        <w:rPr>
          <w:rFonts w:ascii="Calibri" w:hAnsi="Calibri"/>
          <w:b/>
          <w:caps/>
          <w:u w:val="single"/>
          <w:lang w:val="en-GB"/>
        </w:rPr>
        <w:t xml:space="preserve">Examination </w:t>
      </w:r>
      <w:r w:rsidR="002C41DA">
        <w:rPr>
          <w:rFonts w:ascii="Calibri" w:hAnsi="Calibri"/>
          <w:b/>
          <w:caps/>
          <w:u w:val="single"/>
          <w:lang w:val="en-GB"/>
        </w:rPr>
        <w:t>SCHEDULE</w:t>
      </w:r>
      <w:r w:rsidR="003B4F92">
        <w:rPr>
          <w:rFonts w:ascii="Calibri" w:hAnsi="Calibri"/>
          <w:b/>
          <w:caps/>
          <w:u w:val="single"/>
          <w:lang w:val="en-GB"/>
        </w:rPr>
        <w:t xml:space="preserve"> </w:t>
      </w:r>
    </w:p>
    <w:p w:rsidR="007B10A8" w:rsidRDefault="007B10A8" w:rsidP="004B4BA9">
      <w:pPr>
        <w:pStyle w:val="BodyText"/>
        <w:rPr>
          <w:rFonts w:ascii="Calibri" w:hAnsi="Calibri"/>
          <w:color w:val="FF6600"/>
        </w:rPr>
      </w:pPr>
    </w:p>
    <w:p w:rsidR="00AF7C20" w:rsidRDefault="00AF7C20" w:rsidP="00AF7C20">
      <w:pPr>
        <w:keepNext/>
        <w:jc w:val="both"/>
      </w:pPr>
      <w:r w:rsidRPr="00E12304">
        <w:rPr>
          <w:bCs/>
        </w:rPr>
        <w:t>The</w:t>
      </w:r>
      <w:r w:rsidRPr="00E12304">
        <w:rPr>
          <w:b/>
        </w:rPr>
        <w:t xml:space="preserve"> </w:t>
      </w:r>
      <w:r w:rsidRPr="00E12304">
        <w:rPr>
          <w:bCs/>
        </w:rPr>
        <w:t>Examination</w:t>
      </w:r>
      <w:r w:rsidRPr="00E12304">
        <w:t xml:space="preserve"> is normally taken at the first available opportunity, which is expected to be </w:t>
      </w:r>
      <w:r>
        <w:t>between week 32 to week 34</w:t>
      </w:r>
      <w:r w:rsidRPr="00216CC7">
        <w:rPr>
          <w:b/>
        </w:rPr>
        <w:t xml:space="preserve">, </w:t>
      </w:r>
      <w:r w:rsidRPr="00E12304">
        <w:t>date, time and venue to be confirmed</w:t>
      </w:r>
      <w:r>
        <w:t>.</w:t>
      </w:r>
    </w:p>
    <w:p w:rsidR="00AF7C20" w:rsidRPr="00E12304" w:rsidRDefault="00AF7C20" w:rsidP="00AF7C20">
      <w:pPr>
        <w:tabs>
          <w:tab w:val="right" w:pos="9000"/>
        </w:tabs>
        <w:jc w:val="both"/>
      </w:pPr>
    </w:p>
    <w:p w:rsidR="00AF7C20" w:rsidRDefault="00AF7C20" w:rsidP="00AF7C20">
      <w:pPr>
        <w:keepNext/>
        <w:jc w:val="both"/>
      </w:pPr>
      <w:r w:rsidRPr="00E12304">
        <w:t>Please make sure you keep the entire examination period free from holidays and other commitments</w:t>
      </w:r>
    </w:p>
    <w:p w:rsidR="00AF7C20" w:rsidRDefault="00AF7C20" w:rsidP="00AF7C20">
      <w:pPr>
        <w:rPr>
          <w:rFonts w:ascii="Calibri" w:hAnsi="Calibri"/>
          <w:b/>
          <w:lang w:val="en-GB"/>
        </w:rPr>
      </w:pPr>
    </w:p>
    <w:p w:rsidR="004B4BA9" w:rsidRPr="00623B43" w:rsidRDefault="004B4BA9" w:rsidP="004F48E7">
      <w:pPr>
        <w:pStyle w:val="BodyText"/>
        <w:rPr>
          <w:rFonts w:ascii="Calibri" w:hAnsi="Calibri"/>
          <w:color w:val="FF0000"/>
        </w:rPr>
      </w:pPr>
    </w:p>
    <w:p w:rsidR="006B19D4" w:rsidRDefault="006B19D4" w:rsidP="00892C4B">
      <w:pPr>
        <w:rPr>
          <w:rFonts w:ascii="Calibri" w:hAnsi="Calibri"/>
          <w:lang w:val="en-GB"/>
        </w:rPr>
      </w:pPr>
    </w:p>
    <w:p w:rsidR="00FF49AE" w:rsidRPr="00F82C0F" w:rsidRDefault="00FF49AE" w:rsidP="00FF49AE">
      <w:pPr>
        <w:pStyle w:val="Heading1"/>
        <w:rPr>
          <w:rFonts w:asciiTheme="minorHAnsi" w:hAnsiTheme="minorHAnsi"/>
          <w:caps/>
          <w:sz w:val="20"/>
          <w:u w:val="single"/>
          <w:lang w:val="en-GB"/>
        </w:rPr>
      </w:pPr>
      <w:bookmarkStart w:id="6" w:name="_Toc394335146"/>
      <w:bookmarkStart w:id="7" w:name="Policy"/>
      <w:bookmarkEnd w:id="5"/>
      <w:r w:rsidRPr="00F82C0F">
        <w:rPr>
          <w:rFonts w:asciiTheme="minorHAnsi" w:hAnsiTheme="minorHAnsi"/>
          <w:caps/>
          <w:sz w:val="20"/>
          <w:u w:val="single"/>
          <w:lang w:val="en-GB"/>
        </w:rPr>
        <w:t>Additional Vital Information</w:t>
      </w:r>
      <w:bookmarkEnd w:id="6"/>
    </w:p>
    <w:bookmarkEnd w:id="7"/>
    <w:p w:rsidR="007B10A8" w:rsidRDefault="007B10A8" w:rsidP="00FF49AE">
      <w:pPr>
        <w:jc w:val="both"/>
        <w:rPr>
          <w:rFonts w:ascii="Calibri" w:hAnsi="Calibri" w:cs="Calibri"/>
          <w:lang w:val="en-GB"/>
        </w:rPr>
      </w:pPr>
    </w:p>
    <w:p w:rsidR="00FF49AE" w:rsidRPr="0089485A" w:rsidRDefault="00FF49AE" w:rsidP="00FF49AE">
      <w:pPr>
        <w:jc w:val="both"/>
        <w:rPr>
          <w:rFonts w:ascii="Calibri" w:hAnsi="Calibri" w:cs="Calibri"/>
          <w:lang w:val="en-GB"/>
        </w:rPr>
      </w:pPr>
      <w:r w:rsidRPr="0089485A">
        <w:rPr>
          <w:rFonts w:ascii="Calibri" w:hAnsi="Calibri" w:cs="Calibri"/>
          <w:lang w:val="en-GB"/>
        </w:rPr>
        <w:t xml:space="preserve">The </w:t>
      </w:r>
      <w:hyperlink r:id="rId19" w:history="1">
        <w:r w:rsidRPr="00FF49AE">
          <w:rPr>
            <w:rStyle w:val="Hyperlink"/>
            <w:rFonts w:ascii="Calibri" w:hAnsi="Calibri" w:cs="Calibri"/>
            <w:lang w:val="en-GB"/>
          </w:rPr>
          <w:t>College Student Handbook</w:t>
        </w:r>
      </w:hyperlink>
      <w:r w:rsidRPr="0089485A">
        <w:rPr>
          <w:rFonts w:ascii="Calibri" w:hAnsi="Calibri" w:cs="Calibri"/>
          <w:lang w:val="en-GB"/>
        </w:rPr>
        <w:t xml:space="preserve"> can be found on the </w:t>
      </w:r>
      <w:hyperlink r:id="rId20" w:history="1">
        <w:r w:rsidRPr="00A36BCC">
          <w:rPr>
            <w:rStyle w:val="Hyperlink"/>
            <w:rFonts w:ascii="Calibri" w:hAnsi="Calibri" w:cs="Calibri"/>
            <w:lang w:val="en-GB"/>
          </w:rPr>
          <w:t>College’s SharePoint site</w:t>
        </w:r>
      </w:hyperlink>
      <w:r>
        <w:rPr>
          <w:rFonts w:ascii="Calibri" w:hAnsi="Calibri" w:cs="Calibri"/>
          <w:lang w:val="en-GB"/>
        </w:rPr>
        <w:t xml:space="preserve"> </w:t>
      </w:r>
      <w:r w:rsidRPr="0089485A">
        <w:rPr>
          <w:rFonts w:ascii="Calibri" w:hAnsi="Calibri" w:cs="Calibri"/>
          <w:lang w:val="en-GB"/>
        </w:rPr>
        <w:t xml:space="preserve">on the University’s </w:t>
      </w:r>
      <w:r>
        <w:rPr>
          <w:rFonts w:ascii="Calibri" w:hAnsi="Calibri" w:cs="Calibri"/>
          <w:lang w:val="en-GB"/>
        </w:rPr>
        <w:t>web pages</w:t>
      </w:r>
      <w:r w:rsidRPr="0089485A">
        <w:rPr>
          <w:rFonts w:ascii="Calibri" w:hAnsi="Calibri" w:cs="Calibri"/>
          <w:lang w:val="en-GB"/>
        </w:rPr>
        <w:t xml:space="preserve">. The handbook is a useful source of information for all aspects of your studies, including procedures of how to inform us of problems you are facing with your studies, how to apply for an extension to your coursework, plagiarism, house style for assignments, joint and group work submissions and other important matters.  The </w:t>
      </w:r>
      <w:r w:rsidR="005542B2">
        <w:rPr>
          <w:rFonts w:ascii="Calibri" w:hAnsi="Calibri" w:cs="Calibri"/>
          <w:lang w:val="en-GB"/>
        </w:rPr>
        <w:t>School</w:t>
      </w:r>
      <w:r w:rsidRPr="0089485A">
        <w:rPr>
          <w:rFonts w:ascii="Calibri" w:hAnsi="Calibri" w:cs="Calibri"/>
          <w:lang w:val="en-GB"/>
        </w:rPr>
        <w:t xml:space="preserve"> assumes that you familiarise yourself with this information, so you will need to look at these pages carefully at various times throughout your studies.  The </w:t>
      </w:r>
      <w:r w:rsidR="005542B2">
        <w:rPr>
          <w:rFonts w:ascii="Calibri" w:hAnsi="Calibri" w:cs="Calibri"/>
          <w:lang w:val="en-GB"/>
        </w:rPr>
        <w:t>School</w:t>
      </w:r>
      <w:r w:rsidR="005542B2" w:rsidRPr="0089485A">
        <w:rPr>
          <w:rFonts w:ascii="Calibri" w:hAnsi="Calibri" w:cs="Calibri"/>
          <w:lang w:val="en-GB"/>
        </w:rPr>
        <w:t xml:space="preserve"> </w:t>
      </w:r>
      <w:r w:rsidRPr="0089485A">
        <w:rPr>
          <w:rFonts w:ascii="Calibri" w:hAnsi="Calibri" w:cs="Calibri"/>
          <w:lang w:val="en-GB"/>
        </w:rPr>
        <w:t>also operates within the rules and regulations of the University more generally, and you should also look at what are known as '</w:t>
      </w:r>
      <w:hyperlink r:id="rId21" w:history="1">
        <w:r w:rsidRPr="0089485A">
          <w:rPr>
            <w:rStyle w:val="Hyperlink"/>
            <w:rFonts w:ascii="Calibri" w:hAnsi="Calibri" w:cs="Calibri"/>
            <w:lang w:val="en-GB"/>
          </w:rPr>
          <w:t>Senate Regulations’</w:t>
        </w:r>
      </w:hyperlink>
      <w:r w:rsidRPr="0089485A">
        <w:rPr>
          <w:rFonts w:ascii="Calibri" w:hAnsi="Calibri" w:cs="Calibri"/>
          <w:lang w:val="en-GB"/>
        </w:rPr>
        <w:t xml:space="preserve"> under the University’s web pages. These policies and procedures might change from one academic year to another and it is in your own interest to keep yourself aware about them and their possible changes. </w:t>
      </w:r>
    </w:p>
    <w:p w:rsidR="007F1A50" w:rsidRPr="00FE26DF" w:rsidRDefault="007F1A50" w:rsidP="005E43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Arial"/>
        </w:rPr>
      </w:pPr>
    </w:p>
    <w:p w:rsidR="005E43E7" w:rsidRPr="00FE26DF" w:rsidRDefault="009443BC" w:rsidP="00A32722">
      <w:pPr>
        <w:autoSpaceDE w:val="0"/>
        <w:autoSpaceDN w:val="0"/>
        <w:jc w:val="both"/>
        <w:rPr>
          <w:rFonts w:ascii="Calibri" w:hAnsi="Calibri"/>
          <w:color w:val="000000"/>
        </w:rPr>
      </w:pPr>
      <w:r w:rsidRPr="00FE26DF">
        <w:rPr>
          <w:rFonts w:ascii="Calibri" w:hAnsi="Calibri"/>
          <w:color w:val="000000"/>
        </w:rPr>
        <w:t>This is the end of the</w:t>
      </w:r>
      <w:r w:rsidR="007F1A50" w:rsidRPr="00FE26DF">
        <w:rPr>
          <w:rFonts w:ascii="Calibri" w:hAnsi="Calibri"/>
          <w:color w:val="000000"/>
        </w:rPr>
        <w:t xml:space="preserve"> study guide.</w:t>
      </w:r>
      <w:r w:rsidRPr="00FE26DF">
        <w:rPr>
          <w:rFonts w:ascii="Calibri" w:hAnsi="Calibri"/>
          <w:color w:val="000000"/>
        </w:rPr>
        <w:t xml:space="preserve">  Below is the Appendix, which informs and supplements the above.</w:t>
      </w:r>
    </w:p>
    <w:p w:rsidR="0096581A" w:rsidRDefault="0096581A" w:rsidP="00805D80">
      <w:pPr>
        <w:jc w:val="both"/>
        <w:rPr>
          <w:rFonts w:ascii="Calibri" w:hAnsi="Calibri"/>
          <w:lang w:val="en-GB"/>
        </w:rPr>
      </w:pPr>
    </w:p>
    <w:p w:rsidR="008F6AAD" w:rsidRDefault="008F6AAD" w:rsidP="00805D80">
      <w:pPr>
        <w:jc w:val="both"/>
        <w:rPr>
          <w:rFonts w:ascii="Calibri" w:hAnsi="Calibri"/>
          <w:lang w:val="en-GB"/>
        </w:rPr>
      </w:pPr>
    </w:p>
    <w:p w:rsidR="006515C1" w:rsidRPr="007F433D" w:rsidRDefault="006515C1" w:rsidP="00EC3CF8">
      <w:pPr>
        <w:rPr>
          <w:rFonts w:ascii="Calibri" w:hAnsi="Calibri"/>
          <w:b/>
          <w:caps/>
          <w:u w:val="single"/>
          <w:lang w:val="en-GB"/>
        </w:rPr>
      </w:pPr>
      <w:r w:rsidRPr="007F433D">
        <w:rPr>
          <w:rFonts w:ascii="Calibri" w:hAnsi="Calibri"/>
          <w:b/>
          <w:color w:val="000000"/>
          <w:u w:val="single"/>
        </w:rPr>
        <w:t>APPENDIX</w:t>
      </w:r>
    </w:p>
    <w:p w:rsidR="006515C1" w:rsidRDefault="006515C1" w:rsidP="004C58A1">
      <w:pPr>
        <w:rPr>
          <w:rFonts w:ascii="Calibri" w:hAnsi="Calibri"/>
          <w:b/>
          <w:caps/>
          <w:lang w:val="en-GB"/>
        </w:rPr>
      </w:pPr>
    </w:p>
    <w:p w:rsidR="00C57C51" w:rsidRPr="00FE26DF" w:rsidRDefault="00C57C51" w:rsidP="00C57C51">
      <w:pPr>
        <w:rPr>
          <w:rFonts w:ascii="Calibri" w:hAnsi="Calibri"/>
          <w:b/>
          <w:lang w:val="en-GB"/>
        </w:rPr>
      </w:pPr>
      <w:bookmarkStart w:id="8" w:name="Problems"/>
      <w:r w:rsidRPr="00FE26DF">
        <w:rPr>
          <w:rFonts w:ascii="Calibri" w:hAnsi="Calibri"/>
          <w:b/>
          <w:lang w:val="en-GB"/>
        </w:rPr>
        <w:t>Problems with your Study</w:t>
      </w:r>
      <w:bookmarkEnd w:id="8"/>
      <w:r w:rsidRPr="00FE26DF">
        <w:rPr>
          <w:rFonts w:ascii="Calibri" w:hAnsi="Calibri"/>
          <w:b/>
          <w:lang w:val="en-GB"/>
        </w:rPr>
        <w:t xml:space="preserve">, and </w:t>
      </w:r>
      <w:r>
        <w:rPr>
          <w:rFonts w:ascii="Calibri" w:hAnsi="Calibri"/>
          <w:b/>
          <w:lang w:val="en-GB"/>
        </w:rPr>
        <w:t>Ex</w:t>
      </w:r>
      <w:r w:rsidRPr="005B4C76">
        <w:rPr>
          <w:rFonts w:ascii="Calibri" w:hAnsi="Calibri"/>
          <w:b/>
          <w:lang w:val="en-GB"/>
        </w:rPr>
        <w:t xml:space="preserve">tenuating </w:t>
      </w:r>
      <w:r w:rsidRPr="00FE26DF">
        <w:rPr>
          <w:rFonts w:ascii="Calibri" w:hAnsi="Calibri"/>
          <w:b/>
          <w:lang w:val="en-GB"/>
        </w:rPr>
        <w:t>Circumstances</w:t>
      </w:r>
    </w:p>
    <w:p w:rsidR="00C57C51" w:rsidRPr="00FE26DF" w:rsidRDefault="00C57C51" w:rsidP="00C57C51">
      <w:pPr>
        <w:rPr>
          <w:rFonts w:ascii="Calibri" w:hAnsi="Calibri"/>
          <w:lang w:val="en-GB"/>
        </w:rPr>
      </w:pPr>
    </w:p>
    <w:p w:rsidR="00C57C51" w:rsidRDefault="00C57C51" w:rsidP="00C57C51">
      <w:pPr>
        <w:jc w:val="both"/>
        <w:rPr>
          <w:rFonts w:ascii="Calibri" w:hAnsi="Calibri"/>
          <w:b/>
          <w:caps/>
          <w:lang w:val="en-GB"/>
        </w:rPr>
      </w:pPr>
      <w:r w:rsidRPr="00FE26DF">
        <w:rPr>
          <w:rFonts w:ascii="Calibri" w:hAnsi="Calibri"/>
          <w:lang w:val="en-GB"/>
        </w:rPr>
        <w:t xml:space="preserve">You may feel that your ability to study is being affected by </w:t>
      </w:r>
      <w:r w:rsidRPr="00C57C51">
        <w:rPr>
          <w:rFonts w:ascii="Calibri" w:hAnsi="Calibri"/>
          <w:i/>
          <w:lang w:val="en-GB"/>
        </w:rPr>
        <w:t>personal problems, illness or any other matter, or you miss an assessment</w:t>
      </w:r>
      <w:r w:rsidRPr="00FE26DF">
        <w:rPr>
          <w:rFonts w:ascii="Calibri" w:hAnsi="Calibri"/>
          <w:b/>
          <w:lang w:val="en-GB"/>
        </w:rPr>
        <w:t xml:space="preserve"> </w:t>
      </w:r>
      <w:r>
        <w:rPr>
          <w:rFonts w:ascii="Calibri" w:hAnsi="Calibri"/>
          <w:lang w:val="en-GB"/>
        </w:rPr>
        <w:t>because of extenu</w:t>
      </w:r>
      <w:r w:rsidRPr="00FE26DF">
        <w:rPr>
          <w:rFonts w:ascii="Calibri" w:hAnsi="Calibri"/>
          <w:lang w:val="en-GB"/>
        </w:rPr>
        <w:t>ating circumstances (or you feel that the quality of an assessment you have taken</w:t>
      </w:r>
      <w:r>
        <w:rPr>
          <w:rFonts w:ascii="Calibri" w:hAnsi="Calibri"/>
          <w:lang w:val="en-GB"/>
        </w:rPr>
        <w:t xml:space="preserve"> may have been affected by extenu</w:t>
      </w:r>
      <w:r w:rsidRPr="00FE26DF">
        <w:rPr>
          <w:rFonts w:ascii="Calibri" w:hAnsi="Calibri"/>
          <w:lang w:val="en-GB"/>
        </w:rPr>
        <w:t>ating circumstances</w:t>
      </w:r>
      <w:r w:rsidRPr="00FE26DF">
        <w:rPr>
          <w:rFonts w:ascii="Calibri" w:hAnsi="Calibri"/>
          <w:color w:val="000000"/>
          <w:lang w:val="en-GB"/>
        </w:rPr>
        <w:t xml:space="preserve">). If so, you should first read the relevant sections in the </w:t>
      </w:r>
      <w:hyperlink r:id="rId22" w:history="1">
        <w:r w:rsidRPr="00B12FDE">
          <w:rPr>
            <w:rStyle w:val="Hyperlink"/>
            <w:rFonts w:ascii="Calibri" w:hAnsi="Calibri"/>
            <w:i/>
            <w:lang w:val="en-GB"/>
          </w:rPr>
          <w:t>College Student Handbook</w:t>
        </w:r>
      </w:hyperlink>
      <w:r w:rsidRPr="00FE26DF">
        <w:rPr>
          <w:rFonts w:ascii="Calibri" w:hAnsi="Calibri"/>
          <w:color w:val="000000"/>
          <w:lang w:val="en-GB"/>
        </w:rPr>
        <w:t xml:space="preserve">. If, after reading this, you have further queries, you are encouraged to get in contact with </w:t>
      </w:r>
      <w:r w:rsidR="00D45636">
        <w:rPr>
          <w:rFonts w:ascii="Calibri" w:hAnsi="Calibri"/>
          <w:color w:val="000000"/>
          <w:lang w:val="en-GB"/>
        </w:rPr>
        <w:t>your P</w:t>
      </w:r>
      <w:r>
        <w:rPr>
          <w:rFonts w:ascii="Calibri" w:hAnsi="Calibri"/>
          <w:color w:val="000000"/>
          <w:lang w:val="en-GB"/>
        </w:rPr>
        <w:t xml:space="preserve">ersonal </w:t>
      </w:r>
      <w:r w:rsidR="00D45636">
        <w:rPr>
          <w:rFonts w:ascii="Calibri" w:hAnsi="Calibri"/>
          <w:color w:val="000000"/>
          <w:lang w:val="en-GB"/>
        </w:rPr>
        <w:t>T</w:t>
      </w:r>
      <w:r>
        <w:rPr>
          <w:rFonts w:ascii="Calibri" w:hAnsi="Calibri"/>
          <w:color w:val="000000"/>
          <w:lang w:val="en-GB"/>
        </w:rPr>
        <w:t xml:space="preserve">utor. </w:t>
      </w:r>
    </w:p>
    <w:p w:rsidR="00C57C51" w:rsidRDefault="00C57C51" w:rsidP="004C58A1">
      <w:pPr>
        <w:rPr>
          <w:rFonts w:ascii="Calibri" w:hAnsi="Calibri"/>
          <w:b/>
          <w:caps/>
          <w:lang w:val="en-GB"/>
        </w:rPr>
      </w:pPr>
    </w:p>
    <w:p w:rsidR="00E408A3" w:rsidRDefault="00E408A3" w:rsidP="00453683">
      <w:pPr>
        <w:rPr>
          <w:rFonts w:ascii="Calibri" w:hAnsi="Calibri"/>
          <w:b/>
          <w:lang w:val="en-GB"/>
        </w:rPr>
      </w:pPr>
    </w:p>
    <w:p w:rsidR="004759DB" w:rsidRDefault="004759DB" w:rsidP="00453683">
      <w:pPr>
        <w:rPr>
          <w:rFonts w:ascii="Calibri" w:hAnsi="Calibri"/>
          <w:b/>
          <w:caps/>
          <w:lang w:val="en-GB"/>
        </w:rPr>
      </w:pPr>
      <w:r w:rsidRPr="00FE26DF">
        <w:rPr>
          <w:rFonts w:ascii="Calibri" w:hAnsi="Calibri"/>
          <w:b/>
          <w:lang w:val="en-GB"/>
        </w:rPr>
        <w:t xml:space="preserve">Feedback on </w:t>
      </w:r>
      <w:r>
        <w:rPr>
          <w:rFonts w:ascii="Calibri" w:hAnsi="Calibri"/>
          <w:b/>
          <w:lang w:val="en-GB"/>
        </w:rPr>
        <w:t xml:space="preserve">Examination </w:t>
      </w:r>
    </w:p>
    <w:p w:rsidR="00C57C51" w:rsidRDefault="00C57C51" w:rsidP="004C58A1">
      <w:pPr>
        <w:rPr>
          <w:rFonts w:ascii="Calibri" w:hAnsi="Calibri"/>
          <w:b/>
          <w:caps/>
          <w:lang w:val="en-GB"/>
        </w:rPr>
      </w:pPr>
    </w:p>
    <w:p w:rsidR="00453683" w:rsidRDefault="00287BB2" w:rsidP="004C58A1">
      <w:pPr>
        <w:rPr>
          <w:rFonts w:ascii="Calibri" w:hAnsi="Calibri"/>
          <w:lang w:val="en-GB"/>
        </w:rPr>
      </w:pPr>
      <w:r w:rsidRPr="00FC7E19">
        <w:rPr>
          <w:rFonts w:ascii="Calibri" w:hAnsi="Calibri"/>
          <w:lang w:val="en-GB"/>
        </w:rPr>
        <w:t xml:space="preserve">The School </w:t>
      </w:r>
      <w:r w:rsidR="002A3C7C" w:rsidRPr="00FC7E19">
        <w:rPr>
          <w:rFonts w:ascii="Calibri" w:hAnsi="Calibri"/>
          <w:lang w:val="en-GB"/>
        </w:rPr>
        <w:t>offers</w:t>
      </w:r>
      <w:r w:rsidRPr="00FC7E19">
        <w:rPr>
          <w:rFonts w:ascii="Calibri" w:hAnsi="Calibri"/>
          <w:lang w:val="en-GB"/>
        </w:rPr>
        <w:t xml:space="preserve"> opportunities for oral feedback to be provided upon request to the module leader. Requests should be made after confirmed grades are published on </w:t>
      </w:r>
      <w:proofErr w:type="spellStart"/>
      <w:r w:rsidRPr="00FC7E19">
        <w:rPr>
          <w:rFonts w:ascii="Calibri" w:hAnsi="Calibri"/>
          <w:lang w:val="en-GB"/>
        </w:rPr>
        <w:t>e</w:t>
      </w:r>
      <w:r w:rsidR="00BD5F8E">
        <w:rPr>
          <w:rFonts w:ascii="Calibri" w:hAnsi="Calibri"/>
          <w:lang w:val="en-GB"/>
        </w:rPr>
        <w:t>V</w:t>
      </w:r>
      <w:r w:rsidRPr="00FC7E19">
        <w:rPr>
          <w:rFonts w:ascii="Calibri" w:hAnsi="Calibri"/>
          <w:lang w:val="en-GB"/>
        </w:rPr>
        <w:t>ision</w:t>
      </w:r>
      <w:proofErr w:type="spellEnd"/>
      <w:r w:rsidRPr="00FC7E19">
        <w:rPr>
          <w:rFonts w:ascii="Calibri" w:hAnsi="Calibri"/>
          <w:lang w:val="en-GB"/>
        </w:rPr>
        <w:t>. Please note that you will not receive writte</w:t>
      </w:r>
      <w:r>
        <w:rPr>
          <w:rFonts w:ascii="Calibri" w:hAnsi="Calibri"/>
          <w:lang w:val="en-GB"/>
        </w:rPr>
        <w:t>n feedback on your examination</w:t>
      </w:r>
      <w:r w:rsidRPr="00FC7E19">
        <w:rPr>
          <w:rFonts w:ascii="Calibri" w:hAnsi="Calibri"/>
          <w:lang w:val="en-GB"/>
        </w:rPr>
        <w:t>.</w:t>
      </w:r>
    </w:p>
    <w:p w:rsidR="00E408A3" w:rsidRDefault="00E408A3" w:rsidP="004C58A1">
      <w:pPr>
        <w:rPr>
          <w:rFonts w:ascii="Calibri" w:hAnsi="Calibri"/>
          <w:b/>
          <w:caps/>
          <w:lang w:val="en-GB"/>
        </w:rPr>
      </w:pPr>
    </w:p>
    <w:p w:rsidR="00287BB2" w:rsidRDefault="00287BB2" w:rsidP="004C58A1">
      <w:pPr>
        <w:rPr>
          <w:rFonts w:ascii="Calibri" w:hAnsi="Calibri"/>
          <w:b/>
          <w:caps/>
          <w:lang w:val="en-GB"/>
        </w:rPr>
      </w:pPr>
    </w:p>
    <w:p w:rsidR="00453683" w:rsidRDefault="00453683" w:rsidP="00453683">
      <w:pPr>
        <w:rPr>
          <w:rFonts w:ascii="Calibri" w:hAnsi="Calibri"/>
          <w:b/>
          <w:caps/>
          <w:lang w:val="en-GB"/>
        </w:rPr>
      </w:pPr>
      <w:r>
        <w:rPr>
          <w:rFonts w:ascii="Calibri" w:hAnsi="Calibri"/>
          <w:b/>
          <w:lang w:val="en-GB"/>
        </w:rPr>
        <w:t>Revision Sessions</w:t>
      </w:r>
      <w:r w:rsidRPr="00FE26DF">
        <w:rPr>
          <w:rFonts w:ascii="Calibri" w:hAnsi="Calibri"/>
          <w:b/>
          <w:lang w:val="en-GB"/>
        </w:rPr>
        <w:t xml:space="preserve"> </w:t>
      </w:r>
      <w:r>
        <w:rPr>
          <w:rFonts w:ascii="Calibri" w:hAnsi="Calibri"/>
          <w:b/>
          <w:lang w:val="en-GB"/>
        </w:rPr>
        <w:t>for the</w:t>
      </w:r>
      <w:r w:rsidRPr="00FE26DF">
        <w:rPr>
          <w:rFonts w:ascii="Calibri" w:hAnsi="Calibri"/>
          <w:b/>
          <w:lang w:val="en-GB"/>
        </w:rPr>
        <w:t xml:space="preserve"> </w:t>
      </w:r>
      <w:r>
        <w:rPr>
          <w:rFonts w:ascii="Calibri" w:hAnsi="Calibri"/>
          <w:b/>
          <w:lang w:val="en-GB"/>
        </w:rPr>
        <w:t xml:space="preserve">Examination </w:t>
      </w:r>
    </w:p>
    <w:p w:rsidR="00453683" w:rsidRDefault="00453683" w:rsidP="00453683">
      <w:pPr>
        <w:rPr>
          <w:rFonts w:ascii="Calibri" w:hAnsi="Calibri"/>
          <w:b/>
          <w:caps/>
          <w:lang w:val="en-GB"/>
        </w:rPr>
      </w:pPr>
    </w:p>
    <w:p w:rsidR="00D069F3" w:rsidRDefault="00D069F3" w:rsidP="00287BB2">
      <w:pPr>
        <w:jc w:val="both"/>
        <w:rPr>
          <w:rFonts w:ascii="Calibri" w:hAnsi="Calibri" w:cs="Arial"/>
          <w:color w:val="000000"/>
        </w:rPr>
      </w:pPr>
      <w:r>
        <w:rPr>
          <w:rFonts w:ascii="Calibri" w:hAnsi="Calibri" w:cs="Arial"/>
          <w:color w:val="000000"/>
        </w:rPr>
        <w:t>Information on whether revision sessions will be provi</w:t>
      </w:r>
      <w:r w:rsidR="00756C12">
        <w:rPr>
          <w:rFonts w:ascii="Calibri" w:hAnsi="Calibri" w:cs="Arial"/>
          <w:color w:val="000000"/>
        </w:rPr>
        <w:t xml:space="preserve">ded and how they will be </w:t>
      </w:r>
      <w:proofErr w:type="spellStart"/>
      <w:r w:rsidR="00756C12">
        <w:rPr>
          <w:rFonts w:ascii="Calibri" w:hAnsi="Calibri" w:cs="Arial"/>
          <w:color w:val="000000"/>
        </w:rPr>
        <w:t>organis</w:t>
      </w:r>
      <w:r>
        <w:rPr>
          <w:rFonts w:ascii="Calibri" w:hAnsi="Calibri" w:cs="Arial"/>
          <w:color w:val="000000"/>
        </w:rPr>
        <w:t>ed</w:t>
      </w:r>
      <w:proofErr w:type="spellEnd"/>
      <w:r>
        <w:rPr>
          <w:rFonts w:ascii="Calibri" w:hAnsi="Calibri" w:cs="Arial"/>
          <w:color w:val="000000"/>
        </w:rPr>
        <w:t xml:space="preserve"> will be provided during the term by the module leader.</w:t>
      </w:r>
    </w:p>
    <w:p w:rsidR="00D069F3" w:rsidRDefault="00D069F3" w:rsidP="00287BB2">
      <w:pPr>
        <w:jc w:val="both"/>
        <w:rPr>
          <w:rFonts w:ascii="Calibri" w:hAnsi="Calibri" w:cs="Arial"/>
          <w:color w:val="000000"/>
        </w:rPr>
      </w:pPr>
    </w:p>
    <w:p w:rsidR="00287BB2" w:rsidRPr="00FE26DF" w:rsidRDefault="00287BB2" w:rsidP="00287BB2">
      <w:pPr>
        <w:jc w:val="both"/>
        <w:rPr>
          <w:rFonts w:ascii="Calibri" w:hAnsi="Calibri"/>
          <w:color w:val="000000"/>
        </w:rPr>
      </w:pPr>
      <w:r w:rsidRPr="00FE26DF">
        <w:rPr>
          <w:rFonts w:ascii="Calibri" w:hAnsi="Calibri" w:cs="Arial"/>
          <w:color w:val="000000"/>
        </w:rPr>
        <w:t>Whether or not revision sessions are provided depends on the module</w:t>
      </w:r>
      <w:r w:rsidR="00F34610">
        <w:rPr>
          <w:rFonts w:ascii="Calibri" w:hAnsi="Calibri" w:cs="Arial"/>
          <w:color w:val="000000"/>
        </w:rPr>
        <w:t xml:space="preserve"> structure and the assessment type,</w:t>
      </w:r>
      <w:r w:rsidR="00D069F3">
        <w:rPr>
          <w:rFonts w:ascii="Calibri" w:hAnsi="Calibri" w:cs="Arial"/>
          <w:color w:val="000000"/>
        </w:rPr>
        <w:t xml:space="preserve"> so please</w:t>
      </w:r>
      <w:r w:rsidR="00F34610">
        <w:rPr>
          <w:rFonts w:ascii="Calibri" w:hAnsi="Calibri" w:cs="Arial"/>
          <w:color w:val="000000"/>
        </w:rPr>
        <w:t xml:space="preserve"> do not feel surprised to find out that there is a diversity of approaches adopted by different module leaders</w:t>
      </w:r>
      <w:r w:rsidRPr="00FE26DF">
        <w:rPr>
          <w:rFonts w:ascii="Calibri" w:hAnsi="Calibri" w:cs="Arial"/>
          <w:color w:val="000000"/>
        </w:rPr>
        <w:t>.</w:t>
      </w:r>
      <w:r w:rsidR="00F34610">
        <w:rPr>
          <w:rFonts w:ascii="Calibri" w:hAnsi="Calibri" w:cs="Arial"/>
          <w:color w:val="000000"/>
        </w:rPr>
        <w:t xml:space="preserve"> This flexibility aims to enable module leaders tailor the support provided within their modules to the specific needs of each student cohort.</w:t>
      </w:r>
      <w:r w:rsidRPr="00FE26DF">
        <w:rPr>
          <w:rFonts w:ascii="Calibri" w:hAnsi="Calibri" w:cs="Arial"/>
          <w:color w:val="000000"/>
        </w:rPr>
        <w:t xml:space="preserve">  What you will be assessed on is set out in the learning outcomes for the module, as specified in the module outline and reproduced in the study guide.  The examination contains no ‘surprises’, as you are assessed on the learning outcomes</w:t>
      </w:r>
      <w:r w:rsidR="00D069F3">
        <w:rPr>
          <w:rFonts w:ascii="Calibri" w:hAnsi="Calibri" w:cs="Arial"/>
          <w:color w:val="000000"/>
        </w:rPr>
        <w:t>.</w:t>
      </w:r>
      <w:r w:rsidRPr="00FE26DF">
        <w:rPr>
          <w:rFonts w:ascii="Calibri" w:hAnsi="Calibri" w:cs="Arial"/>
          <w:color w:val="000000"/>
        </w:rPr>
        <w:t xml:space="preserve"> </w:t>
      </w:r>
    </w:p>
    <w:p w:rsidR="00453683" w:rsidRDefault="00453683" w:rsidP="004C58A1">
      <w:pPr>
        <w:rPr>
          <w:rFonts w:ascii="Calibri" w:hAnsi="Calibri"/>
          <w:b/>
          <w:caps/>
          <w:lang w:val="en-GB"/>
        </w:rPr>
      </w:pPr>
    </w:p>
    <w:p w:rsidR="005C21F4" w:rsidRDefault="005C21F4" w:rsidP="00A623DB">
      <w:pPr>
        <w:jc w:val="both"/>
        <w:rPr>
          <w:rFonts w:ascii="Calibri" w:hAnsi="Calibri" w:cs="Arial"/>
          <w:b/>
        </w:rPr>
      </w:pPr>
    </w:p>
    <w:p w:rsidR="00C1277F" w:rsidRPr="00C1277F" w:rsidRDefault="00C1277F" w:rsidP="00C1277F">
      <w:pPr>
        <w:jc w:val="both"/>
        <w:rPr>
          <w:rFonts w:ascii="Calibri" w:hAnsi="Calibri"/>
          <w:b/>
          <w:lang w:val="en-GB"/>
        </w:rPr>
      </w:pPr>
      <w:r w:rsidRPr="00C1277F">
        <w:rPr>
          <w:rFonts w:ascii="Calibri" w:hAnsi="Calibri"/>
          <w:b/>
          <w:lang w:val="en-GB"/>
        </w:rPr>
        <w:t xml:space="preserve">Re-Assessment Details </w:t>
      </w:r>
    </w:p>
    <w:p w:rsidR="00C1277F" w:rsidRDefault="00C1277F" w:rsidP="00C1277F">
      <w:pPr>
        <w:jc w:val="both"/>
        <w:rPr>
          <w:rFonts w:ascii="Calibri" w:hAnsi="Calibri"/>
          <w:b/>
          <w:lang w:val="en-GB"/>
        </w:rPr>
      </w:pPr>
    </w:p>
    <w:p w:rsidR="00C1277F" w:rsidRDefault="00C1277F" w:rsidP="00C1277F">
      <w:pPr>
        <w:jc w:val="both"/>
        <w:rPr>
          <w:rFonts w:ascii="Calibri" w:hAnsi="Calibri"/>
          <w:color w:val="000000"/>
        </w:rPr>
      </w:pPr>
      <w:r w:rsidRPr="002C41DA">
        <w:rPr>
          <w:rFonts w:ascii="Calibri" w:hAnsi="Calibri"/>
          <w:color w:val="000000"/>
        </w:rPr>
        <w:t xml:space="preserve">The Board of Examiners </w:t>
      </w:r>
      <w:r w:rsidR="00F34610">
        <w:rPr>
          <w:rFonts w:ascii="Calibri" w:hAnsi="Calibri"/>
          <w:color w:val="000000"/>
        </w:rPr>
        <w:t xml:space="preserve">is responsible to </w:t>
      </w:r>
      <w:r w:rsidRPr="002C41DA">
        <w:rPr>
          <w:rFonts w:ascii="Calibri" w:hAnsi="Calibri"/>
          <w:color w:val="000000"/>
        </w:rPr>
        <w:t>make decisions about ‘progression’ (or not) or ‘recommendation of an award’ (or not).  After th</w:t>
      </w:r>
      <w:r w:rsidR="00743B64">
        <w:rPr>
          <w:rFonts w:ascii="Calibri" w:hAnsi="Calibri"/>
          <w:color w:val="000000"/>
        </w:rPr>
        <w:t>e board’s</w:t>
      </w:r>
      <w:r w:rsidRPr="002C41DA">
        <w:rPr>
          <w:rFonts w:ascii="Calibri" w:hAnsi="Calibri"/>
          <w:color w:val="000000"/>
        </w:rPr>
        <w:t xml:space="preserve"> meeting,</w:t>
      </w:r>
      <w:r w:rsidR="00743B64">
        <w:rPr>
          <w:rFonts w:ascii="Calibri" w:hAnsi="Calibri"/>
          <w:color w:val="000000"/>
        </w:rPr>
        <w:t xml:space="preserve"> students are able to</w:t>
      </w:r>
      <w:r w:rsidRPr="002C41DA">
        <w:rPr>
          <w:rFonts w:ascii="Calibri" w:hAnsi="Calibri"/>
          <w:color w:val="000000"/>
        </w:rPr>
        <w:t xml:space="preserve"> see </w:t>
      </w:r>
      <w:r w:rsidR="00743B64">
        <w:rPr>
          <w:rFonts w:ascii="Calibri" w:hAnsi="Calibri"/>
          <w:color w:val="000000"/>
        </w:rPr>
        <w:t>their</w:t>
      </w:r>
      <w:r w:rsidRPr="002C41DA">
        <w:rPr>
          <w:rFonts w:ascii="Calibri" w:hAnsi="Calibri"/>
          <w:color w:val="000000"/>
        </w:rPr>
        <w:t xml:space="preserve"> results on </w:t>
      </w:r>
      <w:proofErr w:type="spellStart"/>
      <w:r w:rsidRPr="002C41DA">
        <w:rPr>
          <w:rFonts w:ascii="Calibri" w:hAnsi="Calibri"/>
          <w:color w:val="000000"/>
        </w:rPr>
        <w:t>eVision</w:t>
      </w:r>
      <w:proofErr w:type="spellEnd"/>
      <w:r w:rsidRPr="002C41DA">
        <w:rPr>
          <w:rFonts w:ascii="Calibri" w:hAnsi="Calibri"/>
          <w:color w:val="000000"/>
        </w:rPr>
        <w:t>. The Board of Examiners meets only at the end of a Level (undergraduate)</w:t>
      </w:r>
      <w:r w:rsidR="00A017B9">
        <w:rPr>
          <w:rFonts w:ascii="Calibri" w:hAnsi="Calibri"/>
          <w:color w:val="000000"/>
        </w:rPr>
        <w:t xml:space="preserve"> </w:t>
      </w:r>
      <w:r w:rsidRPr="002C41DA">
        <w:rPr>
          <w:rFonts w:ascii="Calibri" w:hAnsi="Calibri"/>
          <w:color w:val="000000"/>
        </w:rPr>
        <w:t>/</w:t>
      </w:r>
      <w:r w:rsidR="00A017B9">
        <w:rPr>
          <w:rFonts w:ascii="Calibri" w:hAnsi="Calibri"/>
          <w:color w:val="000000"/>
        </w:rPr>
        <w:t xml:space="preserve"> </w:t>
      </w:r>
      <w:r w:rsidRPr="002C41DA">
        <w:rPr>
          <w:rFonts w:ascii="Calibri" w:hAnsi="Calibri"/>
          <w:color w:val="000000"/>
        </w:rPr>
        <w:t xml:space="preserve">the taught part of the </w:t>
      </w:r>
      <w:proofErr w:type="spellStart"/>
      <w:r w:rsidRPr="002C41DA">
        <w:rPr>
          <w:rFonts w:ascii="Calibri" w:hAnsi="Calibri"/>
          <w:color w:val="000000"/>
        </w:rPr>
        <w:t>programme</w:t>
      </w:r>
      <w:proofErr w:type="spellEnd"/>
      <w:r w:rsidRPr="002C41DA">
        <w:rPr>
          <w:rFonts w:ascii="Calibri" w:hAnsi="Calibri"/>
          <w:color w:val="000000"/>
        </w:rPr>
        <w:t xml:space="preserve"> (postgraduate). The Board of Examiners may have decided that you have been given an opportunity to be re-assessed. This might be for a capped mark/grade (so this will be counted as a ‘second attempt’) or for a full mark</w:t>
      </w:r>
      <w:r w:rsidR="002008C6">
        <w:rPr>
          <w:rFonts w:ascii="Calibri" w:hAnsi="Calibri"/>
          <w:color w:val="000000"/>
        </w:rPr>
        <w:t xml:space="preserve"> </w:t>
      </w:r>
      <w:r w:rsidRPr="002C41DA">
        <w:rPr>
          <w:rFonts w:ascii="Calibri" w:hAnsi="Calibri"/>
          <w:color w:val="000000"/>
        </w:rPr>
        <w:t>/</w:t>
      </w:r>
      <w:r w:rsidR="002008C6">
        <w:rPr>
          <w:rFonts w:ascii="Calibri" w:hAnsi="Calibri"/>
          <w:color w:val="000000"/>
        </w:rPr>
        <w:t xml:space="preserve"> </w:t>
      </w:r>
      <w:r w:rsidRPr="002C41DA">
        <w:rPr>
          <w:rFonts w:ascii="Calibri" w:hAnsi="Calibri"/>
          <w:color w:val="000000"/>
        </w:rPr>
        <w:t>grade (this will be counted as a ‘first attempt’), depending on whether or not there are</w:t>
      </w:r>
      <w:r w:rsidR="002008C6">
        <w:rPr>
          <w:rFonts w:ascii="Calibri" w:hAnsi="Calibri"/>
          <w:color w:val="000000"/>
        </w:rPr>
        <w:t xml:space="preserve"> </w:t>
      </w:r>
      <w:r w:rsidRPr="002C41DA">
        <w:rPr>
          <w:rFonts w:ascii="Calibri" w:hAnsi="Calibri"/>
          <w:color w:val="000000"/>
        </w:rPr>
        <w:t>/</w:t>
      </w:r>
      <w:r w:rsidR="002008C6">
        <w:rPr>
          <w:rFonts w:ascii="Calibri" w:hAnsi="Calibri"/>
          <w:color w:val="000000"/>
        </w:rPr>
        <w:t xml:space="preserve"> </w:t>
      </w:r>
      <w:r w:rsidRPr="002C41DA">
        <w:rPr>
          <w:rFonts w:ascii="Calibri" w:hAnsi="Calibri"/>
          <w:color w:val="000000"/>
        </w:rPr>
        <w:t xml:space="preserve">were </w:t>
      </w:r>
      <w:r w:rsidR="00C20483">
        <w:rPr>
          <w:rFonts w:ascii="Calibri" w:hAnsi="Calibri"/>
          <w:color w:val="000000"/>
        </w:rPr>
        <w:t>extenuating</w:t>
      </w:r>
      <w:r w:rsidR="00C20483" w:rsidRPr="002C41DA">
        <w:rPr>
          <w:rFonts w:ascii="Calibri" w:hAnsi="Calibri"/>
          <w:color w:val="000000"/>
        </w:rPr>
        <w:t xml:space="preserve"> </w:t>
      </w:r>
      <w:r w:rsidRPr="002C41DA">
        <w:rPr>
          <w:rFonts w:ascii="Calibri" w:hAnsi="Calibri"/>
          <w:color w:val="000000"/>
        </w:rPr>
        <w:t xml:space="preserve">circumstances. You will know whether you need to be (re-)assessed by looking at </w:t>
      </w:r>
      <w:proofErr w:type="spellStart"/>
      <w:r w:rsidRPr="002C41DA">
        <w:rPr>
          <w:rFonts w:ascii="Calibri" w:hAnsi="Calibri"/>
          <w:color w:val="000000"/>
        </w:rPr>
        <w:t>eVision</w:t>
      </w:r>
      <w:proofErr w:type="spellEnd"/>
      <w:r w:rsidR="00743B64">
        <w:rPr>
          <w:rFonts w:ascii="Calibri" w:hAnsi="Calibri"/>
          <w:color w:val="000000"/>
        </w:rPr>
        <w:t>.</w:t>
      </w:r>
      <w:r w:rsidRPr="002C41DA">
        <w:rPr>
          <w:rFonts w:ascii="Calibri" w:hAnsi="Calibri"/>
          <w:color w:val="000000"/>
        </w:rPr>
        <w:t xml:space="preserve"> </w:t>
      </w:r>
    </w:p>
    <w:p w:rsidR="00C1277F" w:rsidRDefault="00C1277F" w:rsidP="00C1277F">
      <w:pPr>
        <w:pStyle w:val="BodyText"/>
        <w:rPr>
          <w:rFonts w:ascii="Calibri" w:hAnsi="Calibri"/>
          <w:lang w:val="en-GB"/>
        </w:rPr>
      </w:pPr>
    </w:p>
    <w:p w:rsidR="006B19D4" w:rsidRDefault="006B19D4" w:rsidP="00DD7F42">
      <w:pPr>
        <w:jc w:val="both"/>
        <w:rPr>
          <w:rFonts w:ascii="Calibri" w:hAnsi="Calibri" w:cs="Arial"/>
          <w:b/>
        </w:rPr>
      </w:pPr>
    </w:p>
    <w:p w:rsidR="00DD7F42" w:rsidRPr="00FE26DF" w:rsidRDefault="00DD7F42" w:rsidP="00DD7F42">
      <w:pPr>
        <w:jc w:val="both"/>
        <w:rPr>
          <w:rFonts w:ascii="Calibri" w:hAnsi="Calibri" w:cs="Arial"/>
          <w:b/>
        </w:rPr>
      </w:pPr>
      <w:r w:rsidRPr="00FE26DF">
        <w:rPr>
          <w:rFonts w:ascii="Calibri" w:hAnsi="Calibri" w:cs="Arial"/>
          <w:b/>
        </w:rPr>
        <w:t>Employability Skills and your ‘Graduate Identity’</w:t>
      </w:r>
    </w:p>
    <w:p w:rsidR="00DD7F42" w:rsidRDefault="00DD7F42" w:rsidP="00DD7F42">
      <w:pPr>
        <w:jc w:val="both"/>
        <w:rPr>
          <w:rFonts w:ascii="Calibri" w:hAnsi="Calibri" w:cs="Arial"/>
        </w:rPr>
      </w:pPr>
      <w:r>
        <w:rPr>
          <w:rFonts w:ascii="Calibri" w:hAnsi="Calibri" w:cs="Arial"/>
          <w:bCs/>
          <w:kern w:val="36"/>
          <w:lang w:eastAsia="en-GB"/>
        </w:rPr>
        <w:t>Employability skills refer to</w:t>
      </w:r>
      <w:r w:rsidRPr="00FE26DF">
        <w:rPr>
          <w:rFonts w:ascii="Calibri" w:hAnsi="Calibri" w:cs="Arial"/>
          <w:bCs/>
          <w:kern w:val="36"/>
          <w:lang w:eastAsia="en-GB"/>
        </w:rPr>
        <w:t xml:space="preserve"> “</w:t>
      </w:r>
      <w:r w:rsidRPr="00A623DB">
        <w:rPr>
          <w:rFonts w:ascii="Calibri" w:hAnsi="Calibri" w:cs="Arial"/>
          <w:bCs/>
          <w:i/>
          <w:lang w:eastAsia="en-GB"/>
        </w:rPr>
        <w:t>a set of attributes, skills and knowledge that [you] should possess to ensure [you] have the capability of being effective in the workplace</w:t>
      </w:r>
      <w:r w:rsidRPr="00FE26DF">
        <w:rPr>
          <w:rFonts w:ascii="Calibri" w:hAnsi="Calibri" w:cs="Arial"/>
          <w:bCs/>
          <w:lang w:eastAsia="en-GB"/>
        </w:rPr>
        <w:t>”</w:t>
      </w:r>
      <w:r w:rsidRPr="00350172">
        <w:rPr>
          <w:rFonts w:ascii="Calibri" w:hAnsi="Calibri" w:cs="Arial"/>
          <w:bCs/>
          <w:lang w:eastAsia="en-GB"/>
        </w:rPr>
        <w:t xml:space="preserve"> </w:t>
      </w:r>
      <w:r w:rsidRPr="00FE26DF">
        <w:rPr>
          <w:rFonts w:ascii="Calibri" w:hAnsi="Calibri" w:cs="Arial"/>
          <w:bCs/>
          <w:lang w:eastAsia="en-GB"/>
        </w:rPr>
        <w:t>(CBI, 20</w:t>
      </w:r>
      <w:r>
        <w:rPr>
          <w:rFonts w:ascii="Calibri" w:hAnsi="Calibri" w:cs="Arial"/>
          <w:bCs/>
          <w:lang w:eastAsia="en-GB"/>
        </w:rPr>
        <w:t>09</w:t>
      </w:r>
      <w:r w:rsidRPr="00FE26DF">
        <w:rPr>
          <w:rFonts w:ascii="Calibri" w:hAnsi="Calibri" w:cs="Arial"/>
          <w:bCs/>
          <w:lang w:eastAsia="en-GB"/>
        </w:rPr>
        <w:t>)</w:t>
      </w:r>
      <w:r>
        <w:rPr>
          <w:rStyle w:val="FootnoteReference"/>
          <w:rFonts w:ascii="Calibri" w:hAnsi="Calibri" w:cs="Arial"/>
          <w:bCs/>
          <w:lang w:eastAsia="en-GB"/>
        </w:rPr>
        <w:footnoteReference w:id="1"/>
      </w:r>
      <w:r>
        <w:rPr>
          <w:rFonts w:ascii="Calibri" w:hAnsi="Calibri" w:cs="Arial"/>
          <w:bCs/>
          <w:lang w:eastAsia="en-GB"/>
        </w:rPr>
        <w:t xml:space="preserve">. </w:t>
      </w:r>
      <w:r w:rsidRPr="00FE26DF">
        <w:rPr>
          <w:rFonts w:ascii="Calibri" w:hAnsi="Calibri" w:cs="Arial"/>
          <w:bCs/>
          <w:lang w:eastAsia="en-GB"/>
        </w:rPr>
        <w:t>A</w:t>
      </w:r>
      <w:r w:rsidRPr="00FE26DF">
        <w:rPr>
          <w:rFonts w:ascii="Calibri" w:hAnsi="Calibri" w:cs="Arial"/>
          <w:color w:val="000000"/>
        </w:rPr>
        <w:t xml:space="preserve"> study (Hinchliffe and Jolly, 2010)</w:t>
      </w:r>
      <w:r>
        <w:rPr>
          <w:rStyle w:val="FootnoteReference"/>
          <w:rFonts w:ascii="Calibri" w:hAnsi="Calibri" w:cs="Arial"/>
          <w:color w:val="000000"/>
        </w:rPr>
        <w:footnoteReference w:id="2"/>
      </w:r>
      <w:r w:rsidRPr="00FE26DF">
        <w:rPr>
          <w:rFonts w:ascii="Calibri" w:hAnsi="Calibri" w:cs="Arial"/>
          <w:color w:val="000000"/>
        </w:rPr>
        <w:t xml:space="preserve"> asked “</w:t>
      </w:r>
      <w:r w:rsidRPr="00A623DB">
        <w:rPr>
          <w:rFonts w:ascii="Calibri" w:hAnsi="Calibri" w:cs="Arial"/>
          <w:i/>
        </w:rPr>
        <w:t>e</w:t>
      </w:r>
      <w:r w:rsidRPr="00A623DB">
        <w:rPr>
          <w:rFonts w:ascii="Calibri" w:hAnsi="Calibri" w:cs="Arial"/>
          <w:i/>
          <w:color w:val="000000"/>
        </w:rPr>
        <w:t>mployers from various sectors … about their perceptions of graduates and the importance they place on almost 50 specific skills, competencies, attributes and personal qualities</w:t>
      </w:r>
      <w:r w:rsidRPr="00FE26DF">
        <w:rPr>
          <w:rFonts w:ascii="Calibri" w:hAnsi="Calibri" w:cs="Arial"/>
          <w:color w:val="000000"/>
        </w:rPr>
        <w:t xml:space="preserve">”. </w:t>
      </w:r>
      <w:r w:rsidRPr="00FE26DF">
        <w:rPr>
          <w:rFonts w:ascii="Calibri" w:hAnsi="Calibri" w:cs="Arial"/>
        </w:rPr>
        <w:t>When senior executives were asked what the most important factors were when recruiting graduates “</w:t>
      </w:r>
      <w:r w:rsidRPr="00A623DB">
        <w:rPr>
          <w:rFonts w:ascii="Calibri" w:hAnsi="Calibri" w:cs="Arial"/>
          <w:i/>
        </w:rPr>
        <w:t>employability skills came out on top</w:t>
      </w:r>
      <w:r w:rsidRPr="00FE26DF">
        <w:rPr>
          <w:rFonts w:ascii="Calibri" w:hAnsi="Calibri" w:cs="Arial"/>
        </w:rPr>
        <w:t>”.</w:t>
      </w:r>
    </w:p>
    <w:p w:rsidR="00DD7F42" w:rsidRDefault="00DD7F42" w:rsidP="00DD7F42">
      <w:pPr>
        <w:jc w:val="both"/>
        <w:rPr>
          <w:rFonts w:ascii="Calibri" w:hAnsi="Calibri" w:cs="Arial"/>
        </w:rPr>
      </w:pPr>
    </w:p>
    <w:p w:rsidR="00DD7F42" w:rsidRDefault="00DD7F42" w:rsidP="00DD7F42">
      <w:pPr>
        <w:jc w:val="both"/>
        <w:rPr>
          <w:rFonts w:ascii="Calibri" w:hAnsi="Calibri" w:cs="Arial"/>
        </w:rPr>
      </w:pPr>
      <w:r w:rsidRPr="00702BB6">
        <w:rPr>
          <w:rFonts w:ascii="Calibri" w:hAnsi="Calibri" w:cs="Arial"/>
        </w:rPr>
        <w:t xml:space="preserve">In this section of the study guide, findings from two publications have been used to create the grid below. Note that these are </w:t>
      </w:r>
      <w:r w:rsidRPr="00702BB6">
        <w:rPr>
          <w:rFonts w:ascii="Calibri" w:hAnsi="Calibri" w:cs="Arial"/>
          <w:i/>
        </w:rPr>
        <w:t>ranked in order of importance (to employers)</w:t>
      </w:r>
      <w:r w:rsidRPr="00702BB6">
        <w:rPr>
          <w:rFonts w:ascii="Calibri" w:hAnsi="Calibri" w:cs="Arial"/>
        </w:rPr>
        <w:t xml:space="preserve">.  From this, you can see what employability skills are being introduced or </w:t>
      </w:r>
      <w:proofErr w:type="spellStart"/>
      <w:r w:rsidRPr="00702BB6">
        <w:rPr>
          <w:rFonts w:ascii="Calibri" w:hAnsi="Calibri" w:cs="Arial"/>
        </w:rPr>
        <w:t>practised</w:t>
      </w:r>
      <w:proofErr w:type="spellEnd"/>
      <w:r w:rsidRPr="00702BB6">
        <w:rPr>
          <w:rFonts w:ascii="Calibri" w:hAnsi="Calibri" w:cs="Arial"/>
        </w:rPr>
        <w:t xml:space="preserve"> and, naturally, how your engagement in this module helps you “</w:t>
      </w:r>
      <w:r w:rsidRPr="00702BB6">
        <w:rPr>
          <w:rFonts w:ascii="Calibri" w:hAnsi="Calibri" w:cs="Arial"/>
          <w:i/>
        </w:rPr>
        <w:t>to ensure [you] have the capability of being effective in the workplace</w:t>
      </w:r>
      <w:r w:rsidRPr="00702BB6">
        <w:rPr>
          <w:rFonts w:ascii="Calibri" w:hAnsi="Calibri" w:cs="Arial"/>
        </w:rPr>
        <w:t>”.</w:t>
      </w:r>
    </w:p>
    <w:p w:rsidR="00DD7F42" w:rsidRDefault="00DD7F42" w:rsidP="00C1277F">
      <w:pPr>
        <w:pStyle w:val="BodyText"/>
        <w:rPr>
          <w:rFonts w:ascii="Calibri" w:hAnsi="Calibri"/>
          <w:lang w:val="en-GB"/>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0D9"/>
        <w:tblLayout w:type="fixed"/>
        <w:tblLook w:val="04A0" w:firstRow="1" w:lastRow="0" w:firstColumn="1" w:lastColumn="0" w:noHBand="0" w:noVBand="1"/>
      </w:tblPr>
      <w:tblGrid>
        <w:gridCol w:w="851"/>
        <w:gridCol w:w="6804"/>
        <w:gridCol w:w="1417"/>
      </w:tblGrid>
      <w:tr w:rsidR="00DD7F42" w:rsidRPr="00FE26DF" w:rsidTr="00DB7FCE">
        <w:tc>
          <w:tcPr>
            <w:tcW w:w="851" w:type="dxa"/>
            <w:tcBorders>
              <w:top w:val="single" w:sz="4" w:space="0" w:color="auto"/>
              <w:left w:val="single" w:sz="4" w:space="0" w:color="auto"/>
              <w:bottom w:val="single" w:sz="4" w:space="0" w:color="auto"/>
              <w:right w:val="single" w:sz="4" w:space="0" w:color="auto"/>
            </w:tcBorders>
            <w:shd w:val="clear" w:color="auto" w:fill="C4CEDE"/>
            <w:vAlign w:val="center"/>
            <w:hideMark/>
          </w:tcPr>
          <w:p w:rsidR="00DD7F42" w:rsidRPr="00FE26DF" w:rsidRDefault="00DD7F42" w:rsidP="00047C33">
            <w:pPr>
              <w:ind w:left="-108" w:right="-108"/>
              <w:jc w:val="center"/>
              <w:rPr>
                <w:rFonts w:ascii="Calibri" w:hAnsi="Calibri" w:cs="Arial"/>
                <w:b/>
                <w:bCs/>
                <w:lang w:eastAsia="en-GB"/>
              </w:rPr>
            </w:pPr>
            <w:r w:rsidRPr="00FE26DF">
              <w:rPr>
                <w:rFonts w:ascii="Calibri" w:hAnsi="Calibri" w:cs="Arial"/>
                <w:b/>
                <w:bCs/>
                <w:lang w:eastAsia="en-GB"/>
              </w:rPr>
              <w:t>Ranking</w:t>
            </w:r>
          </w:p>
        </w:tc>
        <w:tc>
          <w:tcPr>
            <w:tcW w:w="6804" w:type="dxa"/>
            <w:tcBorders>
              <w:top w:val="single" w:sz="4" w:space="0" w:color="auto"/>
              <w:left w:val="single" w:sz="4" w:space="0" w:color="auto"/>
              <w:bottom w:val="single" w:sz="4" w:space="0" w:color="auto"/>
              <w:right w:val="single" w:sz="4" w:space="0" w:color="auto"/>
            </w:tcBorders>
            <w:shd w:val="clear" w:color="auto" w:fill="C4CEDE"/>
            <w:vAlign w:val="center"/>
            <w:hideMark/>
          </w:tcPr>
          <w:p w:rsidR="00DD7F42" w:rsidRPr="00FE26DF" w:rsidRDefault="00DD7F42" w:rsidP="00047C33">
            <w:pPr>
              <w:rPr>
                <w:rFonts w:ascii="Calibri" w:hAnsi="Calibri" w:cs="Arial"/>
                <w:b/>
                <w:bCs/>
                <w:lang w:eastAsia="en-GB"/>
              </w:rPr>
            </w:pPr>
            <w:r w:rsidRPr="00FE26DF">
              <w:rPr>
                <w:rFonts w:ascii="Calibri" w:hAnsi="Calibri" w:cs="Arial"/>
                <w:b/>
                <w:bCs/>
                <w:lang w:eastAsia="en-GB"/>
              </w:rPr>
              <w:t xml:space="preserve">Employability </w:t>
            </w:r>
            <w:r>
              <w:rPr>
                <w:rFonts w:ascii="Calibri" w:hAnsi="Calibri" w:cs="Arial"/>
                <w:b/>
                <w:bCs/>
                <w:lang w:eastAsia="en-GB"/>
              </w:rPr>
              <w:t>S</w:t>
            </w:r>
            <w:r w:rsidRPr="00FE26DF">
              <w:rPr>
                <w:rFonts w:ascii="Calibri" w:hAnsi="Calibri" w:cs="Arial"/>
                <w:b/>
                <w:bCs/>
                <w:lang w:eastAsia="en-GB"/>
              </w:rPr>
              <w:t>kills</w:t>
            </w:r>
          </w:p>
        </w:tc>
        <w:tc>
          <w:tcPr>
            <w:tcW w:w="1417" w:type="dxa"/>
            <w:tcBorders>
              <w:top w:val="single" w:sz="4" w:space="0" w:color="auto"/>
              <w:left w:val="single" w:sz="4" w:space="0" w:color="auto"/>
              <w:bottom w:val="single" w:sz="4" w:space="0" w:color="auto"/>
              <w:right w:val="single" w:sz="4" w:space="0" w:color="auto"/>
            </w:tcBorders>
            <w:shd w:val="clear" w:color="auto" w:fill="E4E9F0"/>
            <w:vAlign w:val="center"/>
            <w:hideMark/>
          </w:tcPr>
          <w:p w:rsidR="00DD7F42" w:rsidRPr="00FE26DF" w:rsidRDefault="00DD7F42" w:rsidP="00047C33">
            <w:pPr>
              <w:rPr>
                <w:rFonts w:ascii="Calibri" w:hAnsi="Calibri" w:cs="Arial"/>
                <w:b/>
                <w:bCs/>
                <w:lang w:eastAsia="en-GB"/>
              </w:rPr>
            </w:pPr>
            <w:r>
              <w:rPr>
                <w:rFonts w:ascii="Calibri" w:hAnsi="Calibri" w:cs="Arial"/>
                <w:b/>
                <w:bCs/>
                <w:lang w:eastAsia="en-GB"/>
              </w:rPr>
              <w:t>T</w:t>
            </w:r>
            <w:r w:rsidRPr="00FE26DF">
              <w:rPr>
                <w:rFonts w:ascii="Calibri" w:hAnsi="Calibri" w:cs="Arial"/>
                <w:b/>
                <w:bCs/>
                <w:lang w:eastAsia="en-GB"/>
              </w:rPr>
              <w:t xml:space="preserve">his </w:t>
            </w:r>
            <w:r>
              <w:rPr>
                <w:rFonts w:ascii="Calibri" w:hAnsi="Calibri" w:cs="Arial"/>
                <w:b/>
                <w:bCs/>
                <w:lang w:eastAsia="en-GB"/>
              </w:rPr>
              <w:t>M</w:t>
            </w:r>
            <w:r w:rsidRPr="00FE26DF">
              <w:rPr>
                <w:rFonts w:ascii="Calibri" w:hAnsi="Calibri" w:cs="Arial"/>
                <w:b/>
                <w:bCs/>
                <w:lang w:eastAsia="en-GB"/>
              </w:rPr>
              <w:t>odule?</w:t>
            </w:r>
          </w:p>
        </w:tc>
      </w:tr>
      <w:tr w:rsidR="00DD7F42" w:rsidRPr="00FE26DF" w:rsidTr="00DB7FCE">
        <w:trPr>
          <w:trHeight w:val="803"/>
        </w:trPr>
        <w:tc>
          <w:tcPr>
            <w:tcW w:w="851" w:type="dxa"/>
            <w:vMerge w:val="restart"/>
            <w:tcBorders>
              <w:top w:val="single" w:sz="4" w:space="0" w:color="auto"/>
              <w:left w:val="single" w:sz="4" w:space="0" w:color="auto"/>
              <w:right w:val="single" w:sz="4" w:space="0" w:color="auto"/>
            </w:tcBorders>
            <w:shd w:val="clear" w:color="auto" w:fill="C4CEDE"/>
            <w:vAlign w:val="center"/>
            <w:hideMark/>
          </w:tcPr>
          <w:p w:rsidR="00DD7F42" w:rsidRPr="00FE26DF" w:rsidRDefault="00DD7F42" w:rsidP="00047C33">
            <w:pPr>
              <w:jc w:val="center"/>
              <w:outlineLvl w:val="0"/>
              <w:rPr>
                <w:rFonts w:ascii="Calibri" w:hAnsi="Calibri" w:cs="Arial"/>
                <w:b/>
                <w:bCs/>
                <w:lang w:eastAsia="en-GB"/>
              </w:rPr>
            </w:pPr>
            <w:r w:rsidRPr="00FE26DF">
              <w:rPr>
                <w:rFonts w:ascii="Calibri" w:hAnsi="Calibri" w:cs="Arial"/>
                <w:b/>
                <w:bCs/>
                <w:lang w:eastAsia="en-GB"/>
              </w:rPr>
              <w:lastRenderedPageBreak/>
              <w:t>1</w:t>
            </w:r>
          </w:p>
        </w:tc>
        <w:tc>
          <w:tcPr>
            <w:tcW w:w="6804" w:type="dxa"/>
            <w:tcBorders>
              <w:top w:val="single" w:sz="4" w:space="0" w:color="auto"/>
              <w:left w:val="single" w:sz="4" w:space="0" w:color="auto"/>
              <w:bottom w:val="single" w:sz="4" w:space="0" w:color="auto"/>
              <w:right w:val="single" w:sz="4" w:space="0" w:color="auto"/>
            </w:tcBorders>
            <w:shd w:val="clear" w:color="auto" w:fill="C4CEDE"/>
            <w:vAlign w:val="center"/>
            <w:hideMark/>
          </w:tcPr>
          <w:p w:rsidR="00DD7F42" w:rsidRPr="007D7AB9" w:rsidRDefault="00DD7F42" w:rsidP="00047C33">
            <w:pPr>
              <w:jc w:val="both"/>
              <w:outlineLvl w:val="0"/>
              <w:rPr>
                <w:rFonts w:ascii="Calibri" w:hAnsi="Calibri" w:cs="Arial"/>
                <w:b/>
                <w:bCs/>
                <w:kern w:val="36"/>
                <w:lang w:eastAsia="en-GB"/>
              </w:rPr>
            </w:pPr>
            <w:r w:rsidRPr="007D7AB9">
              <w:rPr>
                <w:rFonts w:ascii="Calibri" w:hAnsi="Calibri" w:cs="Arial"/>
                <w:b/>
                <w:bCs/>
                <w:kern w:val="36"/>
                <w:lang w:eastAsia="en-GB"/>
              </w:rPr>
              <w:t>Interpersonal Skills</w:t>
            </w:r>
          </w:p>
          <w:p w:rsidR="00DD7F42" w:rsidRPr="00FE26DF" w:rsidRDefault="00DD7F42" w:rsidP="00047C33">
            <w:pPr>
              <w:jc w:val="both"/>
              <w:rPr>
                <w:rFonts w:ascii="Calibri" w:hAnsi="Calibri" w:cs="Arial"/>
                <w:lang w:eastAsia="en-GB"/>
              </w:rPr>
            </w:pPr>
            <w:r w:rsidRPr="00FE26DF">
              <w:rPr>
                <w:rFonts w:ascii="Calibri" w:hAnsi="Calibri" w:cs="Arial"/>
                <w:bCs/>
                <w:lang w:eastAsia="en-GB"/>
              </w:rPr>
              <w:t>Self-management</w:t>
            </w:r>
            <w:r w:rsidRPr="00FE26DF">
              <w:rPr>
                <w:rFonts w:ascii="Calibri" w:hAnsi="Calibri" w:cs="Arial"/>
                <w:lang w:eastAsia="en-GB"/>
              </w:rPr>
              <w:t xml:space="preserve">: readiness to accept responsibility, flexibility, resilience, self-starting, appropriate assertiveness, time management, readiness to improve own performance based on feedback/reflective learning.  </w:t>
            </w:r>
          </w:p>
        </w:tc>
        <w:tc>
          <w:tcPr>
            <w:tcW w:w="1417" w:type="dxa"/>
            <w:tcBorders>
              <w:top w:val="single" w:sz="4" w:space="0" w:color="auto"/>
              <w:left w:val="single" w:sz="4" w:space="0" w:color="auto"/>
              <w:right w:val="single" w:sz="4" w:space="0" w:color="auto"/>
            </w:tcBorders>
            <w:shd w:val="clear" w:color="auto" w:fill="E4E9F0"/>
            <w:vAlign w:val="center"/>
          </w:tcPr>
          <w:p w:rsidR="00DD7F42" w:rsidRPr="00FE26DF" w:rsidRDefault="008C140D" w:rsidP="00047C33">
            <w:pPr>
              <w:jc w:val="center"/>
              <w:rPr>
                <w:rFonts w:ascii="Calibri" w:hAnsi="Calibri" w:cs="Arial"/>
                <w:bCs/>
                <w:lang w:eastAsia="en-GB"/>
              </w:rPr>
            </w:pPr>
            <w:r>
              <w:rPr>
                <w:rFonts w:ascii="Calibri" w:hAnsi="Calibri" w:cs="Arial"/>
                <w:bCs/>
                <w:lang w:eastAsia="en-GB"/>
              </w:rPr>
              <w:t>X</w:t>
            </w:r>
          </w:p>
        </w:tc>
      </w:tr>
      <w:tr w:rsidR="00DD7F42" w:rsidRPr="00FE26DF" w:rsidTr="00DB7FCE">
        <w:trPr>
          <w:trHeight w:val="459"/>
        </w:trPr>
        <w:tc>
          <w:tcPr>
            <w:tcW w:w="851" w:type="dxa"/>
            <w:vMerge/>
            <w:tcBorders>
              <w:left w:val="single" w:sz="4" w:space="0" w:color="auto"/>
              <w:bottom w:val="single" w:sz="4" w:space="0" w:color="auto"/>
              <w:right w:val="single" w:sz="4" w:space="0" w:color="auto"/>
            </w:tcBorders>
            <w:shd w:val="clear" w:color="auto" w:fill="C4CEDE"/>
            <w:vAlign w:val="center"/>
            <w:hideMark/>
          </w:tcPr>
          <w:p w:rsidR="00DD7F42" w:rsidRPr="00FE26DF" w:rsidRDefault="00DD7F42" w:rsidP="00047C33">
            <w:pPr>
              <w:jc w:val="center"/>
              <w:outlineLvl w:val="0"/>
              <w:rPr>
                <w:rFonts w:ascii="Calibri" w:hAnsi="Calibri" w:cs="Arial"/>
                <w:b/>
                <w:bCs/>
                <w:lang w:eastAsia="en-GB"/>
              </w:rPr>
            </w:pPr>
          </w:p>
        </w:tc>
        <w:tc>
          <w:tcPr>
            <w:tcW w:w="6804" w:type="dxa"/>
            <w:tcBorders>
              <w:top w:val="single" w:sz="4" w:space="0" w:color="auto"/>
              <w:left w:val="single" w:sz="4" w:space="0" w:color="auto"/>
              <w:bottom w:val="single" w:sz="4" w:space="0" w:color="auto"/>
              <w:right w:val="single" w:sz="4" w:space="0" w:color="auto"/>
            </w:tcBorders>
            <w:shd w:val="clear" w:color="auto" w:fill="C4CEDE"/>
            <w:vAlign w:val="center"/>
            <w:hideMark/>
          </w:tcPr>
          <w:p w:rsidR="00DD7F42" w:rsidRPr="00FE26DF" w:rsidRDefault="00DD7F42" w:rsidP="00047C33">
            <w:pPr>
              <w:jc w:val="both"/>
              <w:outlineLvl w:val="0"/>
              <w:rPr>
                <w:rFonts w:ascii="Calibri" w:hAnsi="Calibri" w:cs="Arial"/>
                <w:b/>
                <w:bCs/>
                <w:kern w:val="36"/>
                <w:lang w:eastAsia="en-GB"/>
              </w:rPr>
            </w:pPr>
            <w:r w:rsidRPr="007D7AB9">
              <w:rPr>
                <w:rFonts w:ascii="Calibri" w:hAnsi="Calibri" w:cs="Arial"/>
                <w:b/>
                <w:bCs/>
                <w:lang w:eastAsia="en-GB"/>
              </w:rPr>
              <w:t>Teamworking</w:t>
            </w:r>
            <w:r w:rsidRPr="00FE26DF">
              <w:rPr>
                <w:rFonts w:ascii="Calibri" w:hAnsi="Calibri" w:cs="Arial"/>
                <w:lang w:eastAsia="en-GB"/>
              </w:rPr>
              <w:t>: respecting others, co-operating, negotiating/persuading, contributing to discussions, and awareness of interdependence with others.</w:t>
            </w:r>
          </w:p>
        </w:tc>
        <w:tc>
          <w:tcPr>
            <w:tcW w:w="1417" w:type="dxa"/>
            <w:tcBorders>
              <w:left w:val="single" w:sz="4" w:space="0" w:color="auto"/>
              <w:bottom w:val="single" w:sz="4" w:space="0" w:color="auto"/>
              <w:right w:val="single" w:sz="4" w:space="0" w:color="auto"/>
            </w:tcBorders>
            <w:shd w:val="clear" w:color="auto" w:fill="E4E9F0"/>
            <w:vAlign w:val="center"/>
          </w:tcPr>
          <w:p w:rsidR="00DD7F42" w:rsidRPr="00FE26DF" w:rsidRDefault="008C140D" w:rsidP="00047C33">
            <w:pPr>
              <w:jc w:val="center"/>
              <w:rPr>
                <w:rFonts w:ascii="Calibri" w:hAnsi="Calibri" w:cs="Arial"/>
                <w:bCs/>
                <w:lang w:eastAsia="en-GB"/>
              </w:rPr>
            </w:pPr>
            <w:r>
              <w:rPr>
                <w:rFonts w:ascii="Calibri" w:hAnsi="Calibri" w:cs="Arial"/>
                <w:bCs/>
                <w:lang w:eastAsia="en-GB"/>
              </w:rPr>
              <w:t>X</w:t>
            </w:r>
          </w:p>
        </w:tc>
      </w:tr>
      <w:tr w:rsidR="00DD7F42" w:rsidRPr="00FE26DF" w:rsidTr="00DB7FCE">
        <w:tc>
          <w:tcPr>
            <w:tcW w:w="851" w:type="dxa"/>
            <w:tcBorders>
              <w:top w:val="single" w:sz="4" w:space="0" w:color="auto"/>
              <w:left w:val="single" w:sz="4" w:space="0" w:color="auto"/>
              <w:bottom w:val="single" w:sz="4" w:space="0" w:color="auto"/>
              <w:right w:val="single" w:sz="4" w:space="0" w:color="auto"/>
            </w:tcBorders>
            <w:shd w:val="clear" w:color="auto" w:fill="C4CEDE"/>
            <w:vAlign w:val="center"/>
            <w:hideMark/>
          </w:tcPr>
          <w:p w:rsidR="00DD7F42" w:rsidRPr="00FE26DF" w:rsidRDefault="00DD7F42" w:rsidP="00047C33">
            <w:pPr>
              <w:jc w:val="center"/>
              <w:outlineLvl w:val="0"/>
              <w:rPr>
                <w:rFonts w:ascii="Calibri" w:hAnsi="Calibri" w:cs="Arial"/>
                <w:b/>
                <w:bCs/>
                <w:lang w:eastAsia="en-GB"/>
              </w:rPr>
            </w:pPr>
            <w:r w:rsidRPr="00FE26DF">
              <w:rPr>
                <w:rFonts w:ascii="Calibri" w:hAnsi="Calibri" w:cs="Arial"/>
                <w:b/>
                <w:bCs/>
                <w:lang w:eastAsia="en-GB"/>
              </w:rPr>
              <w:t>2</w:t>
            </w:r>
          </w:p>
        </w:tc>
        <w:tc>
          <w:tcPr>
            <w:tcW w:w="6804" w:type="dxa"/>
            <w:tcBorders>
              <w:top w:val="single" w:sz="4" w:space="0" w:color="auto"/>
              <w:left w:val="single" w:sz="4" w:space="0" w:color="auto"/>
              <w:bottom w:val="single" w:sz="4" w:space="0" w:color="auto"/>
              <w:right w:val="single" w:sz="4" w:space="0" w:color="auto"/>
            </w:tcBorders>
            <w:shd w:val="clear" w:color="auto" w:fill="C4CEDE"/>
            <w:vAlign w:val="center"/>
            <w:hideMark/>
          </w:tcPr>
          <w:p w:rsidR="00DD7F42" w:rsidRPr="007D7AB9" w:rsidRDefault="00DD7F42" w:rsidP="00047C33">
            <w:pPr>
              <w:jc w:val="both"/>
              <w:outlineLvl w:val="0"/>
              <w:rPr>
                <w:rFonts w:ascii="Calibri" w:hAnsi="Calibri" w:cs="Arial"/>
                <w:b/>
                <w:bCs/>
                <w:kern w:val="36"/>
                <w:lang w:eastAsia="en-GB"/>
              </w:rPr>
            </w:pPr>
            <w:r w:rsidRPr="007D7AB9">
              <w:rPr>
                <w:rFonts w:ascii="Calibri" w:hAnsi="Calibri" w:cs="Arial"/>
                <w:b/>
                <w:bCs/>
                <w:kern w:val="36"/>
                <w:lang w:eastAsia="en-GB"/>
              </w:rPr>
              <w:t>Written Communication Skills</w:t>
            </w:r>
          </w:p>
          <w:p w:rsidR="00DD7F42" w:rsidRPr="00FE26DF" w:rsidRDefault="00DD7F42" w:rsidP="00047C33">
            <w:pPr>
              <w:jc w:val="both"/>
              <w:rPr>
                <w:rFonts w:ascii="Calibri" w:hAnsi="Calibri" w:cs="Arial"/>
                <w:lang w:eastAsia="en-GB"/>
              </w:rPr>
            </w:pPr>
            <w:r w:rsidRPr="00FE26DF">
              <w:rPr>
                <w:rFonts w:ascii="Calibri" w:hAnsi="Calibri" w:cs="Arial"/>
                <w:bCs/>
                <w:lang w:eastAsia="en-GB"/>
              </w:rPr>
              <w:t>Communication and literacy</w:t>
            </w:r>
            <w:r w:rsidRPr="00FE26DF">
              <w:rPr>
                <w:rFonts w:ascii="Calibri" w:hAnsi="Calibri" w:cs="Arial"/>
                <w:lang w:eastAsia="en-GB"/>
              </w:rPr>
              <w:t>: application of literacy, ability to produce clear, structured written work and oral literacy including listening and questioning.</w:t>
            </w:r>
          </w:p>
        </w:tc>
        <w:tc>
          <w:tcPr>
            <w:tcW w:w="1417" w:type="dxa"/>
            <w:tcBorders>
              <w:top w:val="single" w:sz="4" w:space="0" w:color="auto"/>
              <w:left w:val="single" w:sz="4" w:space="0" w:color="auto"/>
              <w:bottom w:val="single" w:sz="4" w:space="0" w:color="auto"/>
              <w:right w:val="single" w:sz="4" w:space="0" w:color="auto"/>
            </w:tcBorders>
            <w:shd w:val="clear" w:color="auto" w:fill="E4E9F0"/>
            <w:vAlign w:val="center"/>
          </w:tcPr>
          <w:p w:rsidR="00DD7F42" w:rsidRPr="00FE26DF" w:rsidRDefault="008C140D" w:rsidP="00047C33">
            <w:pPr>
              <w:jc w:val="center"/>
              <w:rPr>
                <w:rFonts w:ascii="Calibri" w:hAnsi="Calibri" w:cs="Arial"/>
                <w:bCs/>
                <w:lang w:eastAsia="en-GB"/>
              </w:rPr>
            </w:pPr>
            <w:r>
              <w:rPr>
                <w:rFonts w:ascii="Calibri" w:hAnsi="Calibri" w:cs="Arial"/>
                <w:bCs/>
                <w:lang w:eastAsia="en-GB"/>
              </w:rPr>
              <w:t>X</w:t>
            </w:r>
          </w:p>
        </w:tc>
      </w:tr>
      <w:tr w:rsidR="00DD7F42" w:rsidRPr="00FE26DF" w:rsidTr="00DB7FCE">
        <w:tc>
          <w:tcPr>
            <w:tcW w:w="851" w:type="dxa"/>
            <w:tcBorders>
              <w:top w:val="single" w:sz="4" w:space="0" w:color="auto"/>
              <w:left w:val="single" w:sz="4" w:space="0" w:color="auto"/>
              <w:bottom w:val="single" w:sz="4" w:space="0" w:color="auto"/>
              <w:right w:val="single" w:sz="4" w:space="0" w:color="auto"/>
            </w:tcBorders>
            <w:shd w:val="clear" w:color="auto" w:fill="C4CEDE"/>
            <w:vAlign w:val="center"/>
            <w:hideMark/>
          </w:tcPr>
          <w:p w:rsidR="00DD7F42" w:rsidRPr="00FE26DF" w:rsidRDefault="00DD7F42" w:rsidP="00047C33">
            <w:pPr>
              <w:jc w:val="center"/>
              <w:rPr>
                <w:rFonts w:ascii="Calibri" w:hAnsi="Calibri" w:cs="Arial"/>
                <w:b/>
                <w:bCs/>
                <w:lang w:eastAsia="en-GB"/>
              </w:rPr>
            </w:pPr>
            <w:r w:rsidRPr="00FE26DF">
              <w:rPr>
                <w:rFonts w:ascii="Calibri" w:hAnsi="Calibri" w:cs="Arial"/>
                <w:b/>
                <w:bCs/>
                <w:lang w:eastAsia="en-GB"/>
              </w:rPr>
              <w:t>3</w:t>
            </w:r>
          </w:p>
        </w:tc>
        <w:tc>
          <w:tcPr>
            <w:tcW w:w="6804" w:type="dxa"/>
            <w:tcBorders>
              <w:top w:val="single" w:sz="4" w:space="0" w:color="auto"/>
              <w:left w:val="single" w:sz="4" w:space="0" w:color="auto"/>
              <w:bottom w:val="single" w:sz="4" w:space="0" w:color="auto"/>
              <w:right w:val="single" w:sz="4" w:space="0" w:color="auto"/>
            </w:tcBorders>
            <w:shd w:val="clear" w:color="auto" w:fill="C4CEDE"/>
            <w:vAlign w:val="center"/>
            <w:hideMark/>
          </w:tcPr>
          <w:p w:rsidR="00DD7F42" w:rsidRPr="00FE26DF" w:rsidRDefault="00DD7F42" w:rsidP="00047C33">
            <w:pPr>
              <w:jc w:val="both"/>
              <w:outlineLvl w:val="0"/>
              <w:rPr>
                <w:rFonts w:ascii="Calibri" w:hAnsi="Calibri" w:cs="Arial"/>
                <w:b/>
                <w:bCs/>
                <w:kern w:val="36"/>
                <w:lang w:eastAsia="en-GB"/>
              </w:rPr>
            </w:pPr>
            <w:r w:rsidRPr="00FE26DF">
              <w:rPr>
                <w:rFonts w:ascii="Calibri" w:hAnsi="Calibri" w:cs="Arial"/>
                <w:b/>
                <w:bCs/>
                <w:kern w:val="36"/>
                <w:lang w:eastAsia="en-GB"/>
              </w:rPr>
              <w:t>IT Skills</w:t>
            </w:r>
          </w:p>
          <w:p w:rsidR="00DD7F42" w:rsidRPr="00FE26DF" w:rsidRDefault="00DD7F42" w:rsidP="00047C33">
            <w:pPr>
              <w:jc w:val="both"/>
              <w:rPr>
                <w:rFonts w:ascii="Calibri" w:hAnsi="Calibri" w:cs="Arial"/>
                <w:lang w:eastAsia="en-GB"/>
              </w:rPr>
            </w:pPr>
            <w:r w:rsidRPr="00FE26DF">
              <w:rPr>
                <w:rFonts w:ascii="Calibri" w:hAnsi="Calibri" w:cs="Arial"/>
                <w:bCs/>
                <w:lang w:eastAsia="en-GB"/>
              </w:rPr>
              <w:t xml:space="preserve">Application of information technology: </w:t>
            </w:r>
            <w:r w:rsidRPr="00FE26DF">
              <w:rPr>
                <w:rFonts w:ascii="Calibri" w:hAnsi="Calibri" w:cs="Arial"/>
                <w:lang w:eastAsia="en-GB"/>
              </w:rPr>
              <w:t>basic IT skills, including familiarity with word processing, spreadsheets, file management and use of internet search engines.</w:t>
            </w:r>
          </w:p>
        </w:tc>
        <w:tc>
          <w:tcPr>
            <w:tcW w:w="1417" w:type="dxa"/>
            <w:tcBorders>
              <w:top w:val="single" w:sz="4" w:space="0" w:color="auto"/>
              <w:left w:val="single" w:sz="4" w:space="0" w:color="auto"/>
              <w:bottom w:val="single" w:sz="4" w:space="0" w:color="auto"/>
              <w:right w:val="single" w:sz="4" w:space="0" w:color="auto"/>
            </w:tcBorders>
            <w:shd w:val="clear" w:color="auto" w:fill="E4E9F0"/>
            <w:vAlign w:val="center"/>
          </w:tcPr>
          <w:p w:rsidR="00DD7F42" w:rsidRPr="00FE26DF" w:rsidRDefault="008C140D" w:rsidP="00047C33">
            <w:pPr>
              <w:jc w:val="center"/>
              <w:rPr>
                <w:rFonts w:ascii="Calibri" w:hAnsi="Calibri" w:cs="Arial"/>
                <w:bCs/>
                <w:lang w:eastAsia="en-GB"/>
              </w:rPr>
            </w:pPr>
            <w:r>
              <w:rPr>
                <w:rFonts w:ascii="Calibri" w:hAnsi="Calibri" w:cs="Arial"/>
                <w:bCs/>
                <w:lang w:eastAsia="en-GB"/>
              </w:rPr>
              <w:t>X</w:t>
            </w:r>
          </w:p>
        </w:tc>
      </w:tr>
      <w:tr w:rsidR="00DD7F42" w:rsidRPr="00FE26DF" w:rsidTr="00DB7FCE">
        <w:tc>
          <w:tcPr>
            <w:tcW w:w="851" w:type="dxa"/>
            <w:tcBorders>
              <w:top w:val="single" w:sz="4" w:space="0" w:color="auto"/>
              <w:left w:val="single" w:sz="4" w:space="0" w:color="auto"/>
              <w:bottom w:val="single" w:sz="4" w:space="0" w:color="auto"/>
              <w:right w:val="single" w:sz="4" w:space="0" w:color="auto"/>
            </w:tcBorders>
            <w:shd w:val="clear" w:color="auto" w:fill="C4CEDE"/>
            <w:vAlign w:val="center"/>
            <w:hideMark/>
          </w:tcPr>
          <w:p w:rsidR="00DD7F42" w:rsidRPr="00FE26DF" w:rsidRDefault="00DD7F42" w:rsidP="00047C33">
            <w:pPr>
              <w:jc w:val="center"/>
              <w:rPr>
                <w:rFonts w:ascii="Calibri" w:hAnsi="Calibri" w:cs="Arial"/>
                <w:b/>
                <w:bCs/>
                <w:lang w:eastAsia="en-GB"/>
              </w:rPr>
            </w:pPr>
            <w:r w:rsidRPr="00FE26DF">
              <w:rPr>
                <w:rFonts w:ascii="Calibri" w:hAnsi="Calibri" w:cs="Arial"/>
                <w:b/>
                <w:bCs/>
                <w:lang w:eastAsia="en-GB"/>
              </w:rPr>
              <w:t>4</w:t>
            </w:r>
          </w:p>
        </w:tc>
        <w:tc>
          <w:tcPr>
            <w:tcW w:w="6804" w:type="dxa"/>
            <w:tcBorders>
              <w:top w:val="single" w:sz="4" w:space="0" w:color="auto"/>
              <w:left w:val="single" w:sz="4" w:space="0" w:color="auto"/>
              <w:bottom w:val="single" w:sz="4" w:space="0" w:color="auto"/>
              <w:right w:val="single" w:sz="4" w:space="0" w:color="auto"/>
            </w:tcBorders>
            <w:shd w:val="clear" w:color="auto" w:fill="C4CEDE"/>
            <w:vAlign w:val="center"/>
          </w:tcPr>
          <w:p w:rsidR="00DD7F42" w:rsidRPr="00FE26DF" w:rsidRDefault="00DD7F42" w:rsidP="00047C33">
            <w:pPr>
              <w:jc w:val="both"/>
              <w:outlineLvl w:val="0"/>
              <w:rPr>
                <w:rFonts w:ascii="Calibri" w:hAnsi="Calibri" w:cs="Arial"/>
                <w:b/>
                <w:bCs/>
                <w:kern w:val="36"/>
                <w:lang w:eastAsia="en-GB"/>
              </w:rPr>
            </w:pPr>
            <w:r w:rsidRPr="00FE26DF">
              <w:rPr>
                <w:rFonts w:ascii="Calibri" w:hAnsi="Calibri" w:cs="Arial"/>
                <w:b/>
                <w:bCs/>
                <w:kern w:val="36"/>
                <w:lang w:eastAsia="en-GB"/>
              </w:rPr>
              <w:t>Experience of the Work Environment</w:t>
            </w:r>
          </w:p>
          <w:p w:rsidR="00DD7F42" w:rsidRPr="00FE26DF" w:rsidRDefault="00DD7F42" w:rsidP="00047C33">
            <w:pPr>
              <w:jc w:val="both"/>
              <w:rPr>
                <w:rFonts w:ascii="Calibri" w:hAnsi="Calibri" w:cs="Arial"/>
                <w:bCs/>
                <w:lang w:eastAsia="en-GB"/>
              </w:rPr>
            </w:pPr>
            <w:r w:rsidRPr="00FE26DF">
              <w:rPr>
                <w:rFonts w:ascii="Calibri" w:hAnsi="Calibri" w:cs="Arial"/>
                <w:bCs/>
                <w:lang w:eastAsia="en-GB"/>
              </w:rPr>
              <w:t>Employers say that they want graduates who already have actual, real work experience, that is, that you have been in employment (paid or unpaid) before they employ you (talking/writing about work, at university, is different from doing it, in the workplace).</w:t>
            </w:r>
          </w:p>
        </w:tc>
        <w:tc>
          <w:tcPr>
            <w:tcW w:w="1417" w:type="dxa"/>
            <w:tcBorders>
              <w:top w:val="single" w:sz="4" w:space="0" w:color="auto"/>
              <w:left w:val="single" w:sz="4" w:space="0" w:color="auto"/>
              <w:bottom w:val="single" w:sz="4" w:space="0" w:color="auto"/>
              <w:right w:val="single" w:sz="4" w:space="0" w:color="auto"/>
            </w:tcBorders>
            <w:shd w:val="clear" w:color="auto" w:fill="E4E9F0"/>
            <w:vAlign w:val="center"/>
          </w:tcPr>
          <w:p w:rsidR="00DD7F42" w:rsidRPr="00FE26DF" w:rsidRDefault="00DD7F42" w:rsidP="00047C33">
            <w:pPr>
              <w:jc w:val="center"/>
              <w:rPr>
                <w:rFonts w:ascii="Calibri" w:hAnsi="Calibri" w:cs="Arial"/>
                <w:bCs/>
                <w:lang w:eastAsia="en-GB"/>
              </w:rPr>
            </w:pPr>
          </w:p>
        </w:tc>
      </w:tr>
      <w:tr w:rsidR="00DD7F42" w:rsidRPr="00FE26DF" w:rsidTr="00DB7FCE">
        <w:tc>
          <w:tcPr>
            <w:tcW w:w="851" w:type="dxa"/>
            <w:tcBorders>
              <w:top w:val="single" w:sz="4" w:space="0" w:color="auto"/>
              <w:left w:val="single" w:sz="4" w:space="0" w:color="auto"/>
              <w:bottom w:val="single" w:sz="4" w:space="0" w:color="auto"/>
              <w:right w:val="single" w:sz="4" w:space="0" w:color="auto"/>
            </w:tcBorders>
            <w:shd w:val="clear" w:color="auto" w:fill="C4CEDE"/>
            <w:vAlign w:val="center"/>
            <w:hideMark/>
          </w:tcPr>
          <w:p w:rsidR="00DD7F42" w:rsidRPr="00FE26DF" w:rsidRDefault="00DD7F42" w:rsidP="00047C33">
            <w:pPr>
              <w:jc w:val="center"/>
              <w:rPr>
                <w:rFonts w:ascii="Calibri" w:hAnsi="Calibri" w:cs="Arial"/>
                <w:b/>
                <w:bCs/>
                <w:lang w:eastAsia="en-GB"/>
              </w:rPr>
            </w:pPr>
            <w:r w:rsidRPr="00FE26DF">
              <w:rPr>
                <w:rFonts w:ascii="Calibri" w:hAnsi="Calibri" w:cs="Arial"/>
                <w:b/>
                <w:bCs/>
                <w:lang w:eastAsia="en-GB"/>
              </w:rPr>
              <w:t>5</w:t>
            </w:r>
          </w:p>
        </w:tc>
        <w:tc>
          <w:tcPr>
            <w:tcW w:w="6804" w:type="dxa"/>
            <w:tcBorders>
              <w:top w:val="single" w:sz="4" w:space="0" w:color="auto"/>
              <w:left w:val="single" w:sz="4" w:space="0" w:color="auto"/>
              <w:bottom w:val="single" w:sz="4" w:space="0" w:color="auto"/>
              <w:right w:val="single" w:sz="4" w:space="0" w:color="auto"/>
            </w:tcBorders>
            <w:shd w:val="clear" w:color="auto" w:fill="C4CEDE"/>
            <w:vAlign w:val="center"/>
            <w:hideMark/>
          </w:tcPr>
          <w:p w:rsidR="00DD7F42" w:rsidRPr="00FE26DF" w:rsidRDefault="00DD7F42" w:rsidP="00047C33">
            <w:pPr>
              <w:jc w:val="both"/>
              <w:outlineLvl w:val="0"/>
              <w:rPr>
                <w:rFonts w:ascii="Calibri" w:hAnsi="Calibri" w:cs="Arial"/>
                <w:b/>
                <w:bCs/>
                <w:kern w:val="36"/>
                <w:lang w:eastAsia="en-GB"/>
              </w:rPr>
            </w:pPr>
            <w:r w:rsidRPr="00FE26DF">
              <w:rPr>
                <w:rFonts w:ascii="Calibri" w:hAnsi="Calibri" w:cs="Arial"/>
                <w:b/>
                <w:bCs/>
                <w:kern w:val="36"/>
                <w:lang w:eastAsia="en-GB"/>
              </w:rPr>
              <w:t>Commercial/Business Awareness</w:t>
            </w:r>
          </w:p>
          <w:p w:rsidR="00DD7F42" w:rsidRPr="00FE26DF" w:rsidRDefault="00DD7F42" w:rsidP="00047C33">
            <w:pPr>
              <w:jc w:val="both"/>
              <w:rPr>
                <w:rFonts w:ascii="Calibri" w:hAnsi="Calibri" w:cs="Arial"/>
                <w:lang w:eastAsia="en-GB"/>
              </w:rPr>
            </w:pPr>
            <w:r w:rsidRPr="00FE26DF">
              <w:rPr>
                <w:rFonts w:ascii="Calibri" w:hAnsi="Calibri" w:cs="Arial"/>
                <w:bCs/>
                <w:lang w:eastAsia="en-GB"/>
              </w:rPr>
              <w:t>Problem solving</w:t>
            </w:r>
            <w:r w:rsidRPr="00FE26DF">
              <w:rPr>
                <w:rFonts w:ascii="Calibri" w:hAnsi="Calibri" w:cs="Arial"/>
                <w:lang w:eastAsia="en-GB"/>
              </w:rPr>
              <w:t xml:space="preserve">: </w:t>
            </w:r>
            <w:proofErr w:type="spellStart"/>
            <w:r w:rsidRPr="00FE26DF">
              <w:rPr>
                <w:rFonts w:ascii="Calibri" w:hAnsi="Calibri" w:cs="Arial"/>
                <w:lang w:eastAsia="en-GB"/>
              </w:rPr>
              <w:t>analysing</w:t>
            </w:r>
            <w:proofErr w:type="spellEnd"/>
            <w:r w:rsidRPr="00FE26DF">
              <w:rPr>
                <w:rFonts w:ascii="Calibri" w:hAnsi="Calibri" w:cs="Arial"/>
                <w:lang w:eastAsia="en-GB"/>
              </w:rPr>
              <w:t xml:space="preserve"> facts and situations and applying creative thinking to develop appropriate solutions.  </w:t>
            </w:r>
            <w:r w:rsidRPr="00FE26DF">
              <w:rPr>
                <w:rFonts w:ascii="Calibri" w:hAnsi="Calibri" w:cs="Arial"/>
                <w:bCs/>
                <w:lang w:eastAsia="en-GB"/>
              </w:rPr>
              <w:t xml:space="preserve">Business and customer awareness: </w:t>
            </w:r>
            <w:r w:rsidRPr="00FE26DF">
              <w:rPr>
                <w:rFonts w:ascii="Calibri" w:hAnsi="Calibri" w:cs="Arial"/>
                <w:lang w:eastAsia="en-GB"/>
              </w:rPr>
              <w:t>basic understanding of the key drivers for business success, including the importance of innovation and taking calculated risks.</w:t>
            </w:r>
          </w:p>
        </w:tc>
        <w:tc>
          <w:tcPr>
            <w:tcW w:w="1417" w:type="dxa"/>
            <w:tcBorders>
              <w:top w:val="single" w:sz="4" w:space="0" w:color="auto"/>
              <w:left w:val="single" w:sz="4" w:space="0" w:color="auto"/>
              <w:bottom w:val="single" w:sz="4" w:space="0" w:color="auto"/>
              <w:right w:val="single" w:sz="4" w:space="0" w:color="auto"/>
            </w:tcBorders>
            <w:shd w:val="clear" w:color="auto" w:fill="E4E9F0"/>
            <w:vAlign w:val="center"/>
          </w:tcPr>
          <w:p w:rsidR="00DD7F42" w:rsidRPr="00FE26DF" w:rsidRDefault="008C140D" w:rsidP="00047C33">
            <w:pPr>
              <w:jc w:val="center"/>
              <w:rPr>
                <w:rFonts w:ascii="Calibri" w:hAnsi="Calibri" w:cs="Arial"/>
                <w:bCs/>
                <w:lang w:eastAsia="en-GB"/>
              </w:rPr>
            </w:pPr>
            <w:r>
              <w:rPr>
                <w:rFonts w:ascii="Calibri" w:hAnsi="Calibri" w:cs="Arial"/>
                <w:bCs/>
                <w:lang w:eastAsia="en-GB"/>
              </w:rPr>
              <w:t>X</w:t>
            </w:r>
          </w:p>
        </w:tc>
      </w:tr>
      <w:tr w:rsidR="00DD7F42" w:rsidRPr="00FE26DF" w:rsidTr="00DB7FCE">
        <w:tc>
          <w:tcPr>
            <w:tcW w:w="851" w:type="dxa"/>
            <w:tcBorders>
              <w:top w:val="single" w:sz="4" w:space="0" w:color="auto"/>
              <w:left w:val="single" w:sz="4" w:space="0" w:color="auto"/>
              <w:bottom w:val="single" w:sz="4" w:space="0" w:color="auto"/>
              <w:right w:val="single" w:sz="4" w:space="0" w:color="auto"/>
            </w:tcBorders>
            <w:shd w:val="clear" w:color="auto" w:fill="C4CEDE"/>
            <w:vAlign w:val="center"/>
            <w:hideMark/>
          </w:tcPr>
          <w:p w:rsidR="00DD7F42" w:rsidRPr="00FE26DF" w:rsidRDefault="00DD7F42" w:rsidP="00047C33">
            <w:pPr>
              <w:jc w:val="center"/>
              <w:rPr>
                <w:rFonts w:ascii="Calibri" w:hAnsi="Calibri" w:cs="Arial"/>
                <w:b/>
                <w:bCs/>
                <w:lang w:eastAsia="en-GB"/>
              </w:rPr>
            </w:pPr>
            <w:r w:rsidRPr="00FE26DF">
              <w:rPr>
                <w:rFonts w:ascii="Calibri" w:hAnsi="Calibri" w:cs="Arial"/>
                <w:b/>
                <w:bCs/>
                <w:lang w:eastAsia="en-GB"/>
              </w:rPr>
              <w:t>6</w:t>
            </w:r>
          </w:p>
        </w:tc>
        <w:tc>
          <w:tcPr>
            <w:tcW w:w="6804" w:type="dxa"/>
            <w:tcBorders>
              <w:top w:val="single" w:sz="4" w:space="0" w:color="auto"/>
              <w:left w:val="single" w:sz="4" w:space="0" w:color="auto"/>
              <w:bottom w:val="single" w:sz="4" w:space="0" w:color="auto"/>
              <w:right w:val="single" w:sz="4" w:space="0" w:color="auto"/>
            </w:tcBorders>
            <w:shd w:val="clear" w:color="auto" w:fill="C4CEDE"/>
            <w:vAlign w:val="center"/>
            <w:hideMark/>
          </w:tcPr>
          <w:p w:rsidR="00DD7F42" w:rsidRPr="00FE26DF" w:rsidRDefault="00DD7F42" w:rsidP="00047C33">
            <w:pPr>
              <w:jc w:val="both"/>
              <w:outlineLvl w:val="0"/>
              <w:rPr>
                <w:rFonts w:ascii="Calibri" w:hAnsi="Calibri" w:cs="Arial"/>
                <w:b/>
                <w:bCs/>
                <w:kern w:val="36"/>
                <w:lang w:eastAsia="en-GB"/>
              </w:rPr>
            </w:pPr>
            <w:r w:rsidRPr="00FE26DF">
              <w:rPr>
                <w:rFonts w:ascii="Calibri" w:hAnsi="Calibri" w:cs="Arial"/>
                <w:b/>
                <w:bCs/>
                <w:kern w:val="36"/>
                <w:lang w:eastAsia="en-GB"/>
              </w:rPr>
              <w:t>Numeracy Skills</w:t>
            </w:r>
          </w:p>
          <w:p w:rsidR="00DD7F42" w:rsidRPr="00FE26DF" w:rsidRDefault="00DD7F42" w:rsidP="00047C33">
            <w:pPr>
              <w:jc w:val="both"/>
              <w:rPr>
                <w:rFonts w:ascii="Calibri" w:hAnsi="Calibri" w:cs="Arial"/>
                <w:lang w:eastAsia="en-GB"/>
              </w:rPr>
            </w:pPr>
            <w:r w:rsidRPr="00FE26DF">
              <w:rPr>
                <w:rFonts w:ascii="Calibri" w:hAnsi="Calibri" w:cs="Arial"/>
                <w:bCs/>
                <w:lang w:eastAsia="en-GB"/>
              </w:rPr>
              <w:t>Application of numeracy</w:t>
            </w:r>
            <w:r w:rsidRPr="00FE26DF">
              <w:rPr>
                <w:rFonts w:ascii="Calibri" w:hAnsi="Calibri" w:cs="Arial"/>
                <w:lang w:eastAsia="en-GB"/>
              </w:rPr>
              <w:t>: manipulation of numbers, general mathematical awareness and its application in practical contexts (e</w:t>
            </w:r>
            <w:r>
              <w:rPr>
                <w:rFonts w:ascii="Calibri" w:hAnsi="Calibri" w:cs="Arial"/>
                <w:lang w:eastAsia="en-GB"/>
              </w:rPr>
              <w:t>.</w:t>
            </w:r>
            <w:r w:rsidRPr="00FE26DF">
              <w:rPr>
                <w:rFonts w:ascii="Calibri" w:hAnsi="Calibri" w:cs="Arial"/>
                <w:lang w:eastAsia="en-GB"/>
              </w:rPr>
              <w:t>g</w:t>
            </w:r>
            <w:r>
              <w:rPr>
                <w:rFonts w:ascii="Calibri" w:hAnsi="Calibri" w:cs="Arial"/>
                <w:lang w:eastAsia="en-GB"/>
              </w:rPr>
              <w:t>.</w:t>
            </w:r>
            <w:r w:rsidRPr="00FE26DF">
              <w:rPr>
                <w:rFonts w:ascii="Calibri" w:hAnsi="Calibri" w:cs="Arial"/>
                <w:lang w:eastAsia="en-GB"/>
              </w:rPr>
              <w:t xml:space="preserve"> measuring, weighing, estimating and applying formulae).</w:t>
            </w:r>
          </w:p>
        </w:tc>
        <w:tc>
          <w:tcPr>
            <w:tcW w:w="1417" w:type="dxa"/>
            <w:tcBorders>
              <w:top w:val="single" w:sz="4" w:space="0" w:color="auto"/>
              <w:left w:val="single" w:sz="4" w:space="0" w:color="auto"/>
              <w:bottom w:val="single" w:sz="4" w:space="0" w:color="auto"/>
              <w:right w:val="single" w:sz="4" w:space="0" w:color="auto"/>
            </w:tcBorders>
            <w:shd w:val="clear" w:color="auto" w:fill="E4E9F0"/>
            <w:vAlign w:val="center"/>
          </w:tcPr>
          <w:p w:rsidR="00DD7F42" w:rsidRPr="00FE26DF" w:rsidRDefault="008C140D" w:rsidP="00047C33">
            <w:pPr>
              <w:jc w:val="center"/>
              <w:rPr>
                <w:rFonts w:ascii="Calibri" w:hAnsi="Calibri" w:cs="Arial"/>
                <w:bCs/>
                <w:lang w:eastAsia="en-GB"/>
              </w:rPr>
            </w:pPr>
            <w:r>
              <w:rPr>
                <w:rFonts w:ascii="Calibri" w:hAnsi="Calibri" w:cs="Arial"/>
                <w:bCs/>
                <w:lang w:eastAsia="en-GB"/>
              </w:rPr>
              <w:t>X</w:t>
            </w:r>
          </w:p>
        </w:tc>
      </w:tr>
      <w:tr w:rsidR="00DD7F42" w:rsidRPr="00FE26DF" w:rsidTr="00DB7FCE">
        <w:tc>
          <w:tcPr>
            <w:tcW w:w="851" w:type="dxa"/>
            <w:tcBorders>
              <w:top w:val="single" w:sz="4" w:space="0" w:color="auto"/>
              <w:left w:val="single" w:sz="4" w:space="0" w:color="auto"/>
              <w:bottom w:val="single" w:sz="4" w:space="0" w:color="auto"/>
              <w:right w:val="single" w:sz="4" w:space="0" w:color="auto"/>
            </w:tcBorders>
            <w:shd w:val="clear" w:color="auto" w:fill="C4CEDE"/>
            <w:vAlign w:val="center"/>
            <w:hideMark/>
          </w:tcPr>
          <w:p w:rsidR="00DD7F42" w:rsidRPr="00FE26DF" w:rsidRDefault="00DD7F42" w:rsidP="00047C33">
            <w:pPr>
              <w:jc w:val="center"/>
              <w:rPr>
                <w:rFonts w:ascii="Calibri" w:hAnsi="Calibri" w:cs="Arial"/>
                <w:b/>
                <w:bCs/>
                <w:lang w:eastAsia="en-GB"/>
              </w:rPr>
            </w:pPr>
            <w:r w:rsidRPr="00FE26DF">
              <w:rPr>
                <w:rFonts w:ascii="Calibri" w:hAnsi="Calibri" w:cs="Arial"/>
                <w:b/>
                <w:bCs/>
                <w:lang w:eastAsia="en-GB"/>
              </w:rPr>
              <w:t>7</w:t>
            </w:r>
          </w:p>
        </w:tc>
        <w:tc>
          <w:tcPr>
            <w:tcW w:w="6804" w:type="dxa"/>
            <w:tcBorders>
              <w:top w:val="single" w:sz="4" w:space="0" w:color="auto"/>
              <w:left w:val="single" w:sz="4" w:space="0" w:color="auto"/>
              <w:bottom w:val="single" w:sz="4" w:space="0" w:color="auto"/>
              <w:right w:val="single" w:sz="4" w:space="0" w:color="auto"/>
            </w:tcBorders>
            <w:shd w:val="clear" w:color="auto" w:fill="C4CEDE"/>
            <w:vAlign w:val="center"/>
            <w:hideMark/>
          </w:tcPr>
          <w:p w:rsidR="00DD7F42" w:rsidRPr="00FE26DF" w:rsidRDefault="00DD7F42" w:rsidP="00047C33">
            <w:pPr>
              <w:jc w:val="both"/>
              <w:outlineLvl w:val="0"/>
              <w:rPr>
                <w:rFonts w:ascii="Calibri" w:hAnsi="Calibri" w:cs="Arial"/>
                <w:b/>
                <w:bCs/>
                <w:kern w:val="36"/>
                <w:lang w:eastAsia="en-GB"/>
              </w:rPr>
            </w:pPr>
            <w:r w:rsidRPr="00FE26DF">
              <w:rPr>
                <w:rFonts w:ascii="Calibri" w:hAnsi="Calibri" w:cs="Arial"/>
                <w:b/>
                <w:bCs/>
                <w:kern w:val="36"/>
                <w:lang w:eastAsia="en-GB"/>
              </w:rPr>
              <w:t>Presentation Skills</w:t>
            </w:r>
          </w:p>
          <w:p w:rsidR="00DD7F42" w:rsidRPr="00FE26DF" w:rsidRDefault="00DD7F42" w:rsidP="00047C33">
            <w:pPr>
              <w:jc w:val="both"/>
              <w:rPr>
                <w:rFonts w:ascii="Calibri" w:hAnsi="Calibri" w:cs="Arial"/>
                <w:bCs/>
                <w:lang w:eastAsia="en-GB"/>
              </w:rPr>
            </w:pPr>
            <w:r w:rsidRPr="00FE26DF">
              <w:rPr>
                <w:rFonts w:ascii="Calibri" w:hAnsi="Calibri" w:cs="Arial"/>
                <w:bCs/>
                <w:lang w:eastAsia="en-GB"/>
              </w:rPr>
              <w:t>Communication and literacy</w:t>
            </w:r>
            <w:r w:rsidRPr="00FE26DF">
              <w:rPr>
                <w:rFonts w:ascii="Calibri" w:hAnsi="Calibri" w:cs="Arial"/>
                <w:lang w:eastAsia="en-GB"/>
              </w:rPr>
              <w:t xml:space="preserve">: application of literacy, ability to deliver ideas, concepts and related with </w:t>
            </w:r>
            <w:r w:rsidRPr="00FE26DF">
              <w:rPr>
                <w:rFonts w:ascii="Calibri" w:hAnsi="Calibri" w:cs="Arial"/>
              </w:rPr>
              <w:t xml:space="preserve">clarity, focus and cogency </w:t>
            </w:r>
            <w:r w:rsidRPr="00FE26DF">
              <w:rPr>
                <w:rFonts w:ascii="Calibri" w:hAnsi="Calibri" w:cs="Arial"/>
                <w:lang w:eastAsia="en-GB"/>
              </w:rPr>
              <w:t>via oral/spoken means.</w:t>
            </w:r>
          </w:p>
        </w:tc>
        <w:tc>
          <w:tcPr>
            <w:tcW w:w="1417" w:type="dxa"/>
            <w:tcBorders>
              <w:top w:val="single" w:sz="4" w:space="0" w:color="auto"/>
              <w:left w:val="single" w:sz="4" w:space="0" w:color="auto"/>
              <w:bottom w:val="single" w:sz="4" w:space="0" w:color="auto"/>
              <w:right w:val="single" w:sz="4" w:space="0" w:color="auto"/>
            </w:tcBorders>
            <w:shd w:val="clear" w:color="auto" w:fill="E4E9F0"/>
            <w:vAlign w:val="center"/>
          </w:tcPr>
          <w:p w:rsidR="00DD7F42" w:rsidRPr="00FE26DF" w:rsidRDefault="008C140D" w:rsidP="00047C33">
            <w:pPr>
              <w:jc w:val="center"/>
              <w:rPr>
                <w:rFonts w:ascii="Calibri" w:hAnsi="Calibri" w:cs="Arial"/>
                <w:bCs/>
                <w:lang w:eastAsia="en-GB"/>
              </w:rPr>
            </w:pPr>
            <w:r>
              <w:rPr>
                <w:rFonts w:ascii="Calibri" w:hAnsi="Calibri" w:cs="Arial"/>
                <w:bCs/>
                <w:lang w:eastAsia="en-GB"/>
              </w:rPr>
              <w:t>X</w:t>
            </w:r>
          </w:p>
        </w:tc>
      </w:tr>
      <w:tr w:rsidR="00DD7F42" w:rsidRPr="00FE26DF" w:rsidTr="00DB7FCE">
        <w:tc>
          <w:tcPr>
            <w:tcW w:w="9072" w:type="dxa"/>
            <w:gridSpan w:val="3"/>
            <w:tcBorders>
              <w:top w:val="single" w:sz="4" w:space="0" w:color="auto"/>
              <w:left w:val="single" w:sz="4" w:space="0" w:color="auto"/>
              <w:bottom w:val="single" w:sz="4" w:space="0" w:color="auto"/>
              <w:right w:val="single" w:sz="4" w:space="0" w:color="auto"/>
            </w:tcBorders>
            <w:shd w:val="clear" w:color="auto" w:fill="E4E9F0"/>
            <w:vAlign w:val="center"/>
            <w:hideMark/>
          </w:tcPr>
          <w:p w:rsidR="00DD7F42" w:rsidRPr="00FE26DF" w:rsidRDefault="00DD7F42" w:rsidP="00047C33">
            <w:pPr>
              <w:jc w:val="both"/>
              <w:rPr>
                <w:rFonts w:ascii="Calibri" w:hAnsi="Calibri" w:cs="Arial"/>
                <w:bCs/>
                <w:lang w:eastAsia="en-GB"/>
              </w:rPr>
            </w:pPr>
            <w:r w:rsidRPr="00FE26DF">
              <w:rPr>
                <w:rFonts w:ascii="Calibri" w:hAnsi="Calibri" w:cs="Arial"/>
                <w:lang w:eastAsia="en-GB"/>
              </w:rPr>
              <w:t>“</w:t>
            </w:r>
            <w:r w:rsidRPr="00702BB6">
              <w:rPr>
                <w:rFonts w:ascii="Calibri" w:hAnsi="Calibri" w:cs="Arial"/>
                <w:i/>
                <w:lang w:eastAsia="en-GB"/>
              </w:rPr>
              <w:t xml:space="preserve">Underpinning all these attributes, the key foundation, must be a </w:t>
            </w:r>
            <w:r w:rsidRPr="00702BB6">
              <w:rPr>
                <w:rFonts w:ascii="Calibri" w:hAnsi="Calibri" w:cs="Arial"/>
                <w:bCs/>
                <w:i/>
                <w:lang w:eastAsia="en-GB"/>
              </w:rPr>
              <w:t>positive attitude</w:t>
            </w:r>
            <w:r w:rsidRPr="00702BB6">
              <w:rPr>
                <w:rFonts w:ascii="Calibri" w:hAnsi="Calibri" w:cs="Arial"/>
                <w:i/>
                <w:lang w:eastAsia="en-GB"/>
              </w:rPr>
              <w:t>: a 'can-do' approach, a readiness to take part and contribute, openness to new ideas and a drive to make these happen</w:t>
            </w:r>
            <w:r w:rsidRPr="00FE26DF">
              <w:rPr>
                <w:rFonts w:ascii="Calibri" w:hAnsi="Calibri" w:cs="Arial"/>
                <w:lang w:eastAsia="en-GB"/>
              </w:rPr>
              <w:t>” (CBI, 2011).</w:t>
            </w:r>
          </w:p>
        </w:tc>
      </w:tr>
    </w:tbl>
    <w:p w:rsidR="00DD7F42" w:rsidRDefault="00DD7F42" w:rsidP="00C1277F">
      <w:pPr>
        <w:pStyle w:val="BodyText"/>
        <w:rPr>
          <w:rFonts w:ascii="Calibri" w:hAnsi="Calibri"/>
          <w:lang w:val="en-GB"/>
        </w:rPr>
      </w:pPr>
    </w:p>
    <w:p w:rsidR="00DD7F42" w:rsidRDefault="00DD7F42" w:rsidP="00C1277F">
      <w:pPr>
        <w:pStyle w:val="BodyText"/>
        <w:rPr>
          <w:rFonts w:ascii="Calibri" w:hAnsi="Calibri"/>
          <w:lang w:val="en-GB"/>
        </w:rPr>
      </w:pPr>
    </w:p>
    <w:p w:rsidR="008D46C6" w:rsidRPr="00FE26DF" w:rsidRDefault="008F4221" w:rsidP="00805D80">
      <w:pPr>
        <w:jc w:val="both"/>
        <w:rPr>
          <w:rFonts w:ascii="Calibri" w:hAnsi="Calibri"/>
          <w:lang w:val="en-GB"/>
        </w:rPr>
      </w:pPr>
      <w:r w:rsidRPr="00FE26DF">
        <w:rPr>
          <w:rFonts w:ascii="Calibri" w:hAnsi="Calibri"/>
          <w:lang w:val="en-GB"/>
        </w:rPr>
        <w:t>This is the end of the Appendix</w:t>
      </w:r>
      <w:r w:rsidR="0099338E">
        <w:rPr>
          <w:rFonts w:ascii="Calibri" w:hAnsi="Calibri"/>
          <w:lang w:val="en-GB"/>
        </w:rPr>
        <w:t xml:space="preserve"> </w:t>
      </w:r>
      <w:r w:rsidRPr="00FE26DF">
        <w:rPr>
          <w:rFonts w:ascii="Calibri" w:hAnsi="Calibri"/>
          <w:lang w:val="en-GB"/>
        </w:rPr>
        <w:t>/</w:t>
      </w:r>
      <w:r w:rsidR="0099338E">
        <w:rPr>
          <w:rFonts w:ascii="Calibri" w:hAnsi="Calibri"/>
          <w:lang w:val="en-GB"/>
        </w:rPr>
        <w:t xml:space="preserve"> </w:t>
      </w:r>
      <w:r w:rsidRPr="00FE26DF">
        <w:rPr>
          <w:rFonts w:ascii="Calibri" w:hAnsi="Calibri"/>
          <w:lang w:val="en-GB"/>
        </w:rPr>
        <w:t>this study guide.</w:t>
      </w:r>
    </w:p>
    <w:sectPr w:rsidR="008D46C6" w:rsidRPr="00FE26DF" w:rsidSect="00805D80">
      <w:headerReference w:type="default" r:id="rId23"/>
      <w:footerReference w:type="default" r:id="rId24"/>
      <w:pgSz w:w="11909" w:h="16834" w:code="9"/>
      <w:pgMar w:top="1134" w:right="1134" w:bottom="720" w:left="181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4781" w:rsidRDefault="004B4781">
      <w:r>
        <w:separator/>
      </w:r>
    </w:p>
  </w:endnote>
  <w:endnote w:type="continuationSeparator" w:id="0">
    <w:p w:rsidR="004B4781" w:rsidRDefault="004B4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Geneva">
    <w:panose1 w:val="020B0503030404040204"/>
    <w:charset w:val="00"/>
    <w:family w:val="swiss"/>
    <w:pitch w:val="variable"/>
    <w:sig w:usb0="E00002FF" w:usb1="5200205F" w:usb2="00A0C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ulder">
    <w:panose1 w:val="020B0604020202020204"/>
    <w:charset w:val="00"/>
    <w:family w:val="auto"/>
    <w:pitch w:val="variable"/>
    <w:sig w:usb0="03000000" w:usb1="00000000" w:usb2="00000000" w:usb3="00000000" w:csb0="00000001" w:csb1="00000000"/>
  </w:font>
  <w:font w:name="Times">
    <w:panose1 w:val="00000500000000020000"/>
    <w:charset w:val="00"/>
    <w:family w:val="auto"/>
    <w:notTrueType/>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79CE" w:rsidRPr="00BB5066" w:rsidRDefault="00BB5066" w:rsidP="00BB5066">
    <w:pPr>
      <w:pStyle w:val="Footer"/>
      <w:rPr>
        <w:rFonts w:asciiTheme="minorHAnsi" w:hAnsiTheme="minorHAnsi" w:cstheme="minorHAnsi"/>
        <w:color w:val="D9D9D9" w:themeColor="background1" w:themeShade="D9"/>
        <w:sz w:val="16"/>
        <w:szCs w:val="16"/>
      </w:rPr>
    </w:pPr>
    <w:r w:rsidRPr="00BB5066">
      <w:rPr>
        <w:rStyle w:val="PageNumber"/>
        <w:rFonts w:asciiTheme="minorHAnsi" w:hAnsiTheme="minorHAnsi" w:cstheme="minorHAnsi"/>
        <w:color w:val="D9D9D9" w:themeColor="background1" w:themeShade="D9"/>
        <w:sz w:val="16"/>
        <w:szCs w:val="16"/>
      </w:rPr>
      <w:t xml:space="preserve">Approved BBS </w:t>
    </w:r>
    <w:r>
      <w:rPr>
        <w:rStyle w:val="PageNumber"/>
        <w:rFonts w:asciiTheme="minorHAnsi" w:hAnsiTheme="minorHAnsi" w:cstheme="minorHAnsi"/>
        <w:color w:val="D9D9D9" w:themeColor="background1" w:themeShade="D9"/>
        <w:sz w:val="16"/>
        <w:szCs w:val="16"/>
      </w:rPr>
      <w:t xml:space="preserve">Study Guide </w:t>
    </w:r>
    <w:r w:rsidRPr="00BB5066">
      <w:rPr>
        <w:rStyle w:val="PageNumber"/>
        <w:rFonts w:asciiTheme="minorHAnsi" w:hAnsiTheme="minorHAnsi" w:cstheme="minorHAnsi"/>
        <w:color w:val="D9D9D9" w:themeColor="background1" w:themeShade="D9"/>
        <w:sz w:val="16"/>
        <w:szCs w:val="16"/>
      </w:rPr>
      <w:t>Template 201</w:t>
    </w:r>
    <w:r w:rsidR="00FF4D57">
      <w:rPr>
        <w:rStyle w:val="PageNumber"/>
        <w:rFonts w:asciiTheme="minorHAnsi" w:hAnsiTheme="minorHAnsi" w:cstheme="minorHAnsi"/>
        <w:color w:val="D9D9D9" w:themeColor="background1" w:themeShade="D9"/>
        <w:sz w:val="16"/>
        <w:szCs w:val="16"/>
      </w:rPr>
      <w:t>9</w:t>
    </w:r>
    <w:r w:rsidRPr="00BB5066">
      <w:rPr>
        <w:rStyle w:val="PageNumber"/>
        <w:rFonts w:asciiTheme="minorHAnsi" w:hAnsiTheme="minorHAnsi" w:cstheme="minorHAnsi"/>
        <w:color w:val="D9D9D9" w:themeColor="background1" w:themeShade="D9"/>
        <w:sz w:val="16"/>
        <w:szCs w:val="16"/>
      </w:rPr>
      <w:t>/</w:t>
    </w:r>
    <w:r w:rsidR="00FF4D57">
      <w:rPr>
        <w:rStyle w:val="PageNumber"/>
        <w:rFonts w:asciiTheme="minorHAnsi" w:hAnsiTheme="minorHAnsi" w:cstheme="minorHAnsi"/>
        <w:color w:val="D9D9D9" w:themeColor="background1" w:themeShade="D9"/>
        <w:sz w:val="16"/>
        <w:szCs w:val="16"/>
      </w:rPr>
      <w:t>20</w:t>
    </w:r>
    <w:r w:rsidR="001079CE" w:rsidRPr="00BB5066">
      <w:rPr>
        <w:rFonts w:asciiTheme="minorHAnsi" w:hAnsiTheme="minorHAnsi" w:cstheme="minorHAnsi"/>
        <w:color w:val="D9D9D9" w:themeColor="background1" w:themeShade="D9"/>
        <w:sz w:val="16"/>
        <w:szCs w:val="16"/>
      </w:rPr>
      <w:t xml:space="preserve"> </w:t>
    </w:r>
    <w:r>
      <w:rPr>
        <w:rFonts w:asciiTheme="minorHAnsi" w:hAnsiTheme="minorHAnsi" w:cstheme="minorHAnsi"/>
        <w:color w:val="D9D9D9" w:themeColor="background1" w:themeShade="D9"/>
        <w:sz w:val="16"/>
        <w:szCs w:val="16"/>
      </w:rPr>
      <w:t xml:space="preserve">                             </w:t>
    </w:r>
    <w:r w:rsidR="00616523" w:rsidRPr="00BB5066">
      <w:rPr>
        <w:rFonts w:asciiTheme="minorHAnsi" w:hAnsiTheme="minorHAnsi" w:cstheme="minorHAnsi"/>
        <w:bCs/>
        <w:color w:val="D9D9D9" w:themeColor="background1" w:themeShade="D9"/>
        <w:sz w:val="16"/>
        <w:szCs w:val="16"/>
      </w:rPr>
      <w:fldChar w:fldCharType="begin"/>
    </w:r>
    <w:r w:rsidR="001079CE" w:rsidRPr="00BB5066">
      <w:rPr>
        <w:rFonts w:asciiTheme="minorHAnsi" w:hAnsiTheme="minorHAnsi" w:cstheme="minorHAnsi"/>
        <w:bCs/>
        <w:color w:val="D9D9D9" w:themeColor="background1" w:themeShade="D9"/>
        <w:sz w:val="16"/>
        <w:szCs w:val="16"/>
      </w:rPr>
      <w:instrText xml:space="preserve"> PAGE </w:instrText>
    </w:r>
    <w:r w:rsidR="00616523" w:rsidRPr="00BB5066">
      <w:rPr>
        <w:rFonts w:asciiTheme="minorHAnsi" w:hAnsiTheme="minorHAnsi" w:cstheme="minorHAnsi"/>
        <w:bCs/>
        <w:color w:val="D9D9D9" w:themeColor="background1" w:themeShade="D9"/>
        <w:sz w:val="16"/>
        <w:szCs w:val="16"/>
      </w:rPr>
      <w:fldChar w:fldCharType="separate"/>
    </w:r>
    <w:r w:rsidR="00091682">
      <w:rPr>
        <w:rFonts w:asciiTheme="minorHAnsi" w:hAnsiTheme="minorHAnsi" w:cstheme="minorHAnsi"/>
        <w:bCs/>
        <w:noProof/>
        <w:color w:val="D9D9D9" w:themeColor="background1" w:themeShade="D9"/>
        <w:sz w:val="16"/>
        <w:szCs w:val="16"/>
      </w:rPr>
      <w:t>4</w:t>
    </w:r>
    <w:r w:rsidR="00616523" w:rsidRPr="00BB5066">
      <w:rPr>
        <w:rFonts w:asciiTheme="minorHAnsi" w:hAnsiTheme="minorHAnsi" w:cstheme="minorHAnsi"/>
        <w:bCs/>
        <w:color w:val="D9D9D9" w:themeColor="background1" w:themeShade="D9"/>
        <w:sz w:val="16"/>
        <w:szCs w:val="16"/>
      </w:rPr>
      <w:fldChar w:fldCharType="end"/>
    </w:r>
    <w:r w:rsidR="001079CE" w:rsidRPr="00BB5066">
      <w:rPr>
        <w:rFonts w:asciiTheme="minorHAnsi" w:hAnsiTheme="minorHAnsi" w:cstheme="minorHAnsi"/>
        <w:color w:val="D9D9D9" w:themeColor="background1" w:themeShade="D9"/>
        <w:sz w:val="16"/>
        <w:szCs w:val="16"/>
      </w:rPr>
      <w:t xml:space="preserve"> of </w:t>
    </w:r>
    <w:r w:rsidR="00616523" w:rsidRPr="00BB5066">
      <w:rPr>
        <w:rFonts w:asciiTheme="minorHAnsi" w:hAnsiTheme="minorHAnsi" w:cstheme="minorHAnsi"/>
        <w:bCs/>
        <w:color w:val="D9D9D9" w:themeColor="background1" w:themeShade="D9"/>
        <w:sz w:val="16"/>
        <w:szCs w:val="16"/>
      </w:rPr>
      <w:fldChar w:fldCharType="begin"/>
    </w:r>
    <w:r w:rsidR="001079CE" w:rsidRPr="00BB5066">
      <w:rPr>
        <w:rFonts w:asciiTheme="minorHAnsi" w:hAnsiTheme="minorHAnsi" w:cstheme="minorHAnsi"/>
        <w:bCs/>
        <w:color w:val="D9D9D9" w:themeColor="background1" w:themeShade="D9"/>
        <w:sz w:val="16"/>
        <w:szCs w:val="16"/>
      </w:rPr>
      <w:instrText xml:space="preserve"> NUMPAGES  </w:instrText>
    </w:r>
    <w:r w:rsidR="00616523" w:rsidRPr="00BB5066">
      <w:rPr>
        <w:rFonts w:asciiTheme="minorHAnsi" w:hAnsiTheme="minorHAnsi" w:cstheme="minorHAnsi"/>
        <w:bCs/>
        <w:color w:val="D9D9D9" w:themeColor="background1" w:themeShade="D9"/>
        <w:sz w:val="16"/>
        <w:szCs w:val="16"/>
      </w:rPr>
      <w:fldChar w:fldCharType="separate"/>
    </w:r>
    <w:r w:rsidR="00091682">
      <w:rPr>
        <w:rFonts w:asciiTheme="minorHAnsi" w:hAnsiTheme="minorHAnsi" w:cstheme="minorHAnsi"/>
        <w:bCs/>
        <w:noProof/>
        <w:color w:val="D9D9D9" w:themeColor="background1" w:themeShade="D9"/>
        <w:sz w:val="16"/>
        <w:szCs w:val="16"/>
      </w:rPr>
      <w:t>6</w:t>
    </w:r>
    <w:r w:rsidR="00616523" w:rsidRPr="00BB5066">
      <w:rPr>
        <w:rFonts w:asciiTheme="minorHAnsi" w:hAnsiTheme="minorHAnsi" w:cstheme="minorHAnsi"/>
        <w:bCs/>
        <w:color w:val="D9D9D9" w:themeColor="background1" w:themeShade="D9"/>
        <w:sz w:val="16"/>
        <w:szCs w:val="16"/>
      </w:rPr>
      <w:fldChar w:fldCharType="end"/>
    </w:r>
  </w:p>
  <w:p w:rsidR="001079CE" w:rsidRDefault="001079CE">
    <w:pPr>
      <w:pStyle w:val="Footer"/>
      <w:tabs>
        <w:tab w:val="clear" w:pos="9072"/>
        <w:tab w:val="right" w:pos="8931"/>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4781" w:rsidRDefault="004B4781">
      <w:r>
        <w:separator/>
      </w:r>
    </w:p>
  </w:footnote>
  <w:footnote w:type="continuationSeparator" w:id="0">
    <w:p w:rsidR="004B4781" w:rsidRDefault="004B4781">
      <w:r>
        <w:continuationSeparator/>
      </w:r>
    </w:p>
  </w:footnote>
  <w:footnote w:id="1">
    <w:p w:rsidR="00DD7F42" w:rsidRPr="002D18BB" w:rsidRDefault="00DD7F42" w:rsidP="00DD7F42">
      <w:pPr>
        <w:pStyle w:val="FootnoteText"/>
        <w:jc w:val="both"/>
        <w:rPr>
          <w:rFonts w:asciiTheme="minorHAnsi" w:hAnsiTheme="minorHAnsi"/>
          <w:i/>
          <w:sz w:val="16"/>
          <w:szCs w:val="16"/>
        </w:rPr>
      </w:pPr>
      <w:r w:rsidRPr="002D18BB">
        <w:rPr>
          <w:rStyle w:val="FootnoteReference"/>
          <w:rFonts w:asciiTheme="minorHAnsi" w:hAnsiTheme="minorHAnsi"/>
          <w:i/>
          <w:sz w:val="16"/>
          <w:szCs w:val="16"/>
        </w:rPr>
        <w:footnoteRef/>
      </w:r>
      <w:r w:rsidRPr="002D18BB">
        <w:rPr>
          <w:rFonts w:asciiTheme="minorHAnsi" w:hAnsiTheme="minorHAnsi"/>
          <w:i/>
          <w:sz w:val="16"/>
          <w:szCs w:val="16"/>
        </w:rPr>
        <w:t xml:space="preserve"> </w:t>
      </w:r>
      <w:r w:rsidRPr="00ED153E">
        <w:rPr>
          <w:rFonts w:asciiTheme="minorHAnsi" w:hAnsiTheme="minorHAnsi"/>
          <w:i/>
          <w:sz w:val="16"/>
          <w:szCs w:val="16"/>
        </w:rPr>
        <w:t xml:space="preserve">Confederation of British Industry and Universities UK. (2009) </w:t>
      </w:r>
      <w:hyperlink r:id="rId1" w:history="1">
        <w:r w:rsidRPr="00FE0E0D">
          <w:rPr>
            <w:rStyle w:val="Hyperlink"/>
            <w:rFonts w:asciiTheme="minorHAnsi" w:hAnsiTheme="minorHAnsi"/>
            <w:i/>
            <w:sz w:val="16"/>
            <w:szCs w:val="16"/>
          </w:rPr>
          <w:t>Future Fit: Preparing Graduates for the World of Work</w:t>
        </w:r>
      </w:hyperlink>
      <w:r w:rsidRPr="00ED153E">
        <w:rPr>
          <w:rFonts w:asciiTheme="minorHAnsi" w:hAnsiTheme="minorHAnsi"/>
          <w:i/>
          <w:sz w:val="16"/>
          <w:szCs w:val="16"/>
        </w:rPr>
        <w:t>. London, CBI.</w:t>
      </w:r>
    </w:p>
  </w:footnote>
  <w:footnote w:id="2">
    <w:p w:rsidR="00DD7F42" w:rsidRPr="002D18BB" w:rsidRDefault="00DD7F42" w:rsidP="00DD7F42">
      <w:pPr>
        <w:pStyle w:val="FootnoteText"/>
        <w:rPr>
          <w:i/>
        </w:rPr>
      </w:pPr>
      <w:r w:rsidRPr="002D18BB">
        <w:rPr>
          <w:rStyle w:val="FootnoteReference"/>
          <w:rFonts w:asciiTheme="minorHAnsi" w:hAnsiTheme="minorHAnsi"/>
          <w:i/>
          <w:sz w:val="16"/>
          <w:szCs w:val="16"/>
        </w:rPr>
        <w:footnoteRef/>
      </w:r>
      <w:r w:rsidRPr="002D18BB">
        <w:rPr>
          <w:rFonts w:asciiTheme="minorHAnsi" w:hAnsiTheme="minorHAnsi"/>
          <w:i/>
          <w:sz w:val="16"/>
          <w:szCs w:val="16"/>
        </w:rPr>
        <w:t xml:space="preserve"> </w:t>
      </w:r>
      <w:r w:rsidRPr="002D18BB">
        <w:rPr>
          <w:rFonts w:asciiTheme="minorHAnsi" w:hAnsiTheme="minorHAnsi" w:cs="Arial"/>
          <w:i/>
          <w:sz w:val="16"/>
          <w:szCs w:val="16"/>
        </w:rPr>
        <w:t xml:space="preserve">Hinchliffe, G. and Jolly, A. (2010) </w:t>
      </w:r>
      <w:hyperlink r:id="rId2" w:history="1">
        <w:r w:rsidRPr="002D18BB">
          <w:rPr>
            <w:rStyle w:val="Hyperlink"/>
            <w:rFonts w:asciiTheme="minorHAnsi" w:hAnsiTheme="minorHAnsi" w:cs="Arial"/>
            <w:i/>
            <w:sz w:val="16"/>
            <w:szCs w:val="16"/>
          </w:rPr>
          <w:t>Graduate Market Trends: Employability and Graduate Identity. HECSU.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79CE" w:rsidRPr="00415C28" w:rsidRDefault="000F546F">
    <w:pPr>
      <w:pStyle w:val="Header"/>
      <w:rPr>
        <w:rFonts w:ascii="Arial Rounded MT Bold" w:hAnsi="Arial Rounded MT Bold"/>
      </w:rPr>
    </w:pPr>
    <w:r>
      <w:rPr>
        <w:noProof/>
        <w:lang w:val="en-GB" w:eastAsia="en-GB"/>
      </w:rPr>
      <mc:AlternateContent>
        <mc:Choice Requires="wps">
          <w:drawing>
            <wp:anchor distT="0" distB="0" distL="114300" distR="114300" simplePos="0" relativeHeight="251657728" behindDoc="0" locked="0" layoutInCell="1" allowOverlap="1" wp14:anchorId="2B6BC1D3">
              <wp:simplePos x="0" y="0"/>
              <wp:positionH relativeFrom="column">
                <wp:posOffset>-927735</wp:posOffset>
              </wp:positionH>
              <wp:positionV relativeFrom="paragraph">
                <wp:posOffset>98425</wp:posOffset>
              </wp:positionV>
              <wp:extent cx="540385" cy="28727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0385" cy="2872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79CE" w:rsidRPr="00FF4D57" w:rsidRDefault="001079CE" w:rsidP="00FF4D57">
                          <w:pPr>
                            <w:shd w:val="clear" w:color="auto" w:fill="E4E9F0"/>
                            <w:rPr>
                              <w:rFonts w:ascii="Calibri" w:hAnsi="Calibri"/>
                              <w:b/>
                              <w:color w:val="C4CEDE"/>
                              <w:sz w:val="44"/>
                              <w:szCs w:val="44"/>
                            </w:rPr>
                          </w:pPr>
                          <w:r w:rsidRPr="00FF4D57">
                            <w:rPr>
                              <w:rFonts w:ascii="Calibri" w:hAnsi="Calibri"/>
                              <w:b/>
                              <w:color w:val="C4CEDE"/>
                              <w:sz w:val="44"/>
                              <w:szCs w:val="44"/>
                            </w:rPr>
                            <w:t>Brunel Business School</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6BC1D3" id="_x0000_t202" coordsize="21600,21600" o:spt="202" path="m,l,21600r21600,l21600,xe">
              <v:stroke joinstyle="miter"/>
              <v:path gradientshapeok="t" o:connecttype="rect"/>
            </v:shapetype>
            <v:shape id="_x0000_s1028" type="#_x0000_t202" style="position:absolute;margin-left:-73.05pt;margin-top:7.75pt;width:42.55pt;height:226.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" filled="f" stroked="f">
              <v:path arrowok="t"/>
              <v:textbox style="layout-flow:vertical;mso-layout-flow-alt:bottom-to-top">
                <w:txbxContent>
                  <w:p w14:paraId="2B6BC1DC" w14:textId="77777777" w:rsidR="001079CE" w:rsidRPr="00FF4D57" w:rsidRDefault="001079CE" w:rsidP="00FF4D57">
                    <w:pPr>
                      <w:shd w:val="clear" w:color="auto" w:fill="E4E9F0"/>
                      <w:rPr>
                        <w:rFonts w:ascii="Calibri" w:hAnsi="Calibri"/>
                        <w:b/>
                        <w:color w:val="C4CEDE"/>
                        <w:sz w:val="44"/>
                        <w:szCs w:val="44"/>
                      </w:rPr>
                    </w:pPr>
                    <w:r w:rsidRPr="00FF4D57">
                      <w:rPr>
                        <w:rFonts w:ascii="Calibri" w:hAnsi="Calibri"/>
                        <w:b/>
                        <w:color w:val="C4CEDE"/>
                        <w:sz w:val="44"/>
                        <w:szCs w:val="44"/>
                      </w:rPr>
                      <w:t>Brunel Business School</w:t>
                    </w:r>
                  </w:p>
                </w:txbxContent>
              </v:textbox>
              <w10:wrap type="square"/>
            </v:shape>
          </w:pict>
        </mc:Fallback>
      </mc:AlternateContent>
    </w:r>
    <w:r>
      <w:rPr>
        <w:rFonts w:ascii="Calibri" w:hAnsi="Calibri"/>
        <w:noProof/>
        <w:lang w:val="en-GB" w:eastAsia="en-GB"/>
      </w:rPr>
      <mc:AlternateContent>
        <mc:Choice Requires="wps">
          <w:drawing>
            <wp:anchor distT="0" distB="0" distL="114300" distR="114300" simplePos="0" relativeHeight="251656704" behindDoc="0" locked="0" layoutInCell="1" allowOverlap="1" wp14:anchorId="2B6BC1D4">
              <wp:simplePos x="0" y="0"/>
              <wp:positionH relativeFrom="column">
                <wp:posOffset>-1151890</wp:posOffset>
              </wp:positionH>
              <wp:positionV relativeFrom="paragraph">
                <wp:posOffset>-449580</wp:posOffset>
              </wp:positionV>
              <wp:extent cx="835025" cy="10744200"/>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5025" cy="10744200"/>
                      </a:xfrm>
                      <a:prstGeom prst="rect">
                        <a:avLst/>
                      </a:prstGeom>
                      <a:solidFill>
                        <a:srgbClr val="E4E9F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C0B70D" id="Rectangle 1" o:spid="_x0000_s1026" style="position:absolute;margin-left:-90.7pt;margin-top:-35.4pt;width:65.75pt;height:84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" fillcolor="#e4e9f0" stroked="f">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4368D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7BA18BB"/>
    <w:multiLevelType w:val="hybridMultilevel"/>
    <w:tmpl w:val="01BA9C7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B2C53D5"/>
    <w:multiLevelType w:val="hybridMultilevel"/>
    <w:tmpl w:val="8FA8B5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750358"/>
    <w:multiLevelType w:val="hybridMultilevel"/>
    <w:tmpl w:val="D65C18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E781456"/>
    <w:multiLevelType w:val="hybridMultilevel"/>
    <w:tmpl w:val="CD8858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3943B2"/>
    <w:multiLevelType w:val="hybridMultilevel"/>
    <w:tmpl w:val="B008AA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1D80F18"/>
    <w:multiLevelType w:val="hybridMultilevel"/>
    <w:tmpl w:val="89F04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996980"/>
    <w:multiLevelType w:val="hybridMultilevel"/>
    <w:tmpl w:val="682E3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F45095"/>
    <w:multiLevelType w:val="hybridMultilevel"/>
    <w:tmpl w:val="51A6B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A30892"/>
    <w:multiLevelType w:val="hybridMultilevel"/>
    <w:tmpl w:val="DDCA3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3C4AA9"/>
    <w:multiLevelType w:val="multilevel"/>
    <w:tmpl w:val="16A4FB48"/>
    <w:lvl w:ilvl="0">
      <w:numFmt w:val="bullet"/>
      <w:lvlText w:val=""/>
      <w:lvlJc w:val="left"/>
      <w:pPr>
        <w:ind w:left="720" w:hanging="360"/>
      </w:pPr>
      <w:rPr>
        <w:rFonts w:ascii="Wingdings 2" w:hAnsi="Wingdings 2"/>
      </w:rPr>
    </w:lvl>
    <w:lvl w:ilvl="1">
      <w:numFmt w:val="bullet"/>
      <w:lvlText w:val=""/>
      <w:lvlJc w:val="left"/>
      <w:pPr>
        <w:ind w:left="1440" w:hanging="360"/>
      </w:pPr>
      <w:rPr>
        <w:rFonts w:ascii="Wingdings 2" w:hAnsi="Wingdings 2"/>
      </w:rPr>
    </w:lvl>
    <w:lvl w:ilvl="2">
      <w:numFmt w:val="bullet"/>
      <w:lvlText w:val=""/>
      <w:lvlJc w:val="left"/>
      <w:pPr>
        <w:ind w:left="2160" w:hanging="360"/>
      </w:pPr>
      <w:rPr>
        <w:rFonts w:ascii="Wingdings 2" w:hAnsi="Wingdings 2"/>
      </w:rPr>
    </w:lvl>
    <w:lvl w:ilvl="3">
      <w:numFmt w:val="bullet"/>
      <w:lvlText w:val=""/>
      <w:lvlJc w:val="left"/>
      <w:pPr>
        <w:ind w:left="2880" w:hanging="360"/>
      </w:pPr>
      <w:rPr>
        <w:rFonts w:ascii="Wingdings 2" w:hAnsi="Wingdings 2"/>
      </w:rPr>
    </w:lvl>
    <w:lvl w:ilvl="4">
      <w:numFmt w:val="bullet"/>
      <w:lvlText w:val=""/>
      <w:lvlJc w:val="left"/>
      <w:pPr>
        <w:ind w:left="3600" w:hanging="360"/>
      </w:pPr>
      <w:rPr>
        <w:rFonts w:ascii="Wingdings 2" w:hAnsi="Wingdings 2"/>
      </w:rPr>
    </w:lvl>
    <w:lvl w:ilvl="5">
      <w:numFmt w:val="bullet"/>
      <w:lvlText w:val=""/>
      <w:lvlJc w:val="left"/>
      <w:pPr>
        <w:ind w:left="4320" w:hanging="360"/>
      </w:pPr>
      <w:rPr>
        <w:rFonts w:ascii="Wingdings 2" w:hAnsi="Wingdings 2"/>
      </w:rPr>
    </w:lvl>
    <w:lvl w:ilvl="6">
      <w:numFmt w:val="bullet"/>
      <w:lvlText w:val=""/>
      <w:lvlJc w:val="left"/>
      <w:pPr>
        <w:ind w:left="5040" w:hanging="360"/>
      </w:pPr>
      <w:rPr>
        <w:rFonts w:ascii="Wingdings 2" w:hAnsi="Wingdings 2"/>
      </w:rPr>
    </w:lvl>
    <w:lvl w:ilvl="7">
      <w:numFmt w:val="bullet"/>
      <w:lvlText w:val=""/>
      <w:lvlJc w:val="left"/>
      <w:pPr>
        <w:ind w:left="5760" w:hanging="360"/>
      </w:pPr>
      <w:rPr>
        <w:rFonts w:ascii="Wingdings 2" w:hAnsi="Wingdings 2"/>
      </w:rPr>
    </w:lvl>
    <w:lvl w:ilvl="8">
      <w:numFmt w:val="bullet"/>
      <w:lvlText w:val=""/>
      <w:lvlJc w:val="left"/>
      <w:pPr>
        <w:ind w:left="6480" w:hanging="360"/>
      </w:pPr>
      <w:rPr>
        <w:rFonts w:ascii="Wingdings 2" w:hAnsi="Wingdings 2"/>
      </w:rPr>
    </w:lvl>
  </w:abstractNum>
  <w:abstractNum w:abstractNumId="12" w15:restartNumberingAfterBreak="0">
    <w:nsid w:val="40C21F37"/>
    <w:multiLevelType w:val="hybridMultilevel"/>
    <w:tmpl w:val="78DAA8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C921CD"/>
    <w:multiLevelType w:val="hybridMultilevel"/>
    <w:tmpl w:val="EBC0A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7A4625"/>
    <w:multiLevelType w:val="hybridMultilevel"/>
    <w:tmpl w:val="596A89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4C0C3E0D"/>
    <w:multiLevelType w:val="hybridMultilevel"/>
    <w:tmpl w:val="5A2A7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5041BF"/>
    <w:multiLevelType w:val="hybridMultilevel"/>
    <w:tmpl w:val="214E2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D70F5C"/>
    <w:multiLevelType w:val="hybridMultilevel"/>
    <w:tmpl w:val="E2961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AF61BC"/>
    <w:multiLevelType w:val="hybridMultilevel"/>
    <w:tmpl w:val="579EE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3C5655"/>
    <w:multiLevelType w:val="singleLevel"/>
    <w:tmpl w:val="94E6D47A"/>
    <w:lvl w:ilvl="0">
      <w:start w:val="1"/>
      <w:numFmt w:val="decimal"/>
      <w:lvlText w:val="%1."/>
      <w:legacy w:legacy="1" w:legacySpace="0" w:legacyIndent="360"/>
      <w:lvlJc w:val="left"/>
      <w:pPr>
        <w:ind w:left="1080" w:hanging="360"/>
      </w:pPr>
    </w:lvl>
  </w:abstractNum>
  <w:abstractNum w:abstractNumId="20" w15:restartNumberingAfterBreak="0">
    <w:nsid w:val="59165B1A"/>
    <w:multiLevelType w:val="hybridMultilevel"/>
    <w:tmpl w:val="8AC8B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753898"/>
    <w:multiLevelType w:val="hybridMultilevel"/>
    <w:tmpl w:val="B224AF6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0E14D6"/>
    <w:multiLevelType w:val="hybridMultilevel"/>
    <w:tmpl w:val="384C35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B1E68AC"/>
    <w:multiLevelType w:val="singleLevel"/>
    <w:tmpl w:val="3E6AF698"/>
    <w:lvl w:ilvl="0">
      <w:start w:val="1"/>
      <w:numFmt w:val="decimal"/>
      <w:lvlText w:val="%1."/>
      <w:legacy w:legacy="1" w:legacySpace="0" w:legacyIndent="360"/>
      <w:lvlJc w:val="left"/>
      <w:pPr>
        <w:ind w:left="360" w:hanging="360"/>
      </w:pPr>
    </w:lvl>
  </w:abstractNum>
  <w:abstractNum w:abstractNumId="24" w15:restartNumberingAfterBreak="0">
    <w:nsid w:val="608F14F8"/>
    <w:multiLevelType w:val="hybridMultilevel"/>
    <w:tmpl w:val="C570FA7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1136259"/>
    <w:multiLevelType w:val="singleLevel"/>
    <w:tmpl w:val="3E6AF698"/>
    <w:lvl w:ilvl="0">
      <w:start w:val="1"/>
      <w:numFmt w:val="decimal"/>
      <w:lvlText w:val="%1."/>
      <w:legacy w:legacy="1" w:legacySpace="0" w:legacyIndent="360"/>
      <w:lvlJc w:val="left"/>
      <w:pPr>
        <w:ind w:left="360" w:hanging="360"/>
      </w:pPr>
    </w:lvl>
  </w:abstractNum>
  <w:abstractNum w:abstractNumId="26" w15:restartNumberingAfterBreak="0">
    <w:nsid w:val="62720436"/>
    <w:multiLevelType w:val="hybridMultilevel"/>
    <w:tmpl w:val="8E8E6242"/>
    <w:lvl w:ilvl="0" w:tplc="B22A7448">
      <w:start w:val="1"/>
      <w:numFmt w:val="bullet"/>
      <w:pStyle w:val="IndentedBullet2"/>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Geneva"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Geneva"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Geneva"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5F5159"/>
    <w:multiLevelType w:val="hybridMultilevel"/>
    <w:tmpl w:val="151C1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61B74A6"/>
    <w:multiLevelType w:val="hybridMultilevel"/>
    <w:tmpl w:val="A6F232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6226DBF"/>
    <w:multiLevelType w:val="hybridMultilevel"/>
    <w:tmpl w:val="03B235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Genev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enev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enev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F75D99"/>
    <w:multiLevelType w:val="hybridMultilevel"/>
    <w:tmpl w:val="C79093C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67AD3742"/>
    <w:multiLevelType w:val="singleLevel"/>
    <w:tmpl w:val="3E6AF698"/>
    <w:lvl w:ilvl="0">
      <w:start w:val="1"/>
      <w:numFmt w:val="decimal"/>
      <w:lvlText w:val="%1."/>
      <w:legacy w:legacy="1" w:legacySpace="0" w:legacyIndent="360"/>
      <w:lvlJc w:val="left"/>
      <w:pPr>
        <w:ind w:left="360" w:hanging="360"/>
      </w:pPr>
    </w:lvl>
  </w:abstractNum>
  <w:abstractNum w:abstractNumId="32" w15:restartNumberingAfterBreak="0">
    <w:nsid w:val="74715F37"/>
    <w:multiLevelType w:val="hybridMultilevel"/>
    <w:tmpl w:val="21285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0213AF"/>
    <w:multiLevelType w:val="singleLevel"/>
    <w:tmpl w:val="3E6AF698"/>
    <w:lvl w:ilvl="0">
      <w:start w:val="1"/>
      <w:numFmt w:val="decimal"/>
      <w:lvlText w:val="%1."/>
      <w:legacy w:legacy="1" w:legacySpace="0" w:legacyIndent="360"/>
      <w:lvlJc w:val="left"/>
      <w:pPr>
        <w:ind w:left="360" w:hanging="360"/>
      </w:pPr>
    </w:lvl>
  </w:abstractNum>
  <w:abstractNum w:abstractNumId="34" w15:restartNumberingAfterBreak="0">
    <w:nsid w:val="75341957"/>
    <w:multiLevelType w:val="multilevel"/>
    <w:tmpl w:val="A168AB6E"/>
    <w:lvl w:ilvl="0">
      <w:numFmt w:val="bullet"/>
      <w:lvlText w:val=""/>
      <w:lvlJc w:val="left"/>
      <w:pPr>
        <w:ind w:left="720" w:hanging="360"/>
      </w:pPr>
      <w:rPr>
        <w:rFonts w:ascii="Wingdings 2" w:hAnsi="Wingdings 2"/>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2" w:hAnsi="Wingdings 2"/>
      </w:rPr>
    </w:lvl>
    <w:lvl w:ilvl="3">
      <w:numFmt w:val="bullet"/>
      <w:lvlText w:val=""/>
      <w:lvlJc w:val="left"/>
      <w:pPr>
        <w:ind w:left="2880" w:hanging="360"/>
      </w:pPr>
      <w:rPr>
        <w:rFonts w:ascii="Wingdings 2" w:hAnsi="Wingdings 2"/>
      </w:rPr>
    </w:lvl>
    <w:lvl w:ilvl="4">
      <w:numFmt w:val="bullet"/>
      <w:lvlText w:val=""/>
      <w:lvlJc w:val="left"/>
      <w:pPr>
        <w:ind w:left="3600" w:hanging="360"/>
      </w:pPr>
      <w:rPr>
        <w:rFonts w:ascii="Wingdings 2" w:hAnsi="Wingdings 2"/>
      </w:rPr>
    </w:lvl>
    <w:lvl w:ilvl="5">
      <w:numFmt w:val="bullet"/>
      <w:lvlText w:val=""/>
      <w:lvlJc w:val="left"/>
      <w:pPr>
        <w:ind w:left="4320" w:hanging="360"/>
      </w:pPr>
      <w:rPr>
        <w:rFonts w:ascii="Wingdings 2" w:hAnsi="Wingdings 2"/>
      </w:rPr>
    </w:lvl>
    <w:lvl w:ilvl="6">
      <w:numFmt w:val="bullet"/>
      <w:lvlText w:val=""/>
      <w:lvlJc w:val="left"/>
      <w:pPr>
        <w:ind w:left="5040" w:hanging="360"/>
      </w:pPr>
      <w:rPr>
        <w:rFonts w:ascii="Wingdings 2" w:hAnsi="Wingdings 2"/>
      </w:rPr>
    </w:lvl>
    <w:lvl w:ilvl="7">
      <w:numFmt w:val="bullet"/>
      <w:lvlText w:val=""/>
      <w:lvlJc w:val="left"/>
      <w:pPr>
        <w:ind w:left="5760" w:hanging="360"/>
      </w:pPr>
      <w:rPr>
        <w:rFonts w:ascii="Wingdings 2" w:hAnsi="Wingdings 2"/>
      </w:rPr>
    </w:lvl>
    <w:lvl w:ilvl="8">
      <w:numFmt w:val="bullet"/>
      <w:lvlText w:val=""/>
      <w:lvlJc w:val="left"/>
      <w:pPr>
        <w:ind w:left="6480" w:hanging="360"/>
      </w:pPr>
      <w:rPr>
        <w:rFonts w:ascii="Wingdings 2" w:hAnsi="Wingdings 2"/>
      </w:rPr>
    </w:lvl>
  </w:abstractNum>
  <w:abstractNum w:abstractNumId="35" w15:restartNumberingAfterBreak="0">
    <w:nsid w:val="7C2865F2"/>
    <w:multiLevelType w:val="hybridMultilevel"/>
    <w:tmpl w:val="6498754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9B0C0E"/>
    <w:multiLevelType w:val="hybridMultilevel"/>
    <w:tmpl w:val="6B341D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5B703C"/>
    <w:multiLevelType w:val="hybridMultilevel"/>
    <w:tmpl w:val="113A4CBA"/>
    <w:lvl w:ilvl="0" w:tplc="08090001">
      <w:start w:val="1"/>
      <w:numFmt w:val="decimal"/>
      <w:lvlText w:val="%1."/>
      <w:lvlJc w:val="left"/>
      <w:pPr>
        <w:tabs>
          <w:tab w:val="num" w:pos="720"/>
        </w:tabs>
        <w:ind w:left="720" w:hanging="360"/>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num w:numId="1">
    <w:abstractNumId w:val="1"/>
    <w:lvlOverride w:ilvl="0">
      <w:lvl w:ilvl="0">
        <w:numFmt w:val="bullet"/>
        <w:lvlText w:val=""/>
        <w:legacy w:legacy="1" w:legacySpace="0" w:legacyIndent="360"/>
        <w:lvlJc w:val="left"/>
        <w:pPr>
          <w:ind w:left="720" w:hanging="360"/>
        </w:pPr>
        <w:rPr>
          <w:rFonts w:ascii="Symbol" w:hAnsi="Symbol" w:hint="default"/>
        </w:rPr>
      </w:lvl>
    </w:lvlOverride>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31"/>
  </w:num>
  <w:num w:numId="4">
    <w:abstractNumId w:val="33"/>
  </w:num>
  <w:num w:numId="5">
    <w:abstractNumId w:val="25"/>
  </w:num>
  <w:num w:numId="6">
    <w:abstractNumId w:val="23"/>
  </w:num>
  <w:num w:numId="7">
    <w:abstractNumId w:val="17"/>
  </w:num>
  <w:num w:numId="8">
    <w:abstractNumId w:val="20"/>
  </w:num>
  <w:num w:numId="9">
    <w:abstractNumId w:val="5"/>
  </w:num>
  <w:num w:numId="10">
    <w:abstractNumId w:val="6"/>
  </w:num>
  <w:num w:numId="11">
    <w:abstractNumId w:val="4"/>
  </w:num>
  <w:num w:numId="12">
    <w:abstractNumId w:val="28"/>
  </w:num>
  <w:num w:numId="13">
    <w:abstractNumId w:val="36"/>
  </w:num>
  <w:num w:numId="14">
    <w:abstractNumId w:val="21"/>
  </w:num>
  <w:num w:numId="15">
    <w:abstractNumId w:val="35"/>
  </w:num>
  <w:num w:numId="16">
    <w:abstractNumId w:val="12"/>
  </w:num>
  <w:num w:numId="17">
    <w:abstractNumId w:val="9"/>
  </w:num>
  <w:num w:numId="18">
    <w:abstractNumId w:val="15"/>
  </w:num>
  <w:num w:numId="19">
    <w:abstractNumId w:val="22"/>
  </w:num>
  <w:num w:numId="20">
    <w:abstractNumId w:val="24"/>
  </w:num>
  <w:num w:numId="21">
    <w:abstractNumId w:val="3"/>
  </w:num>
  <w:num w:numId="22">
    <w:abstractNumId w:val="2"/>
  </w:num>
  <w:num w:numId="23">
    <w:abstractNumId w:val="30"/>
  </w:num>
  <w:num w:numId="24">
    <w:abstractNumId w:val="14"/>
  </w:num>
  <w:num w:numId="25">
    <w:abstractNumId w:val="26"/>
  </w:num>
  <w:num w:numId="26">
    <w:abstractNumId w:val="37"/>
  </w:num>
  <w:num w:numId="27">
    <w:abstractNumId w:val="19"/>
  </w:num>
  <w:num w:numId="28">
    <w:abstractNumId w:val="29"/>
  </w:num>
  <w:num w:numId="29">
    <w:abstractNumId w:val="0"/>
  </w:num>
  <w:num w:numId="30">
    <w:abstractNumId w:val="10"/>
  </w:num>
  <w:num w:numId="31">
    <w:abstractNumId w:val="16"/>
  </w:num>
  <w:num w:numId="32">
    <w:abstractNumId w:val="8"/>
  </w:num>
  <w:num w:numId="33">
    <w:abstractNumId w:val="18"/>
  </w:num>
  <w:num w:numId="34">
    <w:abstractNumId w:val="11"/>
  </w:num>
  <w:num w:numId="35">
    <w:abstractNumId w:val="34"/>
  </w:num>
  <w:num w:numId="36">
    <w:abstractNumId w:val="27"/>
  </w:num>
  <w:num w:numId="37">
    <w:abstractNumId w:val="13"/>
  </w:num>
  <w:num w:numId="38">
    <w:abstractNumId w:val="32"/>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313"/>
    <w:rsid w:val="00000DAB"/>
    <w:rsid w:val="000152B4"/>
    <w:rsid w:val="000350F1"/>
    <w:rsid w:val="00046FFB"/>
    <w:rsid w:val="00064567"/>
    <w:rsid w:val="00091490"/>
    <w:rsid w:val="00091682"/>
    <w:rsid w:val="000929A6"/>
    <w:rsid w:val="0009548A"/>
    <w:rsid w:val="000A083F"/>
    <w:rsid w:val="000A552D"/>
    <w:rsid w:val="000B6E93"/>
    <w:rsid w:val="000C17B0"/>
    <w:rsid w:val="000C48FC"/>
    <w:rsid w:val="000D0A3E"/>
    <w:rsid w:val="000E5125"/>
    <w:rsid w:val="000F0408"/>
    <w:rsid w:val="000F0ADB"/>
    <w:rsid w:val="000F546F"/>
    <w:rsid w:val="001079CE"/>
    <w:rsid w:val="0011324F"/>
    <w:rsid w:val="001222D9"/>
    <w:rsid w:val="00122E67"/>
    <w:rsid w:val="00135825"/>
    <w:rsid w:val="0014651B"/>
    <w:rsid w:val="00150A11"/>
    <w:rsid w:val="00152271"/>
    <w:rsid w:val="001524B9"/>
    <w:rsid w:val="00167B95"/>
    <w:rsid w:val="0017305A"/>
    <w:rsid w:val="00176647"/>
    <w:rsid w:val="00180959"/>
    <w:rsid w:val="001817AB"/>
    <w:rsid w:val="0018232F"/>
    <w:rsid w:val="0019002F"/>
    <w:rsid w:val="001917A2"/>
    <w:rsid w:val="00196367"/>
    <w:rsid w:val="001A7F88"/>
    <w:rsid w:val="001B46A2"/>
    <w:rsid w:val="001D11E1"/>
    <w:rsid w:val="001D30A2"/>
    <w:rsid w:val="001D46DC"/>
    <w:rsid w:val="001E216C"/>
    <w:rsid w:val="001E4CFC"/>
    <w:rsid w:val="001F32D4"/>
    <w:rsid w:val="002008C6"/>
    <w:rsid w:val="00200CE3"/>
    <w:rsid w:val="00205168"/>
    <w:rsid w:val="00214EB9"/>
    <w:rsid w:val="0022103B"/>
    <w:rsid w:val="002218D9"/>
    <w:rsid w:val="00226346"/>
    <w:rsid w:val="002356BB"/>
    <w:rsid w:val="002367E6"/>
    <w:rsid w:val="00244FA8"/>
    <w:rsid w:val="00260F65"/>
    <w:rsid w:val="0027610A"/>
    <w:rsid w:val="00285A6C"/>
    <w:rsid w:val="00287BB2"/>
    <w:rsid w:val="0029578A"/>
    <w:rsid w:val="002970D3"/>
    <w:rsid w:val="002A3C7C"/>
    <w:rsid w:val="002A52BD"/>
    <w:rsid w:val="002A744D"/>
    <w:rsid w:val="002B071D"/>
    <w:rsid w:val="002C3240"/>
    <w:rsid w:val="002C41DA"/>
    <w:rsid w:val="002C7412"/>
    <w:rsid w:val="002D18BB"/>
    <w:rsid w:val="002D2FE5"/>
    <w:rsid w:val="002D302A"/>
    <w:rsid w:val="002D33F3"/>
    <w:rsid w:val="002D4914"/>
    <w:rsid w:val="003069AE"/>
    <w:rsid w:val="003074F6"/>
    <w:rsid w:val="00314C8A"/>
    <w:rsid w:val="00315DBA"/>
    <w:rsid w:val="00322657"/>
    <w:rsid w:val="00325A68"/>
    <w:rsid w:val="00351C61"/>
    <w:rsid w:val="00352DC8"/>
    <w:rsid w:val="00372D5C"/>
    <w:rsid w:val="00375389"/>
    <w:rsid w:val="003807E7"/>
    <w:rsid w:val="003849FB"/>
    <w:rsid w:val="003A6E99"/>
    <w:rsid w:val="003A76E9"/>
    <w:rsid w:val="003B447C"/>
    <w:rsid w:val="003B44B8"/>
    <w:rsid w:val="003B4F92"/>
    <w:rsid w:val="003B78F6"/>
    <w:rsid w:val="003B7EDF"/>
    <w:rsid w:val="003C01B2"/>
    <w:rsid w:val="003C0982"/>
    <w:rsid w:val="003C7313"/>
    <w:rsid w:val="003D07A9"/>
    <w:rsid w:val="003D142C"/>
    <w:rsid w:val="003D3B5F"/>
    <w:rsid w:val="003E2C10"/>
    <w:rsid w:val="003F2FF1"/>
    <w:rsid w:val="003F446F"/>
    <w:rsid w:val="003F78DC"/>
    <w:rsid w:val="00403BAE"/>
    <w:rsid w:val="00406041"/>
    <w:rsid w:val="00410A7A"/>
    <w:rsid w:val="004216CE"/>
    <w:rsid w:val="00424D43"/>
    <w:rsid w:val="00432507"/>
    <w:rsid w:val="004377D5"/>
    <w:rsid w:val="0044146B"/>
    <w:rsid w:val="00441F94"/>
    <w:rsid w:val="004425BE"/>
    <w:rsid w:val="0045145F"/>
    <w:rsid w:val="00453683"/>
    <w:rsid w:val="00453C55"/>
    <w:rsid w:val="00454790"/>
    <w:rsid w:val="00456888"/>
    <w:rsid w:val="004568DC"/>
    <w:rsid w:val="00461D9B"/>
    <w:rsid w:val="004654B8"/>
    <w:rsid w:val="0047350F"/>
    <w:rsid w:val="004759DB"/>
    <w:rsid w:val="00475DC2"/>
    <w:rsid w:val="00476F25"/>
    <w:rsid w:val="0048362D"/>
    <w:rsid w:val="00484A6D"/>
    <w:rsid w:val="0048624A"/>
    <w:rsid w:val="00494E95"/>
    <w:rsid w:val="004A1644"/>
    <w:rsid w:val="004A3A81"/>
    <w:rsid w:val="004A72E1"/>
    <w:rsid w:val="004B23FF"/>
    <w:rsid w:val="004B4781"/>
    <w:rsid w:val="004B4BA9"/>
    <w:rsid w:val="004C326E"/>
    <w:rsid w:val="004C58A1"/>
    <w:rsid w:val="004D1099"/>
    <w:rsid w:val="004D12D6"/>
    <w:rsid w:val="004D6486"/>
    <w:rsid w:val="004E32BC"/>
    <w:rsid w:val="004F48E7"/>
    <w:rsid w:val="00517587"/>
    <w:rsid w:val="00525413"/>
    <w:rsid w:val="00525D0E"/>
    <w:rsid w:val="005270C8"/>
    <w:rsid w:val="00530B86"/>
    <w:rsid w:val="005406D2"/>
    <w:rsid w:val="005428A9"/>
    <w:rsid w:val="00544F7B"/>
    <w:rsid w:val="0054773A"/>
    <w:rsid w:val="005542B2"/>
    <w:rsid w:val="005546C6"/>
    <w:rsid w:val="00565EB0"/>
    <w:rsid w:val="00570061"/>
    <w:rsid w:val="00570E14"/>
    <w:rsid w:val="0059269E"/>
    <w:rsid w:val="005A0A87"/>
    <w:rsid w:val="005A140B"/>
    <w:rsid w:val="005C21F4"/>
    <w:rsid w:val="005D29E6"/>
    <w:rsid w:val="005D6CA1"/>
    <w:rsid w:val="005D7778"/>
    <w:rsid w:val="005E43E7"/>
    <w:rsid w:val="005E4766"/>
    <w:rsid w:val="005E71B4"/>
    <w:rsid w:val="005F706D"/>
    <w:rsid w:val="00600B0E"/>
    <w:rsid w:val="006035C2"/>
    <w:rsid w:val="00613EBB"/>
    <w:rsid w:val="00616523"/>
    <w:rsid w:val="00622372"/>
    <w:rsid w:val="00623B43"/>
    <w:rsid w:val="00625F4D"/>
    <w:rsid w:val="0064159C"/>
    <w:rsid w:val="00645457"/>
    <w:rsid w:val="006515C1"/>
    <w:rsid w:val="0065481A"/>
    <w:rsid w:val="00663C96"/>
    <w:rsid w:val="006647E5"/>
    <w:rsid w:val="006702F2"/>
    <w:rsid w:val="006708A1"/>
    <w:rsid w:val="00673C98"/>
    <w:rsid w:val="006750B1"/>
    <w:rsid w:val="006756D5"/>
    <w:rsid w:val="00685BD5"/>
    <w:rsid w:val="00690A9B"/>
    <w:rsid w:val="006939F2"/>
    <w:rsid w:val="006A2159"/>
    <w:rsid w:val="006B0607"/>
    <w:rsid w:val="006B19D4"/>
    <w:rsid w:val="006B1BD8"/>
    <w:rsid w:val="006B6945"/>
    <w:rsid w:val="006C71FA"/>
    <w:rsid w:val="006D1AE1"/>
    <w:rsid w:val="006D3ECD"/>
    <w:rsid w:val="006E09AB"/>
    <w:rsid w:val="006E1144"/>
    <w:rsid w:val="006E35DE"/>
    <w:rsid w:val="006F4E3E"/>
    <w:rsid w:val="007001B2"/>
    <w:rsid w:val="00700867"/>
    <w:rsid w:val="00701F4A"/>
    <w:rsid w:val="00702BB6"/>
    <w:rsid w:val="0071219C"/>
    <w:rsid w:val="00720903"/>
    <w:rsid w:val="0072690D"/>
    <w:rsid w:val="007354FD"/>
    <w:rsid w:val="00743B64"/>
    <w:rsid w:val="0074674F"/>
    <w:rsid w:val="007507F4"/>
    <w:rsid w:val="00750905"/>
    <w:rsid w:val="00756AF6"/>
    <w:rsid w:val="00756C12"/>
    <w:rsid w:val="00757DD3"/>
    <w:rsid w:val="00766F4A"/>
    <w:rsid w:val="00772EA8"/>
    <w:rsid w:val="007763E9"/>
    <w:rsid w:val="00782681"/>
    <w:rsid w:val="00783476"/>
    <w:rsid w:val="00793E9F"/>
    <w:rsid w:val="0079508A"/>
    <w:rsid w:val="007954E5"/>
    <w:rsid w:val="007957E4"/>
    <w:rsid w:val="007A4327"/>
    <w:rsid w:val="007A7CB7"/>
    <w:rsid w:val="007B10A8"/>
    <w:rsid w:val="007C0D8E"/>
    <w:rsid w:val="007C2E17"/>
    <w:rsid w:val="007D0353"/>
    <w:rsid w:val="007D4BD0"/>
    <w:rsid w:val="007D514C"/>
    <w:rsid w:val="007D6ED9"/>
    <w:rsid w:val="007E1828"/>
    <w:rsid w:val="007E5744"/>
    <w:rsid w:val="007F1A50"/>
    <w:rsid w:val="007F433D"/>
    <w:rsid w:val="007F70D1"/>
    <w:rsid w:val="00805D80"/>
    <w:rsid w:val="00822BD3"/>
    <w:rsid w:val="00840130"/>
    <w:rsid w:val="00842996"/>
    <w:rsid w:val="00844CAC"/>
    <w:rsid w:val="008579A3"/>
    <w:rsid w:val="00864C20"/>
    <w:rsid w:val="00865A73"/>
    <w:rsid w:val="00872381"/>
    <w:rsid w:val="00875280"/>
    <w:rsid w:val="00875B35"/>
    <w:rsid w:val="00885DCA"/>
    <w:rsid w:val="00887585"/>
    <w:rsid w:val="00892C4B"/>
    <w:rsid w:val="0089324E"/>
    <w:rsid w:val="00895DD5"/>
    <w:rsid w:val="008A6C76"/>
    <w:rsid w:val="008B6B19"/>
    <w:rsid w:val="008C140D"/>
    <w:rsid w:val="008D46C6"/>
    <w:rsid w:val="008D7B5F"/>
    <w:rsid w:val="008E070F"/>
    <w:rsid w:val="008E0A5C"/>
    <w:rsid w:val="008E2764"/>
    <w:rsid w:val="008F1766"/>
    <w:rsid w:val="008F4221"/>
    <w:rsid w:val="008F6AAD"/>
    <w:rsid w:val="00900960"/>
    <w:rsid w:val="0091409D"/>
    <w:rsid w:val="009147A4"/>
    <w:rsid w:val="00915058"/>
    <w:rsid w:val="009156E3"/>
    <w:rsid w:val="0091688E"/>
    <w:rsid w:val="00920455"/>
    <w:rsid w:val="00924B60"/>
    <w:rsid w:val="00932036"/>
    <w:rsid w:val="00932500"/>
    <w:rsid w:val="00937F8D"/>
    <w:rsid w:val="009443BC"/>
    <w:rsid w:val="009457BA"/>
    <w:rsid w:val="00957569"/>
    <w:rsid w:val="0096581A"/>
    <w:rsid w:val="009674BE"/>
    <w:rsid w:val="00973666"/>
    <w:rsid w:val="0098727E"/>
    <w:rsid w:val="0099338E"/>
    <w:rsid w:val="00995AA5"/>
    <w:rsid w:val="009A407A"/>
    <w:rsid w:val="009B7464"/>
    <w:rsid w:val="009B7ACE"/>
    <w:rsid w:val="009E2E8B"/>
    <w:rsid w:val="009E59A0"/>
    <w:rsid w:val="009E6EF7"/>
    <w:rsid w:val="009F26BE"/>
    <w:rsid w:val="009F64A7"/>
    <w:rsid w:val="00A00459"/>
    <w:rsid w:val="00A017B9"/>
    <w:rsid w:val="00A11E07"/>
    <w:rsid w:val="00A1460D"/>
    <w:rsid w:val="00A15371"/>
    <w:rsid w:val="00A32722"/>
    <w:rsid w:val="00A32ADB"/>
    <w:rsid w:val="00A3475C"/>
    <w:rsid w:val="00A3523D"/>
    <w:rsid w:val="00A35731"/>
    <w:rsid w:val="00A36A97"/>
    <w:rsid w:val="00A36BCC"/>
    <w:rsid w:val="00A4491B"/>
    <w:rsid w:val="00A52EDA"/>
    <w:rsid w:val="00A56E20"/>
    <w:rsid w:val="00A623DB"/>
    <w:rsid w:val="00A641E8"/>
    <w:rsid w:val="00A71B02"/>
    <w:rsid w:val="00A75268"/>
    <w:rsid w:val="00A76B5C"/>
    <w:rsid w:val="00A86550"/>
    <w:rsid w:val="00A87CE9"/>
    <w:rsid w:val="00A91B11"/>
    <w:rsid w:val="00AA0CFE"/>
    <w:rsid w:val="00AA23B0"/>
    <w:rsid w:val="00AB1E15"/>
    <w:rsid w:val="00AC0CCA"/>
    <w:rsid w:val="00AC782B"/>
    <w:rsid w:val="00AD415A"/>
    <w:rsid w:val="00AE24ED"/>
    <w:rsid w:val="00AF03E8"/>
    <w:rsid w:val="00AF08FA"/>
    <w:rsid w:val="00AF2D2B"/>
    <w:rsid w:val="00AF366B"/>
    <w:rsid w:val="00AF47C6"/>
    <w:rsid w:val="00AF7C20"/>
    <w:rsid w:val="00B07BD8"/>
    <w:rsid w:val="00B12FDE"/>
    <w:rsid w:val="00B35B45"/>
    <w:rsid w:val="00B37335"/>
    <w:rsid w:val="00B410E4"/>
    <w:rsid w:val="00B41A49"/>
    <w:rsid w:val="00B42096"/>
    <w:rsid w:val="00B45998"/>
    <w:rsid w:val="00B462B6"/>
    <w:rsid w:val="00B47C6C"/>
    <w:rsid w:val="00B5513D"/>
    <w:rsid w:val="00B571BB"/>
    <w:rsid w:val="00B6106F"/>
    <w:rsid w:val="00B627CF"/>
    <w:rsid w:val="00B67D61"/>
    <w:rsid w:val="00B80FD6"/>
    <w:rsid w:val="00BA0F3F"/>
    <w:rsid w:val="00BA2724"/>
    <w:rsid w:val="00BA3A9C"/>
    <w:rsid w:val="00BA47E4"/>
    <w:rsid w:val="00BA5D92"/>
    <w:rsid w:val="00BB09F1"/>
    <w:rsid w:val="00BB5066"/>
    <w:rsid w:val="00BB5EB7"/>
    <w:rsid w:val="00BD2AF4"/>
    <w:rsid w:val="00BD4C1C"/>
    <w:rsid w:val="00BD5F8E"/>
    <w:rsid w:val="00BE54D5"/>
    <w:rsid w:val="00BE581E"/>
    <w:rsid w:val="00BF076E"/>
    <w:rsid w:val="00BF58C6"/>
    <w:rsid w:val="00C04034"/>
    <w:rsid w:val="00C075FE"/>
    <w:rsid w:val="00C101D9"/>
    <w:rsid w:val="00C1277F"/>
    <w:rsid w:val="00C149D8"/>
    <w:rsid w:val="00C20483"/>
    <w:rsid w:val="00C25A04"/>
    <w:rsid w:val="00C303B1"/>
    <w:rsid w:val="00C458D1"/>
    <w:rsid w:val="00C478A9"/>
    <w:rsid w:val="00C56564"/>
    <w:rsid w:val="00C57C51"/>
    <w:rsid w:val="00C65776"/>
    <w:rsid w:val="00C70175"/>
    <w:rsid w:val="00C778B5"/>
    <w:rsid w:val="00C817E1"/>
    <w:rsid w:val="00C83DCD"/>
    <w:rsid w:val="00C9497F"/>
    <w:rsid w:val="00CA32DF"/>
    <w:rsid w:val="00CB4964"/>
    <w:rsid w:val="00CB6922"/>
    <w:rsid w:val="00CC05A1"/>
    <w:rsid w:val="00CC2293"/>
    <w:rsid w:val="00CC3051"/>
    <w:rsid w:val="00CD19AE"/>
    <w:rsid w:val="00CD2AE6"/>
    <w:rsid w:val="00CD2B42"/>
    <w:rsid w:val="00CE2BCC"/>
    <w:rsid w:val="00D05BF7"/>
    <w:rsid w:val="00D069F3"/>
    <w:rsid w:val="00D13F4D"/>
    <w:rsid w:val="00D208A5"/>
    <w:rsid w:val="00D36D1F"/>
    <w:rsid w:val="00D40F6B"/>
    <w:rsid w:val="00D41C86"/>
    <w:rsid w:val="00D42A29"/>
    <w:rsid w:val="00D45636"/>
    <w:rsid w:val="00D5016F"/>
    <w:rsid w:val="00D525D0"/>
    <w:rsid w:val="00D542B9"/>
    <w:rsid w:val="00D55F7C"/>
    <w:rsid w:val="00D567E6"/>
    <w:rsid w:val="00D617C2"/>
    <w:rsid w:val="00D7605B"/>
    <w:rsid w:val="00D77937"/>
    <w:rsid w:val="00D90859"/>
    <w:rsid w:val="00DA2D52"/>
    <w:rsid w:val="00DA4C8D"/>
    <w:rsid w:val="00DB4E17"/>
    <w:rsid w:val="00DB5555"/>
    <w:rsid w:val="00DB7505"/>
    <w:rsid w:val="00DB7FCE"/>
    <w:rsid w:val="00DD6915"/>
    <w:rsid w:val="00DD72DA"/>
    <w:rsid w:val="00DD7F42"/>
    <w:rsid w:val="00DE78A5"/>
    <w:rsid w:val="00DE7BE8"/>
    <w:rsid w:val="00DF0546"/>
    <w:rsid w:val="00DF67E0"/>
    <w:rsid w:val="00DF7EE3"/>
    <w:rsid w:val="00E03A02"/>
    <w:rsid w:val="00E13924"/>
    <w:rsid w:val="00E141F2"/>
    <w:rsid w:val="00E152C9"/>
    <w:rsid w:val="00E27C07"/>
    <w:rsid w:val="00E408A3"/>
    <w:rsid w:val="00E422D2"/>
    <w:rsid w:val="00E46AE1"/>
    <w:rsid w:val="00E47687"/>
    <w:rsid w:val="00E517A8"/>
    <w:rsid w:val="00E60F4E"/>
    <w:rsid w:val="00E80AAD"/>
    <w:rsid w:val="00E83C9D"/>
    <w:rsid w:val="00E840BC"/>
    <w:rsid w:val="00E847D9"/>
    <w:rsid w:val="00E84BFE"/>
    <w:rsid w:val="00E85272"/>
    <w:rsid w:val="00E9085C"/>
    <w:rsid w:val="00E93771"/>
    <w:rsid w:val="00E9382D"/>
    <w:rsid w:val="00E938CF"/>
    <w:rsid w:val="00E94301"/>
    <w:rsid w:val="00EA0202"/>
    <w:rsid w:val="00EA4563"/>
    <w:rsid w:val="00EB037B"/>
    <w:rsid w:val="00EC3CF8"/>
    <w:rsid w:val="00ED0C94"/>
    <w:rsid w:val="00ED153E"/>
    <w:rsid w:val="00ED1F94"/>
    <w:rsid w:val="00ED749F"/>
    <w:rsid w:val="00EE03BA"/>
    <w:rsid w:val="00EE408F"/>
    <w:rsid w:val="00EE592B"/>
    <w:rsid w:val="00F00557"/>
    <w:rsid w:val="00F0394C"/>
    <w:rsid w:val="00F07B51"/>
    <w:rsid w:val="00F11804"/>
    <w:rsid w:val="00F1791D"/>
    <w:rsid w:val="00F23A1E"/>
    <w:rsid w:val="00F310F5"/>
    <w:rsid w:val="00F34610"/>
    <w:rsid w:val="00F35600"/>
    <w:rsid w:val="00F54934"/>
    <w:rsid w:val="00F646C0"/>
    <w:rsid w:val="00F708AE"/>
    <w:rsid w:val="00F75E20"/>
    <w:rsid w:val="00F82C0F"/>
    <w:rsid w:val="00F82F9D"/>
    <w:rsid w:val="00F83676"/>
    <w:rsid w:val="00F973DF"/>
    <w:rsid w:val="00FA2DDE"/>
    <w:rsid w:val="00FA3D55"/>
    <w:rsid w:val="00FA793B"/>
    <w:rsid w:val="00FA7BDF"/>
    <w:rsid w:val="00FA7C05"/>
    <w:rsid w:val="00FB1613"/>
    <w:rsid w:val="00FB21FD"/>
    <w:rsid w:val="00FB62B4"/>
    <w:rsid w:val="00FC0B7E"/>
    <w:rsid w:val="00FC1BB3"/>
    <w:rsid w:val="00FC7E19"/>
    <w:rsid w:val="00FD498F"/>
    <w:rsid w:val="00FD6E25"/>
    <w:rsid w:val="00FE0E0D"/>
    <w:rsid w:val="00FE26DF"/>
    <w:rsid w:val="00FF49AE"/>
    <w:rsid w:val="00FF4D57"/>
    <w:rsid w:val="00FF695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973859"/>
  <w15:docId w15:val="{F9DE4469-095C-42D1-AFAD-D58D98EEC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523"/>
    <w:rPr>
      <w:rFonts w:ascii="Arial" w:hAnsi="Arial"/>
      <w:lang w:val="en-US" w:eastAsia="en-US"/>
    </w:rPr>
  </w:style>
  <w:style w:type="paragraph" w:styleId="Heading1">
    <w:name w:val="heading 1"/>
    <w:basedOn w:val="Normal"/>
    <w:next w:val="Normal"/>
    <w:qFormat/>
    <w:rsid w:val="00616523"/>
    <w:pPr>
      <w:keepNext/>
      <w:jc w:val="both"/>
      <w:outlineLvl w:val="0"/>
    </w:pPr>
    <w:rPr>
      <w:b/>
      <w:sz w:val="36"/>
    </w:rPr>
  </w:style>
  <w:style w:type="paragraph" w:styleId="Heading2">
    <w:name w:val="heading 2"/>
    <w:basedOn w:val="Normal"/>
    <w:next w:val="Normal"/>
    <w:qFormat/>
    <w:rsid w:val="00616523"/>
    <w:pPr>
      <w:keepNext/>
      <w:tabs>
        <w:tab w:val="right" w:pos="9000"/>
      </w:tabs>
      <w:jc w:val="both"/>
      <w:outlineLvl w:val="1"/>
    </w:pPr>
    <w:rPr>
      <w:b/>
    </w:rPr>
  </w:style>
  <w:style w:type="paragraph" w:styleId="Heading3">
    <w:name w:val="heading 3"/>
    <w:basedOn w:val="Normal"/>
    <w:next w:val="Normal"/>
    <w:qFormat/>
    <w:rsid w:val="00616523"/>
    <w:pPr>
      <w:keepNext/>
      <w:jc w:val="both"/>
      <w:outlineLvl w:val="2"/>
    </w:pPr>
    <w:rPr>
      <w:i/>
      <w:iCs/>
    </w:rPr>
  </w:style>
  <w:style w:type="paragraph" w:styleId="Heading4">
    <w:name w:val="heading 4"/>
    <w:basedOn w:val="Normal"/>
    <w:next w:val="Normal"/>
    <w:qFormat/>
    <w:rsid w:val="00616523"/>
    <w:pPr>
      <w:keepNext/>
      <w:outlineLvl w:val="3"/>
    </w:pPr>
    <w:rPr>
      <w:i/>
      <w:iCs/>
    </w:rPr>
  </w:style>
  <w:style w:type="paragraph" w:styleId="Heading5">
    <w:name w:val="heading 5"/>
    <w:basedOn w:val="Normal"/>
    <w:next w:val="Normal"/>
    <w:qFormat/>
    <w:rsid w:val="00616523"/>
    <w:pPr>
      <w:keepNext/>
      <w:ind w:left="113" w:right="113"/>
      <w:jc w:val="both"/>
      <w:outlineLvl w:val="4"/>
    </w:pPr>
    <w:rPr>
      <w:i/>
      <w:iCs/>
      <w:sz w:val="16"/>
    </w:rPr>
  </w:style>
  <w:style w:type="paragraph" w:styleId="Heading6">
    <w:name w:val="heading 6"/>
    <w:basedOn w:val="Normal"/>
    <w:next w:val="Normal"/>
    <w:qFormat/>
    <w:rsid w:val="00616523"/>
    <w:pPr>
      <w:keepNex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Normal">
    <w:name w:val="WP_Normal"/>
    <w:basedOn w:val="Normal"/>
    <w:rsid w:val="00616523"/>
    <w:pPr>
      <w:widowControl w:val="0"/>
    </w:pPr>
    <w:rPr>
      <w:rFonts w:ascii="Geneva" w:hAnsi="Geneva"/>
      <w:sz w:val="24"/>
    </w:rPr>
  </w:style>
  <w:style w:type="paragraph" w:styleId="Header">
    <w:name w:val="header"/>
    <w:basedOn w:val="Normal"/>
    <w:rsid w:val="00616523"/>
    <w:pPr>
      <w:tabs>
        <w:tab w:val="center" w:pos="4153"/>
        <w:tab w:val="right" w:pos="8306"/>
      </w:tabs>
    </w:pPr>
  </w:style>
  <w:style w:type="paragraph" w:styleId="Footer">
    <w:name w:val="footer"/>
    <w:basedOn w:val="Normal"/>
    <w:link w:val="FooterChar"/>
    <w:uiPriority w:val="99"/>
    <w:rsid w:val="00616523"/>
    <w:pPr>
      <w:tabs>
        <w:tab w:val="right" w:pos="9072"/>
      </w:tabs>
    </w:pPr>
  </w:style>
  <w:style w:type="character" w:styleId="PageNumber">
    <w:name w:val="page number"/>
    <w:basedOn w:val="DefaultParagraphFont"/>
    <w:rsid w:val="00616523"/>
  </w:style>
  <w:style w:type="paragraph" w:styleId="PlainText">
    <w:name w:val="Plain Text"/>
    <w:basedOn w:val="Normal"/>
    <w:rsid w:val="00616523"/>
    <w:rPr>
      <w:rFonts w:ascii="Courier New" w:hAnsi="Courier New"/>
    </w:rPr>
  </w:style>
  <w:style w:type="character" w:styleId="Hyperlink">
    <w:name w:val="Hyperlink"/>
    <w:rsid w:val="00616523"/>
    <w:rPr>
      <w:rFonts w:ascii="Arial" w:hAnsi="Arial"/>
      <w:color w:val="85248F"/>
      <w:sz w:val="20"/>
      <w:u w:val="single"/>
    </w:rPr>
  </w:style>
  <w:style w:type="paragraph" w:styleId="BodyText">
    <w:name w:val="Body Text"/>
    <w:basedOn w:val="Normal"/>
    <w:link w:val="BodyTextChar"/>
    <w:rsid w:val="00616523"/>
    <w:pPr>
      <w:tabs>
        <w:tab w:val="right" w:pos="9000"/>
      </w:tabs>
      <w:jc w:val="both"/>
    </w:pPr>
  </w:style>
  <w:style w:type="paragraph" w:styleId="DocumentMap">
    <w:name w:val="Document Map"/>
    <w:basedOn w:val="Normal"/>
    <w:semiHidden/>
    <w:rsid w:val="00616523"/>
    <w:pPr>
      <w:shd w:val="clear" w:color="auto" w:fill="000080"/>
    </w:pPr>
    <w:rPr>
      <w:rFonts w:ascii="Tahoma" w:hAnsi="Tahoma"/>
    </w:rPr>
  </w:style>
  <w:style w:type="character" w:styleId="FollowedHyperlink">
    <w:name w:val="FollowedHyperlink"/>
    <w:rsid w:val="00616523"/>
    <w:rPr>
      <w:rFonts w:ascii="Arial" w:hAnsi="Arial"/>
      <w:color w:val="DBA9C2"/>
      <w:sz w:val="20"/>
      <w:u w:val="single"/>
    </w:rPr>
  </w:style>
  <w:style w:type="paragraph" w:styleId="BodyText2">
    <w:name w:val="Body Text 2"/>
    <w:basedOn w:val="Normal"/>
    <w:rsid w:val="00616523"/>
    <w:pPr>
      <w:jc w:val="both"/>
    </w:pPr>
    <w:rPr>
      <w:b/>
      <w:bCs/>
    </w:rPr>
  </w:style>
  <w:style w:type="paragraph" w:customStyle="1" w:styleId="HeadingFont">
    <w:name w:val="HeadingFont"/>
    <w:basedOn w:val="Normal"/>
    <w:rsid w:val="00616523"/>
    <w:pPr>
      <w:keepNext/>
      <w:keepLines/>
    </w:pPr>
    <w:rPr>
      <w:rFonts w:ascii="Boulder" w:eastAsia="Times" w:hAnsi="Boulder"/>
      <w:sz w:val="24"/>
      <w:lang w:val="en-GB"/>
    </w:rPr>
  </w:style>
  <w:style w:type="paragraph" w:styleId="BodyText3">
    <w:name w:val="Body Text 3"/>
    <w:basedOn w:val="Normal"/>
    <w:rsid w:val="00616523"/>
    <w:rPr>
      <w:b/>
      <w:bCs/>
    </w:rPr>
  </w:style>
  <w:style w:type="paragraph" w:customStyle="1" w:styleId="ModuleDetails">
    <w:name w:val="Module Details"/>
    <w:basedOn w:val="Normal"/>
    <w:rsid w:val="00616523"/>
    <w:pPr>
      <w:spacing w:before="40" w:after="40"/>
    </w:pPr>
    <w:rPr>
      <w:sz w:val="18"/>
      <w:lang w:val="en-GB"/>
    </w:rPr>
  </w:style>
  <w:style w:type="paragraph" w:styleId="BodyTextIndent">
    <w:name w:val="Body Text Indent"/>
    <w:basedOn w:val="Normal"/>
    <w:rsid w:val="00616523"/>
    <w:pPr>
      <w:tabs>
        <w:tab w:val="left" w:pos="2835"/>
      </w:tabs>
      <w:ind w:left="2835" w:hanging="2835"/>
    </w:pPr>
    <w:rPr>
      <w:lang w:val="en-GB"/>
    </w:rPr>
  </w:style>
  <w:style w:type="character" w:styleId="CommentReference">
    <w:name w:val="annotation reference"/>
    <w:semiHidden/>
    <w:rsid w:val="00616523"/>
    <w:rPr>
      <w:sz w:val="16"/>
      <w:szCs w:val="16"/>
    </w:rPr>
  </w:style>
  <w:style w:type="paragraph" w:styleId="CommentText">
    <w:name w:val="annotation text"/>
    <w:basedOn w:val="Normal"/>
    <w:semiHidden/>
    <w:rsid w:val="00616523"/>
  </w:style>
  <w:style w:type="paragraph" w:customStyle="1" w:styleId="IndentedBullet2">
    <w:name w:val="Indented Bullet 2"/>
    <w:basedOn w:val="Normal"/>
    <w:rsid w:val="00616523"/>
    <w:pPr>
      <w:numPr>
        <w:numId w:val="25"/>
      </w:numPr>
    </w:pPr>
  </w:style>
  <w:style w:type="paragraph" w:styleId="BalloonText">
    <w:name w:val="Balloon Text"/>
    <w:basedOn w:val="Normal"/>
    <w:semiHidden/>
    <w:rsid w:val="00616523"/>
    <w:rPr>
      <w:rFonts w:ascii="Tahoma" w:hAnsi="Tahoma" w:cs="Tahoma"/>
      <w:sz w:val="16"/>
      <w:szCs w:val="16"/>
    </w:rPr>
  </w:style>
  <w:style w:type="table" w:styleId="TableGrid">
    <w:name w:val="Table Grid"/>
    <w:basedOn w:val="TableNormal"/>
    <w:uiPriority w:val="59"/>
    <w:rsid w:val="002E2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0222D8"/>
    <w:rPr>
      <w:b/>
      <w:bCs/>
    </w:rPr>
  </w:style>
  <w:style w:type="character" w:customStyle="1" w:styleId="StyleViolet">
    <w:name w:val="Style Violet"/>
    <w:rsid w:val="0051663D"/>
    <w:rPr>
      <w:color w:val="333399"/>
    </w:rPr>
  </w:style>
  <w:style w:type="paragraph" w:customStyle="1" w:styleId="StyleHeaderJustified">
    <w:name w:val="Style Header + Justified"/>
    <w:basedOn w:val="Header"/>
    <w:autoRedefine/>
    <w:rsid w:val="0051663D"/>
    <w:pPr>
      <w:jc w:val="both"/>
    </w:pPr>
    <w:rPr>
      <w:color w:val="333399"/>
    </w:rPr>
  </w:style>
  <w:style w:type="paragraph" w:styleId="NormalWeb">
    <w:name w:val="Normal (Web)"/>
    <w:basedOn w:val="Normal"/>
    <w:uiPriority w:val="99"/>
    <w:unhideWhenUsed/>
    <w:rsid w:val="00A86550"/>
    <w:pPr>
      <w:spacing w:before="100" w:beforeAutospacing="1" w:after="100" w:afterAutospacing="1"/>
    </w:pPr>
    <w:rPr>
      <w:rFonts w:ascii="Times New Roman" w:hAnsi="Times New Roman"/>
      <w:sz w:val="24"/>
      <w:szCs w:val="24"/>
      <w:lang w:val="en-GB" w:eastAsia="en-GB"/>
    </w:rPr>
  </w:style>
  <w:style w:type="character" w:customStyle="1" w:styleId="rwrro">
    <w:name w:val="rwrro"/>
    <w:rsid w:val="00A86550"/>
    <w:rPr>
      <w:strike w:val="0"/>
      <w:dstrike w:val="0"/>
      <w:color w:val="3F52B8"/>
      <w:u w:val="none"/>
      <w:effect w:val="none"/>
    </w:rPr>
  </w:style>
  <w:style w:type="character" w:styleId="Emphasis">
    <w:name w:val="Emphasis"/>
    <w:uiPriority w:val="20"/>
    <w:qFormat/>
    <w:rsid w:val="00782681"/>
    <w:rPr>
      <w:i/>
      <w:iCs/>
    </w:rPr>
  </w:style>
  <w:style w:type="character" w:customStyle="1" w:styleId="BodyTextChar">
    <w:name w:val="Body Text Char"/>
    <w:link w:val="BodyText"/>
    <w:rsid w:val="00EA0202"/>
    <w:rPr>
      <w:rFonts w:ascii="Arial" w:hAnsi="Arial"/>
      <w:lang w:val="en-US" w:eastAsia="en-US"/>
    </w:rPr>
  </w:style>
  <w:style w:type="character" w:customStyle="1" w:styleId="FooterChar">
    <w:name w:val="Footer Char"/>
    <w:link w:val="Footer"/>
    <w:uiPriority w:val="99"/>
    <w:rsid w:val="00892C4B"/>
    <w:rPr>
      <w:rFonts w:ascii="Arial" w:hAnsi="Arial"/>
      <w:lang w:val="en-US" w:eastAsia="en-US"/>
    </w:rPr>
  </w:style>
  <w:style w:type="paragraph" w:styleId="Title">
    <w:name w:val="Title"/>
    <w:basedOn w:val="Normal"/>
    <w:next w:val="Normal"/>
    <w:link w:val="TitleChar"/>
    <w:qFormat/>
    <w:rsid w:val="00B627CF"/>
    <w:pPr>
      <w:spacing w:after="60"/>
      <w:jc w:val="center"/>
      <w:outlineLvl w:val="0"/>
    </w:pPr>
    <w:rPr>
      <w:rFonts w:ascii="Calibri" w:hAnsi="Calibri"/>
      <w:b/>
      <w:bCs/>
      <w:kern w:val="28"/>
      <w:sz w:val="40"/>
      <w:szCs w:val="32"/>
      <w:lang w:val="en-GB"/>
    </w:rPr>
  </w:style>
  <w:style w:type="character" w:customStyle="1" w:styleId="TitleChar">
    <w:name w:val="Title Char"/>
    <w:link w:val="Title"/>
    <w:rsid w:val="00B627CF"/>
    <w:rPr>
      <w:rFonts w:ascii="Calibri" w:hAnsi="Calibri"/>
      <w:b/>
      <w:bCs/>
      <w:kern w:val="28"/>
      <w:sz w:val="40"/>
      <w:szCs w:val="32"/>
      <w:lang w:eastAsia="en-US"/>
    </w:rPr>
  </w:style>
  <w:style w:type="paragraph" w:styleId="Subtitle">
    <w:name w:val="Subtitle"/>
    <w:basedOn w:val="Title"/>
    <w:next w:val="Normal"/>
    <w:link w:val="SubtitleChar"/>
    <w:qFormat/>
    <w:rsid w:val="00B627CF"/>
    <w:rPr>
      <w:sz w:val="32"/>
    </w:rPr>
  </w:style>
  <w:style w:type="character" w:customStyle="1" w:styleId="SubtitleChar">
    <w:name w:val="Subtitle Char"/>
    <w:link w:val="Subtitle"/>
    <w:rsid w:val="00B627CF"/>
    <w:rPr>
      <w:rFonts w:ascii="Calibri" w:hAnsi="Calibri"/>
      <w:b/>
      <w:bCs/>
      <w:kern w:val="28"/>
      <w:sz w:val="32"/>
      <w:szCs w:val="32"/>
      <w:lang w:eastAsia="en-US"/>
    </w:rPr>
  </w:style>
  <w:style w:type="paragraph" w:styleId="ListParagraph">
    <w:name w:val="List Paragraph"/>
    <w:basedOn w:val="Normal"/>
    <w:uiPriority w:val="34"/>
    <w:qFormat/>
    <w:rsid w:val="007B10A8"/>
    <w:pPr>
      <w:ind w:left="720"/>
      <w:contextualSpacing/>
    </w:pPr>
  </w:style>
  <w:style w:type="paragraph" w:styleId="FootnoteText">
    <w:name w:val="footnote text"/>
    <w:basedOn w:val="Normal"/>
    <w:link w:val="FootnoteTextChar"/>
    <w:uiPriority w:val="99"/>
    <w:semiHidden/>
    <w:unhideWhenUsed/>
    <w:rsid w:val="00702BB6"/>
  </w:style>
  <w:style w:type="character" w:customStyle="1" w:styleId="FootnoteTextChar">
    <w:name w:val="Footnote Text Char"/>
    <w:basedOn w:val="DefaultParagraphFont"/>
    <w:link w:val="FootnoteText"/>
    <w:uiPriority w:val="99"/>
    <w:semiHidden/>
    <w:rsid w:val="00702BB6"/>
    <w:rPr>
      <w:rFonts w:ascii="Arial" w:hAnsi="Arial"/>
      <w:lang w:val="en-US" w:eastAsia="en-US"/>
    </w:rPr>
  </w:style>
  <w:style w:type="character" w:styleId="FootnoteReference">
    <w:name w:val="footnote reference"/>
    <w:basedOn w:val="DefaultParagraphFont"/>
    <w:uiPriority w:val="99"/>
    <w:semiHidden/>
    <w:unhideWhenUsed/>
    <w:rsid w:val="00702BB6"/>
    <w:rPr>
      <w:vertAlign w:val="superscript"/>
    </w:rPr>
  </w:style>
  <w:style w:type="paragraph" w:styleId="Revision">
    <w:name w:val="Revision"/>
    <w:hidden/>
    <w:uiPriority w:val="99"/>
    <w:semiHidden/>
    <w:rsid w:val="00135825"/>
    <w:rPr>
      <w:rFonts w:ascii="Arial" w:hAnsi="Arial"/>
      <w:lang w:val="en-US" w:eastAsia="en-US"/>
    </w:rPr>
  </w:style>
  <w:style w:type="paragraph" w:customStyle="1" w:styleId="Default">
    <w:name w:val="Default"/>
    <w:rsid w:val="00517587"/>
    <w:pPr>
      <w:autoSpaceDE w:val="0"/>
      <w:autoSpaceDN w:val="0"/>
      <w:adjustRightInd w:val="0"/>
    </w:pPr>
    <w:rPr>
      <w:color w:val="000000"/>
      <w:sz w:val="24"/>
      <w:szCs w:val="24"/>
    </w:rPr>
  </w:style>
  <w:style w:type="character" w:customStyle="1" w:styleId="apple-converted-space">
    <w:name w:val="apple-converted-space"/>
    <w:basedOn w:val="DefaultParagraphFont"/>
    <w:rsid w:val="000F546F"/>
  </w:style>
  <w:style w:type="paragraph" w:styleId="NoSpacing">
    <w:name w:val="No Spacing"/>
    <w:uiPriority w:val="1"/>
    <w:qFormat/>
    <w:rsid w:val="008579A3"/>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164586">
      <w:bodyDiv w:val="1"/>
      <w:marLeft w:val="0"/>
      <w:marRight w:val="0"/>
      <w:marTop w:val="0"/>
      <w:marBottom w:val="0"/>
      <w:divBdr>
        <w:top w:val="none" w:sz="0" w:space="0" w:color="auto"/>
        <w:left w:val="none" w:sz="0" w:space="0" w:color="auto"/>
        <w:bottom w:val="none" w:sz="0" w:space="0" w:color="auto"/>
        <w:right w:val="none" w:sz="0" w:space="0" w:color="auto"/>
      </w:divBdr>
    </w:div>
    <w:div w:id="415247985">
      <w:bodyDiv w:val="1"/>
      <w:marLeft w:val="0"/>
      <w:marRight w:val="0"/>
      <w:marTop w:val="0"/>
      <w:marBottom w:val="0"/>
      <w:divBdr>
        <w:top w:val="none" w:sz="0" w:space="0" w:color="auto"/>
        <w:left w:val="none" w:sz="0" w:space="0" w:color="auto"/>
        <w:bottom w:val="none" w:sz="0" w:space="0" w:color="auto"/>
        <w:right w:val="none" w:sz="0" w:space="0" w:color="auto"/>
      </w:divBdr>
    </w:div>
    <w:div w:id="422411026">
      <w:bodyDiv w:val="1"/>
      <w:marLeft w:val="0"/>
      <w:marRight w:val="0"/>
      <w:marTop w:val="0"/>
      <w:marBottom w:val="0"/>
      <w:divBdr>
        <w:top w:val="none" w:sz="0" w:space="0" w:color="auto"/>
        <w:left w:val="none" w:sz="0" w:space="0" w:color="auto"/>
        <w:bottom w:val="none" w:sz="0" w:space="0" w:color="auto"/>
        <w:right w:val="none" w:sz="0" w:space="0" w:color="auto"/>
      </w:divBdr>
    </w:div>
    <w:div w:id="499661831">
      <w:bodyDiv w:val="1"/>
      <w:marLeft w:val="0"/>
      <w:marRight w:val="0"/>
      <w:marTop w:val="0"/>
      <w:marBottom w:val="0"/>
      <w:divBdr>
        <w:top w:val="none" w:sz="0" w:space="0" w:color="auto"/>
        <w:left w:val="none" w:sz="0" w:space="0" w:color="auto"/>
        <w:bottom w:val="none" w:sz="0" w:space="0" w:color="auto"/>
        <w:right w:val="none" w:sz="0" w:space="0" w:color="auto"/>
      </w:divBdr>
    </w:div>
    <w:div w:id="506677301">
      <w:bodyDiv w:val="1"/>
      <w:marLeft w:val="0"/>
      <w:marRight w:val="0"/>
      <w:marTop w:val="0"/>
      <w:marBottom w:val="0"/>
      <w:divBdr>
        <w:top w:val="none" w:sz="0" w:space="0" w:color="auto"/>
        <w:left w:val="none" w:sz="0" w:space="0" w:color="auto"/>
        <w:bottom w:val="none" w:sz="0" w:space="0" w:color="auto"/>
        <w:right w:val="none" w:sz="0" w:space="0" w:color="auto"/>
      </w:divBdr>
    </w:div>
    <w:div w:id="542248900">
      <w:bodyDiv w:val="1"/>
      <w:marLeft w:val="0"/>
      <w:marRight w:val="0"/>
      <w:marTop w:val="0"/>
      <w:marBottom w:val="0"/>
      <w:divBdr>
        <w:top w:val="none" w:sz="0" w:space="0" w:color="auto"/>
        <w:left w:val="none" w:sz="0" w:space="0" w:color="auto"/>
        <w:bottom w:val="none" w:sz="0" w:space="0" w:color="auto"/>
        <w:right w:val="none" w:sz="0" w:space="0" w:color="auto"/>
      </w:divBdr>
    </w:div>
    <w:div w:id="568275265">
      <w:bodyDiv w:val="1"/>
      <w:marLeft w:val="0"/>
      <w:marRight w:val="0"/>
      <w:marTop w:val="0"/>
      <w:marBottom w:val="0"/>
      <w:divBdr>
        <w:top w:val="none" w:sz="0" w:space="0" w:color="auto"/>
        <w:left w:val="none" w:sz="0" w:space="0" w:color="auto"/>
        <w:bottom w:val="none" w:sz="0" w:space="0" w:color="auto"/>
        <w:right w:val="none" w:sz="0" w:space="0" w:color="auto"/>
      </w:divBdr>
      <w:divsChild>
        <w:div w:id="1890264951">
          <w:marLeft w:val="0"/>
          <w:marRight w:val="0"/>
          <w:marTop w:val="0"/>
          <w:marBottom w:val="0"/>
          <w:divBdr>
            <w:top w:val="none" w:sz="0" w:space="0" w:color="auto"/>
            <w:left w:val="none" w:sz="0" w:space="0" w:color="auto"/>
            <w:bottom w:val="none" w:sz="0" w:space="0" w:color="auto"/>
            <w:right w:val="none" w:sz="0" w:space="0" w:color="auto"/>
          </w:divBdr>
          <w:divsChild>
            <w:div w:id="1860314955">
              <w:marLeft w:val="0"/>
              <w:marRight w:val="0"/>
              <w:marTop w:val="0"/>
              <w:marBottom w:val="0"/>
              <w:divBdr>
                <w:top w:val="none" w:sz="0" w:space="0" w:color="auto"/>
                <w:left w:val="none" w:sz="0" w:space="0" w:color="auto"/>
                <w:bottom w:val="none" w:sz="0" w:space="0" w:color="auto"/>
                <w:right w:val="none" w:sz="0" w:space="0" w:color="auto"/>
              </w:divBdr>
              <w:divsChild>
                <w:div w:id="1848980013">
                  <w:marLeft w:val="0"/>
                  <w:marRight w:val="0"/>
                  <w:marTop w:val="0"/>
                  <w:marBottom w:val="0"/>
                  <w:divBdr>
                    <w:top w:val="none" w:sz="0" w:space="0" w:color="auto"/>
                    <w:left w:val="none" w:sz="0" w:space="0" w:color="auto"/>
                    <w:bottom w:val="none" w:sz="0" w:space="0" w:color="auto"/>
                    <w:right w:val="none" w:sz="0" w:space="0" w:color="auto"/>
                  </w:divBdr>
                  <w:divsChild>
                    <w:div w:id="5876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459511">
      <w:bodyDiv w:val="1"/>
      <w:marLeft w:val="0"/>
      <w:marRight w:val="0"/>
      <w:marTop w:val="0"/>
      <w:marBottom w:val="0"/>
      <w:divBdr>
        <w:top w:val="none" w:sz="0" w:space="0" w:color="auto"/>
        <w:left w:val="none" w:sz="0" w:space="0" w:color="auto"/>
        <w:bottom w:val="none" w:sz="0" w:space="0" w:color="auto"/>
        <w:right w:val="none" w:sz="0" w:space="0" w:color="auto"/>
      </w:divBdr>
      <w:divsChild>
        <w:div w:id="988248684">
          <w:marLeft w:val="0"/>
          <w:marRight w:val="0"/>
          <w:marTop w:val="0"/>
          <w:marBottom w:val="0"/>
          <w:divBdr>
            <w:top w:val="none" w:sz="0" w:space="0" w:color="auto"/>
            <w:left w:val="none" w:sz="0" w:space="0" w:color="auto"/>
            <w:bottom w:val="none" w:sz="0" w:space="0" w:color="auto"/>
            <w:right w:val="none" w:sz="0" w:space="0" w:color="auto"/>
          </w:divBdr>
          <w:divsChild>
            <w:div w:id="1869179960">
              <w:marLeft w:val="0"/>
              <w:marRight w:val="0"/>
              <w:marTop w:val="0"/>
              <w:marBottom w:val="0"/>
              <w:divBdr>
                <w:top w:val="none" w:sz="0" w:space="0" w:color="auto"/>
                <w:left w:val="none" w:sz="0" w:space="0" w:color="auto"/>
                <w:bottom w:val="none" w:sz="0" w:space="0" w:color="auto"/>
                <w:right w:val="none" w:sz="0" w:space="0" w:color="auto"/>
              </w:divBdr>
              <w:divsChild>
                <w:div w:id="941111763">
                  <w:marLeft w:val="0"/>
                  <w:marRight w:val="0"/>
                  <w:marTop w:val="0"/>
                  <w:marBottom w:val="0"/>
                  <w:divBdr>
                    <w:top w:val="none" w:sz="0" w:space="0" w:color="auto"/>
                    <w:left w:val="none" w:sz="0" w:space="0" w:color="auto"/>
                    <w:bottom w:val="none" w:sz="0" w:space="0" w:color="auto"/>
                    <w:right w:val="none" w:sz="0" w:space="0" w:color="auto"/>
                  </w:divBdr>
                  <w:divsChild>
                    <w:div w:id="21205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00901">
      <w:bodyDiv w:val="1"/>
      <w:marLeft w:val="0"/>
      <w:marRight w:val="0"/>
      <w:marTop w:val="0"/>
      <w:marBottom w:val="0"/>
      <w:divBdr>
        <w:top w:val="none" w:sz="0" w:space="0" w:color="auto"/>
        <w:left w:val="none" w:sz="0" w:space="0" w:color="auto"/>
        <w:bottom w:val="none" w:sz="0" w:space="0" w:color="auto"/>
        <w:right w:val="none" w:sz="0" w:space="0" w:color="auto"/>
      </w:divBdr>
      <w:divsChild>
        <w:div w:id="1250579186">
          <w:marLeft w:val="0"/>
          <w:marRight w:val="0"/>
          <w:marTop w:val="0"/>
          <w:marBottom w:val="0"/>
          <w:divBdr>
            <w:top w:val="none" w:sz="0" w:space="0" w:color="auto"/>
            <w:left w:val="none" w:sz="0" w:space="0" w:color="auto"/>
            <w:bottom w:val="none" w:sz="0" w:space="0" w:color="auto"/>
            <w:right w:val="none" w:sz="0" w:space="0" w:color="auto"/>
          </w:divBdr>
          <w:divsChild>
            <w:div w:id="442043932">
              <w:marLeft w:val="0"/>
              <w:marRight w:val="0"/>
              <w:marTop w:val="0"/>
              <w:marBottom w:val="0"/>
              <w:divBdr>
                <w:top w:val="none" w:sz="0" w:space="0" w:color="auto"/>
                <w:left w:val="none" w:sz="0" w:space="0" w:color="auto"/>
                <w:bottom w:val="none" w:sz="0" w:space="0" w:color="auto"/>
                <w:right w:val="none" w:sz="0" w:space="0" w:color="auto"/>
              </w:divBdr>
              <w:divsChild>
                <w:div w:id="923220830">
                  <w:marLeft w:val="0"/>
                  <w:marRight w:val="0"/>
                  <w:marTop w:val="0"/>
                  <w:marBottom w:val="0"/>
                  <w:divBdr>
                    <w:top w:val="none" w:sz="0" w:space="0" w:color="auto"/>
                    <w:left w:val="none" w:sz="0" w:space="0" w:color="auto"/>
                    <w:bottom w:val="none" w:sz="0" w:space="0" w:color="auto"/>
                    <w:right w:val="none" w:sz="0" w:space="0" w:color="auto"/>
                  </w:divBdr>
                  <w:divsChild>
                    <w:div w:id="3354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189817">
      <w:bodyDiv w:val="1"/>
      <w:marLeft w:val="0"/>
      <w:marRight w:val="0"/>
      <w:marTop w:val="0"/>
      <w:marBottom w:val="0"/>
      <w:divBdr>
        <w:top w:val="none" w:sz="0" w:space="0" w:color="auto"/>
        <w:left w:val="none" w:sz="0" w:space="0" w:color="auto"/>
        <w:bottom w:val="none" w:sz="0" w:space="0" w:color="auto"/>
        <w:right w:val="none" w:sz="0" w:space="0" w:color="auto"/>
      </w:divBdr>
    </w:div>
    <w:div w:id="951480442">
      <w:bodyDiv w:val="1"/>
      <w:marLeft w:val="0"/>
      <w:marRight w:val="0"/>
      <w:marTop w:val="0"/>
      <w:marBottom w:val="0"/>
      <w:divBdr>
        <w:top w:val="none" w:sz="0" w:space="0" w:color="auto"/>
        <w:left w:val="none" w:sz="0" w:space="0" w:color="auto"/>
        <w:bottom w:val="none" w:sz="0" w:space="0" w:color="auto"/>
        <w:right w:val="none" w:sz="0" w:space="0" w:color="auto"/>
      </w:divBdr>
    </w:div>
    <w:div w:id="963198700">
      <w:bodyDiv w:val="1"/>
      <w:marLeft w:val="0"/>
      <w:marRight w:val="0"/>
      <w:marTop w:val="0"/>
      <w:marBottom w:val="0"/>
      <w:divBdr>
        <w:top w:val="none" w:sz="0" w:space="0" w:color="auto"/>
        <w:left w:val="none" w:sz="0" w:space="0" w:color="auto"/>
        <w:bottom w:val="none" w:sz="0" w:space="0" w:color="auto"/>
        <w:right w:val="none" w:sz="0" w:space="0" w:color="auto"/>
      </w:divBdr>
    </w:div>
    <w:div w:id="1030452588">
      <w:bodyDiv w:val="1"/>
      <w:marLeft w:val="0"/>
      <w:marRight w:val="0"/>
      <w:marTop w:val="0"/>
      <w:marBottom w:val="0"/>
      <w:divBdr>
        <w:top w:val="none" w:sz="0" w:space="0" w:color="auto"/>
        <w:left w:val="none" w:sz="0" w:space="0" w:color="auto"/>
        <w:bottom w:val="none" w:sz="0" w:space="0" w:color="auto"/>
        <w:right w:val="none" w:sz="0" w:space="0" w:color="auto"/>
      </w:divBdr>
    </w:div>
    <w:div w:id="1068923439">
      <w:bodyDiv w:val="1"/>
      <w:marLeft w:val="0"/>
      <w:marRight w:val="0"/>
      <w:marTop w:val="0"/>
      <w:marBottom w:val="0"/>
      <w:divBdr>
        <w:top w:val="none" w:sz="0" w:space="0" w:color="auto"/>
        <w:left w:val="none" w:sz="0" w:space="0" w:color="auto"/>
        <w:bottom w:val="none" w:sz="0" w:space="0" w:color="auto"/>
        <w:right w:val="none" w:sz="0" w:space="0" w:color="auto"/>
      </w:divBdr>
    </w:div>
    <w:div w:id="1070350193">
      <w:bodyDiv w:val="1"/>
      <w:marLeft w:val="0"/>
      <w:marRight w:val="0"/>
      <w:marTop w:val="0"/>
      <w:marBottom w:val="0"/>
      <w:divBdr>
        <w:top w:val="none" w:sz="0" w:space="0" w:color="auto"/>
        <w:left w:val="none" w:sz="0" w:space="0" w:color="auto"/>
        <w:bottom w:val="none" w:sz="0" w:space="0" w:color="auto"/>
        <w:right w:val="none" w:sz="0" w:space="0" w:color="auto"/>
      </w:divBdr>
    </w:div>
    <w:div w:id="1223254212">
      <w:bodyDiv w:val="1"/>
      <w:marLeft w:val="0"/>
      <w:marRight w:val="0"/>
      <w:marTop w:val="0"/>
      <w:marBottom w:val="0"/>
      <w:divBdr>
        <w:top w:val="none" w:sz="0" w:space="0" w:color="auto"/>
        <w:left w:val="none" w:sz="0" w:space="0" w:color="auto"/>
        <w:bottom w:val="none" w:sz="0" w:space="0" w:color="auto"/>
        <w:right w:val="none" w:sz="0" w:space="0" w:color="auto"/>
      </w:divBdr>
    </w:div>
    <w:div w:id="1315598733">
      <w:bodyDiv w:val="1"/>
      <w:marLeft w:val="0"/>
      <w:marRight w:val="0"/>
      <w:marTop w:val="0"/>
      <w:marBottom w:val="0"/>
      <w:divBdr>
        <w:top w:val="none" w:sz="0" w:space="0" w:color="auto"/>
        <w:left w:val="none" w:sz="0" w:space="0" w:color="auto"/>
        <w:bottom w:val="none" w:sz="0" w:space="0" w:color="auto"/>
        <w:right w:val="none" w:sz="0" w:space="0" w:color="auto"/>
      </w:divBdr>
    </w:div>
    <w:div w:id="1555434588">
      <w:bodyDiv w:val="1"/>
      <w:marLeft w:val="0"/>
      <w:marRight w:val="0"/>
      <w:marTop w:val="0"/>
      <w:marBottom w:val="0"/>
      <w:divBdr>
        <w:top w:val="none" w:sz="0" w:space="0" w:color="auto"/>
        <w:left w:val="none" w:sz="0" w:space="0" w:color="auto"/>
        <w:bottom w:val="none" w:sz="0" w:space="0" w:color="auto"/>
        <w:right w:val="none" w:sz="0" w:space="0" w:color="auto"/>
      </w:divBdr>
    </w:div>
    <w:div w:id="1645044239">
      <w:bodyDiv w:val="1"/>
      <w:marLeft w:val="0"/>
      <w:marRight w:val="0"/>
      <w:marTop w:val="0"/>
      <w:marBottom w:val="0"/>
      <w:divBdr>
        <w:top w:val="none" w:sz="0" w:space="0" w:color="auto"/>
        <w:left w:val="none" w:sz="0" w:space="0" w:color="auto"/>
        <w:bottom w:val="none" w:sz="0" w:space="0" w:color="auto"/>
        <w:right w:val="none" w:sz="0" w:space="0" w:color="auto"/>
      </w:divBdr>
    </w:div>
    <w:div w:id="1723669540">
      <w:bodyDiv w:val="1"/>
      <w:marLeft w:val="0"/>
      <w:marRight w:val="0"/>
      <w:marTop w:val="0"/>
      <w:marBottom w:val="0"/>
      <w:divBdr>
        <w:top w:val="none" w:sz="0" w:space="0" w:color="auto"/>
        <w:left w:val="none" w:sz="0" w:space="0" w:color="auto"/>
        <w:bottom w:val="none" w:sz="0" w:space="0" w:color="auto"/>
        <w:right w:val="none" w:sz="0" w:space="0" w:color="auto"/>
      </w:divBdr>
    </w:div>
    <w:div w:id="1747265642">
      <w:bodyDiv w:val="1"/>
      <w:marLeft w:val="0"/>
      <w:marRight w:val="0"/>
      <w:marTop w:val="0"/>
      <w:marBottom w:val="0"/>
      <w:divBdr>
        <w:top w:val="none" w:sz="0" w:space="0" w:color="auto"/>
        <w:left w:val="none" w:sz="0" w:space="0" w:color="auto"/>
        <w:bottom w:val="none" w:sz="0" w:space="0" w:color="auto"/>
        <w:right w:val="none" w:sz="0" w:space="0" w:color="auto"/>
      </w:divBdr>
      <w:divsChild>
        <w:div w:id="983241972">
          <w:marLeft w:val="0"/>
          <w:marRight w:val="0"/>
          <w:marTop w:val="0"/>
          <w:marBottom w:val="0"/>
          <w:divBdr>
            <w:top w:val="none" w:sz="0" w:space="0" w:color="auto"/>
            <w:left w:val="none" w:sz="0" w:space="0" w:color="auto"/>
            <w:bottom w:val="none" w:sz="0" w:space="0" w:color="auto"/>
            <w:right w:val="none" w:sz="0" w:space="0" w:color="auto"/>
          </w:divBdr>
          <w:divsChild>
            <w:div w:id="2084983932">
              <w:marLeft w:val="0"/>
              <w:marRight w:val="0"/>
              <w:marTop w:val="0"/>
              <w:marBottom w:val="0"/>
              <w:divBdr>
                <w:top w:val="none" w:sz="0" w:space="0" w:color="auto"/>
                <w:left w:val="none" w:sz="0" w:space="0" w:color="auto"/>
                <w:bottom w:val="none" w:sz="0" w:space="0" w:color="auto"/>
                <w:right w:val="none" w:sz="0" w:space="0" w:color="auto"/>
              </w:divBdr>
              <w:divsChild>
                <w:div w:id="2004236612">
                  <w:marLeft w:val="0"/>
                  <w:marRight w:val="0"/>
                  <w:marTop w:val="0"/>
                  <w:marBottom w:val="0"/>
                  <w:divBdr>
                    <w:top w:val="none" w:sz="0" w:space="0" w:color="auto"/>
                    <w:left w:val="none" w:sz="0" w:space="0" w:color="auto"/>
                    <w:bottom w:val="none" w:sz="0" w:space="0" w:color="auto"/>
                    <w:right w:val="none" w:sz="0" w:space="0" w:color="auto"/>
                  </w:divBdr>
                  <w:divsChild>
                    <w:div w:id="2046324814">
                      <w:marLeft w:val="0"/>
                      <w:marRight w:val="0"/>
                      <w:marTop w:val="0"/>
                      <w:marBottom w:val="0"/>
                      <w:divBdr>
                        <w:top w:val="single" w:sz="6" w:space="0" w:color="FFFFFF"/>
                        <w:left w:val="none" w:sz="0" w:space="0" w:color="auto"/>
                        <w:bottom w:val="none" w:sz="0" w:space="0" w:color="auto"/>
                        <w:right w:val="none" w:sz="0" w:space="0" w:color="auto"/>
                      </w:divBdr>
                      <w:divsChild>
                        <w:div w:id="536313104">
                          <w:marLeft w:val="0"/>
                          <w:marRight w:val="0"/>
                          <w:marTop w:val="0"/>
                          <w:marBottom w:val="0"/>
                          <w:divBdr>
                            <w:top w:val="none" w:sz="0" w:space="0" w:color="auto"/>
                            <w:left w:val="none" w:sz="0" w:space="0" w:color="auto"/>
                            <w:bottom w:val="none" w:sz="0" w:space="0" w:color="auto"/>
                            <w:right w:val="none" w:sz="0" w:space="0" w:color="auto"/>
                          </w:divBdr>
                          <w:divsChild>
                            <w:div w:id="147098013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564149">
      <w:bodyDiv w:val="1"/>
      <w:marLeft w:val="0"/>
      <w:marRight w:val="0"/>
      <w:marTop w:val="0"/>
      <w:marBottom w:val="0"/>
      <w:divBdr>
        <w:top w:val="none" w:sz="0" w:space="0" w:color="auto"/>
        <w:left w:val="none" w:sz="0" w:space="0" w:color="auto"/>
        <w:bottom w:val="none" w:sz="0" w:space="0" w:color="auto"/>
        <w:right w:val="none" w:sz="0" w:space="0" w:color="auto"/>
      </w:divBdr>
    </w:div>
    <w:div w:id="2012222944">
      <w:bodyDiv w:val="1"/>
      <w:marLeft w:val="0"/>
      <w:marRight w:val="0"/>
      <w:marTop w:val="0"/>
      <w:marBottom w:val="0"/>
      <w:divBdr>
        <w:top w:val="none" w:sz="0" w:space="0" w:color="auto"/>
        <w:left w:val="none" w:sz="0" w:space="0" w:color="auto"/>
        <w:bottom w:val="none" w:sz="0" w:space="0" w:color="auto"/>
        <w:right w:val="none" w:sz="0" w:space="0" w:color="auto"/>
      </w:divBdr>
    </w:div>
    <w:div w:id="2084254200">
      <w:bodyDiv w:val="1"/>
      <w:marLeft w:val="0"/>
      <w:marRight w:val="0"/>
      <w:marTop w:val="0"/>
      <w:marBottom w:val="0"/>
      <w:divBdr>
        <w:top w:val="none" w:sz="0" w:space="0" w:color="auto"/>
        <w:left w:val="none" w:sz="0" w:space="0" w:color="auto"/>
        <w:bottom w:val="none" w:sz="0" w:space="0" w:color="auto"/>
        <w:right w:val="none" w:sz="0" w:space="0" w:color="auto"/>
      </w:divBdr>
    </w:div>
    <w:div w:id="213832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0.png"/><Relationship Id="rId18" Type="http://schemas.openxmlformats.org/officeDocument/2006/relationships/hyperlink" Target="http://www.brunel.ac.uk/about/campus/term-date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brunel.ac.uk/about/administration/senate-regulations"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intra.brunel.ac.uk/s/DocumentArchive/Pages/Programme-Documentation-Repository.asp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brunel.ac.uk/about/administration/governance-and-university-committees/senate-regulations" TargetMode="External"/><Relationship Id="rId20" Type="http://schemas.openxmlformats.org/officeDocument/2006/relationships/hyperlink" Target="https://intra.brunel.ac.uk/cbass/Pages/default.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intra.brunel.ac.uk/cbass/Pages/handbook.aspx" TargetMode="Externa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intra.brunel.ac.uk/cbass/Pages/handbook.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ntra.brunel.ac.uk/cbass/Pages/handbook.aspx" TargetMode="External"/><Relationship Id="rId22" Type="http://schemas.openxmlformats.org/officeDocument/2006/relationships/hyperlink" Target="https://intra.brunel.ac.uk/cbass/Pages/handbook.asp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hecsu.ac.uk/graduate_market_trends_spring_2010_employability_and_graduate_identity.htm" TargetMode="External"/><Relationship Id="rId1" Type="http://schemas.openxmlformats.org/officeDocument/2006/relationships/hyperlink" Target="https://www.universitiesuk.ac.uk/policy-and-analysis/reports/Documents/2009/future-fit-preparing-graduates-for-the-world-of-wor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runel Document" ma:contentTypeID="0x010100B5A4C08D27C9458A8DBC831B2C0EF43F0070858CD250C27A40BD6ADEBFA99C97A4" ma:contentTypeVersion="0" ma:contentTypeDescription="This is the base type for all Brunel documents." ma:contentTypeScope="" ma:versionID="d9022fd1a92a3d8af944b6ce8d606efb">
  <xsd:schema xmlns:xsd="http://www.w3.org/2001/XMLSchema" xmlns:xs="http://www.w3.org/2001/XMLSchema" xmlns:p="http://schemas.microsoft.com/office/2006/metadata/properties" xmlns:ns2="44772d2a-ded1-47dd-8a6f-a362beae3b4c" xmlns:ns3="b0aa28cd-efcb-4dbf-a67b-572102e75cd5" targetNamespace="http://schemas.microsoft.com/office/2006/metadata/properties" ma:root="true" ma:fieldsID="3ca944eb848c40abbf7d9c7a12c5a616" ns2:_="" ns3:_="">
    <xsd:import namespace="44772d2a-ded1-47dd-8a6f-a362beae3b4c"/>
    <xsd:import namespace="b0aa28cd-efcb-4dbf-a67b-572102e75cd5"/>
    <xsd:element name="properties">
      <xsd:complexType>
        <xsd:sequence>
          <xsd:element name="documentManagement">
            <xsd:complexType>
              <xsd:all>
                <xsd:element ref="ns2:BrunelBaseOwner0" minOccurs="0"/>
                <xsd:element ref="ns2:BrunelBaseAudience0"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772d2a-ded1-47dd-8a6f-a362beae3b4c" elementFormDefault="qualified">
    <xsd:import namespace="http://schemas.microsoft.com/office/2006/documentManagement/types"/>
    <xsd:import namespace="http://schemas.microsoft.com/office/infopath/2007/PartnerControls"/>
    <xsd:element name="BrunelBaseOwner0" ma:index="9" nillable="true" ma:taxonomy="true" ma:internalName="BrunelBaseOwner0" ma:taxonomyFieldName="BrunelBaseOwner" ma:displayName="Owner" ma:default="1;#College of Business, Arts and Social Sciences|d40c5aec-a8e9-40e0-9462-52b84a4b09b8" ma:fieldId="{98f64fff-228a-401e-b118-7b7ed14a11bf}" ma:sspId="1f8ae13c-041c-454e-aeb3-8644223ed454" ma:termSetId="ce0b3c44-0e18-4677-9fa6-443ed1905ae4" ma:anchorId="00000000-0000-0000-0000-000000000000" ma:open="true" ma:isKeyword="false">
      <xsd:complexType>
        <xsd:sequence>
          <xsd:element ref="pc:Terms" minOccurs="0" maxOccurs="1"/>
        </xsd:sequence>
      </xsd:complexType>
    </xsd:element>
    <xsd:element name="BrunelBaseAudience0" ma:index="11" nillable="true" ma:taxonomy="true" ma:internalName="BrunelBaseAudience0" ma:taxonomyFieldName="BrunelBaseAudience" ma:displayName="Search Audience" ma:default="" ma:fieldId="{d57833c3-6316-40fd-9f4a-bdce40d7b5e8}" ma:taxonomyMulti="true" ma:sspId="1f8ae13c-041c-454e-aeb3-8644223ed454" ma:termSetId="e48bdc75-7773-40af-8e0d-060ff7e1dbe0"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0aa28cd-efcb-4dbf-a67b-572102e75cd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14b0ddf-1ce9-4945-9471-b2f5304f25ca}" ma:internalName="TaxCatchAll" ma:showField="CatchAllData" ma:web="b0aa28cd-efcb-4dbf-a67b-572102e75cd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0aa28cd-efcb-4dbf-a67b-572102e75cd5">
      <Value>3</Value>
    </TaxCatchAll>
    <BrunelBaseOwner0 xmlns="44772d2a-ded1-47dd-8a6f-a362beae3b4c">
      <Terms xmlns="http://schemas.microsoft.com/office/infopath/2007/PartnerControls">
        <TermInfo xmlns="http://schemas.microsoft.com/office/infopath/2007/PartnerControls">
          <TermName xmlns="http://schemas.microsoft.com/office/infopath/2007/PartnerControls">Brunel Business School</TermName>
          <TermId xmlns="http://schemas.microsoft.com/office/infopath/2007/PartnerControls">0de114af-d167-45ac-9010-4dafba657338</TermId>
        </TermInfo>
      </Terms>
    </BrunelBaseOwner0>
    <BrunelBaseAudience0 xmlns="44772d2a-ded1-47dd-8a6f-a362beae3b4c">
      <Terms xmlns="http://schemas.microsoft.com/office/infopath/2007/PartnerControls"/>
    </BrunelBaseAudience0>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1DA82-FA97-4D87-9DBC-8391E119EC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772d2a-ded1-47dd-8a6f-a362beae3b4c"/>
    <ds:schemaRef ds:uri="b0aa28cd-efcb-4dbf-a67b-572102e75c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376CDA-AC97-4F5E-8042-0D94E7FF09B7}">
  <ds:schemaRefs>
    <ds:schemaRef ds:uri="http://schemas.microsoft.com/office/2006/metadata/properties"/>
    <ds:schemaRef ds:uri="http://schemas.microsoft.com/office/infopath/2007/PartnerControls"/>
    <ds:schemaRef ds:uri="b0aa28cd-efcb-4dbf-a67b-572102e75cd5"/>
    <ds:schemaRef ds:uri="44772d2a-ded1-47dd-8a6f-a362beae3b4c"/>
  </ds:schemaRefs>
</ds:datastoreItem>
</file>

<file path=customXml/itemProps3.xml><?xml version="1.0" encoding="utf-8"?>
<ds:datastoreItem xmlns:ds="http://schemas.openxmlformats.org/officeDocument/2006/customXml" ds:itemID="{93F8A98F-BFE8-4F3F-88C2-347538DE692E}">
  <ds:schemaRefs>
    <ds:schemaRef ds:uri="http://schemas.microsoft.com/office/2006/metadata/longProperties"/>
  </ds:schemaRefs>
</ds:datastoreItem>
</file>

<file path=customXml/itemProps4.xml><?xml version="1.0" encoding="utf-8"?>
<ds:datastoreItem xmlns:ds="http://schemas.openxmlformats.org/officeDocument/2006/customXml" ds:itemID="{446DBC14-5F56-4AC4-9742-13E0988C07B9}">
  <ds:schemaRefs>
    <ds:schemaRef ds:uri="http://schemas.microsoft.com/sharepoint/v3/contenttype/forms"/>
  </ds:schemaRefs>
</ds:datastoreItem>
</file>

<file path=customXml/itemProps5.xml><?xml version="1.0" encoding="utf-8"?>
<ds:datastoreItem xmlns:ds="http://schemas.openxmlformats.org/officeDocument/2006/customXml" ds:itemID="{C72EDB72-5A87-5F43-B6FC-10C6EB345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2744</Words>
  <Characters>15642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Brunel University</Company>
  <LinksUpToDate>false</LinksUpToDate>
  <CharactersWithSpaces>18350</CharactersWithSpaces>
  <SharedDoc>false</SharedDoc>
  <HLinks>
    <vt:vector size="30" baseType="variant">
      <vt:variant>
        <vt:i4>7798900</vt:i4>
      </vt:variant>
      <vt:variant>
        <vt:i4>12</vt:i4>
      </vt:variant>
      <vt:variant>
        <vt:i4>0</vt:i4>
      </vt:variant>
      <vt:variant>
        <vt:i4>5</vt:i4>
      </vt:variant>
      <vt:variant>
        <vt:lpwstr>http://www.hecsu.ac.uk/graduate_market_trends_spring_2010_employability_and_graduate_identity.htm</vt:lpwstr>
      </vt:variant>
      <vt:variant>
        <vt:lpwstr/>
      </vt:variant>
      <vt:variant>
        <vt:i4>65569</vt:i4>
      </vt:variant>
      <vt:variant>
        <vt:i4>9</vt:i4>
      </vt:variant>
      <vt:variant>
        <vt:i4>0</vt:i4>
      </vt:variant>
      <vt:variant>
        <vt:i4>5</vt:i4>
      </vt:variant>
      <vt:variant>
        <vt:lpwstr>http://educationandskills.cbi.org.uk/employability_policy/what-are-employability-skills/</vt:lpwstr>
      </vt:variant>
      <vt:variant>
        <vt:lpwstr/>
      </vt:variant>
      <vt:variant>
        <vt:i4>458793</vt:i4>
      </vt:variant>
      <vt:variant>
        <vt:i4>6</vt:i4>
      </vt:variant>
      <vt:variant>
        <vt:i4>0</vt:i4>
      </vt:variant>
      <vt:variant>
        <vt:i4>5</vt:i4>
      </vt:variant>
      <vt:variant>
        <vt:lpwstr>mailto:bbs-studentsupport@brunel.ac.uk</vt:lpwstr>
      </vt:variant>
      <vt:variant>
        <vt:lpwstr/>
      </vt:variant>
      <vt:variant>
        <vt:i4>7864357</vt:i4>
      </vt:variant>
      <vt:variant>
        <vt:i4>3</vt:i4>
      </vt:variant>
      <vt:variant>
        <vt:i4>0</vt:i4>
      </vt:variant>
      <vt:variant>
        <vt:i4>5</vt:i4>
      </vt:variant>
      <vt:variant>
        <vt:lpwstr>http://library.brunel.ac.uk:8080/uhtbin/webcat/</vt:lpwstr>
      </vt:variant>
      <vt:variant>
        <vt:lpwstr/>
      </vt:variant>
      <vt:variant>
        <vt:i4>3997758</vt:i4>
      </vt:variant>
      <vt:variant>
        <vt:i4>0</vt:i4>
      </vt:variant>
      <vt:variant>
        <vt:i4>0</vt:i4>
      </vt:variant>
      <vt:variant>
        <vt:i4>5</vt:i4>
      </vt:variant>
      <vt:variant>
        <vt:lpwstr>http://intranet.brunel.ac.uk/library/electronic/citethemright.html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Davis</dc:creator>
  <cp:keywords/>
  <dc:description/>
  <cp:lastModifiedBy>Ainurul Rosli (Staff)</cp:lastModifiedBy>
  <cp:revision>3</cp:revision>
  <cp:lastPrinted>2019-03-28T11:15:00Z</cp:lastPrinted>
  <dcterms:created xsi:type="dcterms:W3CDTF">2020-01-14T14:30:00Z</dcterms:created>
  <dcterms:modified xsi:type="dcterms:W3CDTF">2020-01-14T14:30:00Z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y fmtid="{D5CDD505-2E9C-101B-9397-08002B2CF9AE}" pid="5" name="ContentType">
    <vt:lpwstr>Document</vt:lpwstr>
  </property>
  <property fmtid="{D5CDD505-2E9C-101B-9397-08002B2CF9AE}" pid="6" name="Subject">
    <vt:lpwstr/>
  </property>
  <property fmtid="{D5CDD505-2E9C-101B-9397-08002B2CF9AE}" pid="7" name="Keywords">
    <vt:lpwstr/>
  </property>
  <property fmtid="{D5CDD505-2E9C-101B-9397-08002B2CF9AE}" pid="8" name="_Author">
    <vt:lpwstr>Christopher Davis</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BrunelBaseOwner0">
    <vt:lpwstr>Brunel Business School|0de114af-d167-45ac-9010-4dafba657338</vt:lpwstr>
  </property>
  <property fmtid="{D5CDD505-2E9C-101B-9397-08002B2CF9AE}" pid="15" name="TaxCatchAll">
    <vt:lpwstr>3;#Brunel Business School|0de114af-d167-45ac-9010-4dafba657338</vt:lpwstr>
  </property>
  <property fmtid="{D5CDD505-2E9C-101B-9397-08002B2CF9AE}" pid="16" name="BrunelBaseAudience0">
    <vt:lpwstr/>
  </property>
  <property fmtid="{D5CDD505-2E9C-101B-9397-08002B2CF9AE}" pid="17" name="BrunelBaseAudience">
    <vt:lpwstr/>
  </property>
  <property fmtid="{D5CDD505-2E9C-101B-9397-08002B2CF9AE}" pid="18" name="ContentTypeId">
    <vt:lpwstr>0x010100B5A4C08D27C9458A8DBC831B2C0EF43F0070858CD250C27A40BD6ADEBFA99C97A4</vt:lpwstr>
  </property>
  <property fmtid="{D5CDD505-2E9C-101B-9397-08002B2CF9AE}" pid="19" name="BrunelBaseOwner">
    <vt:lpwstr>3;#Brunel Business School|0de114af-d167-45ac-9010-4dafba657338</vt:lpwstr>
  </property>
</Properties>
</file>