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4"/>
          <w:szCs w:val="24"/>
        </w:rPr>
      </w:pPr>
      <w:r>
        <w:rPr>
          <w:b/>
          <w:sz w:val="24"/>
          <w:szCs w:val="24"/>
        </w:rPr>
        <w:t>Project Design Phase-I</w:t>
      </w:r>
    </w:p>
    <w:p>
      <w:pPr>
        <w:spacing w:after="0"/>
        <w:jc w:val="center"/>
        <w:rPr>
          <w:b/>
          <w:sz w:val="24"/>
          <w:szCs w:val="24"/>
        </w:rPr>
      </w:pPr>
      <w:r>
        <w:rPr>
          <w:b/>
          <w:sz w:val="24"/>
          <w:szCs w:val="24"/>
        </w:rPr>
        <w:t>Solution Architecture</w:t>
      </w:r>
    </w:p>
    <w:p>
      <w:pPr>
        <w:spacing w:after="0"/>
        <w:jc w:val="center"/>
        <w:rPr>
          <w:b/>
        </w:rPr>
      </w:pPr>
    </w:p>
    <w:tbl>
      <w:tblPr>
        <w:tblStyle w:val="1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508" w:type="dxa"/>
          </w:tcPr>
          <w:p>
            <w:pPr>
              <w:spacing w:after="0" w:line="240" w:lineRule="auto"/>
            </w:pPr>
            <w:r>
              <w:t>Date</w:t>
            </w:r>
          </w:p>
        </w:tc>
        <w:tc>
          <w:tcPr>
            <w:tcW w:w="4508" w:type="dxa"/>
          </w:tcPr>
          <w:p>
            <w:pPr>
              <w:spacing w:after="0" w:line="240" w:lineRule="auto"/>
            </w:pPr>
            <w:r>
              <w:t>06 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508" w:type="dxa"/>
          </w:tcPr>
          <w:p>
            <w:pPr>
              <w:spacing w:after="0" w:line="240" w:lineRule="auto"/>
            </w:pPr>
            <w:bookmarkStart w:id="0" w:name="_GoBack" w:colFirst="1" w:colLast="1"/>
            <w:r>
              <w:t>Team ID</w:t>
            </w:r>
          </w:p>
        </w:tc>
        <w:tc>
          <w:tcPr>
            <w:tcW w:w="4508" w:type="dxa"/>
            <w:vAlign w:val="top"/>
          </w:tcPr>
          <w:p>
            <w:pPr>
              <w:spacing w:after="0" w:line="240" w:lineRule="auto"/>
              <w:rPr>
                <w:rFonts w:hint="default" w:ascii="Calibri" w:hAnsi="Calibri" w:eastAsia="Calibri" w:cs="Calibri"/>
                <w:sz w:val="22"/>
                <w:szCs w:val="22"/>
                <w:lang w:val="en-IN" w:eastAsia="en-IN" w:bidi="ar-SA"/>
              </w:rPr>
            </w:pPr>
            <w:r>
              <w:t>NM2023TMID11</w:t>
            </w:r>
            <w:r>
              <w:rPr>
                <w:rFonts w:hint="default"/>
                <w:lang w:val="en-IN"/>
              </w:rPr>
              <w:t>307</w:t>
            </w:r>
          </w:p>
        </w:tc>
      </w:tr>
      <w:bookmarkEnd w:id="0"/>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508" w:type="dxa"/>
          </w:tcPr>
          <w:p>
            <w:pPr>
              <w:spacing w:after="0" w:line="240" w:lineRule="auto"/>
            </w:pPr>
            <w:r>
              <w:t>Project Name</w:t>
            </w:r>
          </w:p>
        </w:tc>
        <w:tc>
          <w:tcPr>
            <w:tcW w:w="4508" w:type="dxa"/>
          </w:tcPr>
          <w:p>
            <w:pPr>
              <w:spacing w:after="0" w:line="240" w:lineRule="auto"/>
            </w:pPr>
            <w:r>
              <w:t>Project - Estimation  and prediction of hospitalization and medical care costs</w:t>
            </w:r>
          </w:p>
        </w:tc>
      </w:tr>
    </w:tbl>
    <w:p>
      <w:pPr>
        <w:rPr>
          <w:b/>
        </w:rPr>
      </w:pPr>
    </w:p>
    <w:p>
      <w:pPr>
        <w:rPr>
          <w:rFonts w:ascii="Arial" w:hAnsi="Arial" w:eastAsia="Arial" w:cs="Arial"/>
          <w:b/>
          <w:color w:val="000000"/>
          <w:sz w:val="24"/>
          <w:szCs w:val="24"/>
        </w:rPr>
      </w:pPr>
      <w:r>
        <w:rPr>
          <w:rFonts w:ascii="Arial" w:hAnsi="Arial" w:eastAsia="Arial" w:cs="Arial"/>
          <w:b/>
          <w:color w:val="000000"/>
          <w:sz w:val="24"/>
          <w:szCs w:val="24"/>
        </w:rPr>
        <w:t>Solution Architecture:</w:t>
      </w:r>
    </w:p>
    <w:p>
      <w:pPr>
        <w:shd w:val="clear" w:color="auto" w:fill="FFFFFF"/>
        <w:spacing w:after="150" w:line="240" w:lineRule="auto"/>
        <w:ind w:left="720"/>
        <w:rPr>
          <w:rFonts w:ascii="Arial" w:hAnsi="Arial" w:eastAsia="Arial" w:cs="Arial"/>
          <w:color w:val="000000"/>
          <w:sz w:val="24"/>
          <w:szCs w:val="24"/>
        </w:rPr>
      </w:pPr>
      <w:r>
        <w:rPr>
          <w:rFonts w:ascii="Arial" w:hAnsi="Arial" w:eastAsia="Arial" w:cs="Arial"/>
          <w:color w:val="000000"/>
          <w:sz w:val="24"/>
          <w:szCs w:val="24"/>
        </w:rPr>
        <w:t>The architecture of the estimation of healthcare expenditures related to obesity solution involves various components and technologies working together to provide accurate cost estimations and support cost-effective prevention strategies. Here's an overview of the solution architecture:</w:t>
      </w:r>
    </w:p>
    <w:p>
      <w:pPr>
        <w:shd w:val="clear" w:color="auto" w:fill="FFFFFF"/>
        <w:spacing w:after="150" w:line="240" w:lineRule="auto"/>
        <w:ind w:left="720"/>
        <w:rPr>
          <w:rFonts w:ascii="Arial" w:hAnsi="Arial" w:eastAsia="Arial" w:cs="Arial"/>
          <w:color w:val="000000"/>
          <w:sz w:val="24"/>
          <w:szCs w:val="24"/>
        </w:rPr>
      </w:pPr>
    </w:p>
    <w:p>
      <w:pPr>
        <w:pStyle w:val="18"/>
        <w:numPr>
          <w:ilvl w:val="0"/>
          <w:numId w:val="1"/>
        </w:numPr>
        <w:shd w:val="clear" w:color="auto" w:fill="FFFFFF"/>
        <w:spacing w:after="150" w:line="240" w:lineRule="auto"/>
        <w:rPr>
          <w:rFonts w:ascii="Arial" w:hAnsi="Arial" w:eastAsia="Arial" w:cs="Arial"/>
          <w:color w:val="000000"/>
          <w:sz w:val="24"/>
          <w:szCs w:val="24"/>
        </w:rPr>
      </w:pPr>
      <w:r>
        <w:rPr>
          <w:rFonts w:ascii="Arial" w:hAnsi="Arial" w:eastAsia="Arial" w:cs="Arial"/>
          <w:color w:val="000000"/>
          <w:sz w:val="24"/>
          <w:szCs w:val="24"/>
        </w:rPr>
        <w:t>Data Collection and Integration:</w:t>
      </w:r>
    </w:p>
    <w:p>
      <w:pPr>
        <w:pStyle w:val="18"/>
        <w:numPr>
          <w:ilvl w:val="0"/>
          <w:numId w:val="2"/>
        </w:numPr>
        <w:shd w:val="clear" w:color="auto" w:fill="FFFFFF"/>
        <w:spacing w:after="150" w:line="240" w:lineRule="auto"/>
        <w:rPr>
          <w:rFonts w:ascii="Arial" w:hAnsi="Arial" w:eastAsia="Arial" w:cs="Arial"/>
          <w:color w:val="000000"/>
          <w:sz w:val="24"/>
          <w:szCs w:val="24"/>
        </w:rPr>
      </w:pPr>
      <w:r>
        <w:rPr>
          <w:rFonts w:ascii="Arial" w:hAnsi="Arial" w:eastAsia="Arial" w:cs="Arial"/>
          <w:color w:val="000000"/>
          <w:sz w:val="24"/>
          <w:szCs w:val="24"/>
        </w:rPr>
        <w:t>Data Sources: The solution collects data from various sources, such as electronic health records, health surveys, insurance claims, and public health databases. These sources provide diverse information on demographic data, BMI measurements, smoking status, medical history, healthcare utilization, and expenditures related to obesity.</w:t>
      </w:r>
    </w:p>
    <w:p>
      <w:pPr>
        <w:pStyle w:val="18"/>
        <w:numPr>
          <w:ilvl w:val="0"/>
          <w:numId w:val="2"/>
        </w:numPr>
        <w:shd w:val="clear" w:color="auto" w:fill="FFFFFF"/>
        <w:spacing w:after="150" w:line="240" w:lineRule="auto"/>
        <w:rPr>
          <w:rFonts w:ascii="Arial" w:hAnsi="Arial" w:eastAsia="Arial" w:cs="Arial"/>
          <w:color w:val="000000"/>
          <w:sz w:val="24"/>
          <w:szCs w:val="24"/>
        </w:rPr>
      </w:pPr>
      <w:r>
        <w:rPr>
          <w:rFonts w:ascii="Arial" w:hAnsi="Arial" w:eastAsia="Arial" w:cs="Arial"/>
          <w:color w:val="000000"/>
          <w:sz w:val="24"/>
          <w:szCs w:val="24"/>
        </w:rPr>
        <w:t>Data Integration: Data integration techniques are employed to merge and consolidate the collected data from different sources. This involves data cleaning, normalization, and transformation to ensure data consistency and quality. Data integration frameworks or tools can be used to streamline the process and ensure efficient data handling.</w:t>
      </w:r>
    </w:p>
    <w:p>
      <w:pPr>
        <w:pStyle w:val="18"/>
        <w:numPr>
          <w:ilvl w:val="0"/>
          <w:numId w:val="1"/>
        </w:numPr>
        <w:shd w:val="clear" w:color="auto" w:fill="FFFFFF"/>
        <w:spacing w:after="150" w:line="240" w:lineRule="auto"/>
        <w:rPr>
          <w:rFonts w:ascii="Arial" w:hAnsi="Arial" w:eastAsia="Arial" w:cs="Arial"/>
          <w:color w:val="000000"/>
          <w:sz w:val="24"/>
          <w:szCs w:val="24"/>
        </w:rPr>
      </w:pPr>
      <w:r>
        <w:rPr>
          <w:rFonts w:ascii="Arial" w:hAnsi="Arial" w:eastAsia="Arial" w:cs="Arial"/>
          <w:color w:val="000000"/>
          <w:sz w:val="24"/>
          <w:szCs w:val="24"/>
        </w:rPr>
        <w:t>Data Preprocessing and Feature Engineering:</w:t>
      </w:r>
    </w:p>
    <w:p>
      <w:pPr>
        <w:pStyle w:val="18"/>
        <w:shd w:val="clear" w:color="auto" w:fill="FFFFFF"/>
        <w:spacing w:after="150" w:line="240" w:lineRule="auto"/>
        <w:ind w:left="1800"/>
        <w:rPr>
          <w:rFonts w:ascii="Arial" w:hAnsi="Arial" w:eastAsia="Arial" w:cs="Arial"/>
          <w:color w:val="000000"/>
          <w:sz w:val="24"/>
          <w:szCs w:val="24"/>
        </w:rPr>
      </w:pPr>
      <w:r>
        <w:rPr>
          <w:rFonts w:ascii="Arial" w:hAnsi="Arial" w:eastAsia="Arial" w:cs="Arial"/>
          <w:color w:val="000000"/>
          <w:sz w:val="24"/>
          <w:szCs w:val="24"/>
        </w:rPr>
        <w:t>•</w:t>
      </w:r>
      <w:r>
        <w:rPr>
          <w:rFonts w:ascii="Arial" w:hAnsi="Arial" w:eastAsia="Arial" w:cs="Arial"/>
          <w:color w:val="000000"/>
          <w:sz w:val="24"/>
          <w:szCs w:val="24"/>
        </w:rPr>
        <w:tab/>
      </w:r>
      <w:r>
        <w:rPr>
          <w:rFonts w:ascii="Arial" w:hAnsi="Arial" w:eastAsia="Arial" w:cs="Arial"/>
          <w:color w:val="000000"/>
          <w:sz w:val="24"/>
          <w:szCs w:val="24"/>
        </w:rPr>
        <w:t>Data Cleaning: Data preprocessing techniques are applied to handle missing values, outliers, and inconsistencies in the collected data. This ensures data quality and prepares the data for analysis.</w:t>
      </w:r>
    </w:p>
    <w:p>
      <w:pPr>
        <w:pStyle w:val="18"/>
        <w:shd w:val="clear" w:color="auto" w:fill="FFFFFF"/>
        <w:spacing w:after="150" w:line="240" w:lineRule="auto"/>
        <w:ind w:left="1800"/>
        <w:rPr>
          <w:rFonts w:ascii="Arial" w:hAnsi="Arial" w:eastAsia="Arial" w:cs="Arial"/>
          <w:color w:val="000000"/>
          <w:sz w:val="24"/>
          <w:szCs w:val="24"/>
        </w:rPr>
      </w:pPr>
      <w:r>
        <w:rPr>
          <w:rFonts w:ascii="Arial" w:hAnsi="Arial" w:eastAsia="Arial" w:cs="Arial"/>
          <w:color w:val="000000"/>
          <w:sz w:val="24"/>
          <w:szCs w:val="24"/>
        </w:rPr>
        <w:t>•</w:t>
      </w:r>
      <w:r>
        <w:rPr>
          <w:rFonts w:ascii="Arial" w:hAnsi="Arial" w:eastAsia="Arial" w:cs="Arial"/>
          <w:color w:val="000000"/>
          <w:sz w:val="24"/>
          <w:szCs w:val="24"/>
        </w:rPr>
        <w:tab/>
      </w:r>
      <w:r>
        <w:rPr>
          <w:rFonts w:ascii="Arial" w:hAnsi="Arial" w:eastAsia="Arial" w:cs="Arial"/>
          <w:color w:val="000000"/>
          <w:sz w:val="24"/>
          <w:szCs w:val="24"/>
        </w:rPr>
        <w:t>Feature Engineering: Relevant features are derived or selected from the preprocessed data to capture the essential characteristics related to healthcare expenditures and obesity. This may include creating obesity severity indicators, comorbidity indices, or  aggregating data at appropriate levels for analysis</w:t>
      </w:r>
    </w:p>
    <w:p>
      <w:pPr>
        <w:rPr>
          <w:b/>
        </w:rPr>
      </w:pPr>
    </w:p>
    <w:p>
      <w:pPr>
        <w:rPr>
          <w:rFonts w:ascii="Arial" w:hAnsi="Arial" w:eastAsia="Arial" w:cs="Arial"/>
          <w:b/>
          <w:color w:val="000000"/>
          <w:sz w:val="24"/>
          <w:szCs w:val="24"/>
        </w:rPr>
      </w:pPr>
    </w:p>
    <w:p>
      <w:pPr>
        <w:rPr>
          <w:rFonts w:ascii="Arial" w:hAnsi="Arial" w:eastAsia="Arial" w:cs="Arial"/>
          <w:b/>
          <w:color w:val="000000"/>
          <w:sz w:val="24"/>
          <w:szCs w:val="24"/>
        </w:rPr>
      </w:pPr>
    </w:p>
    <w:p>
      <w:pPr>
        <w:rPr>
          <w:rFonts w:ascii="Arial" w:hAnsi="Arial" w:eastAsia="Arial" w:cs="Arial"/>
          <w:b/>
          <w:color w:val="000000"/>
          <w:sz w:val="24"/>
          <w:szCs w:val="24"/>
        </w:rPr>
      </w:pPr>
    </w:p>
    <w:p>
      <w:pPr>
        <w:rPr>
          <w:rFonts w:ascii="Arial" w:hAnsi="Arial" w:eastAsia="Arial" w:cs="Arial"/>
          <w:b/>
          <w:color w:val="000000"/>
          <w:sz w:val="24"/>
          <w:szCs w:val="24"/>
        </w:rPr>
      </w:pPr>
    </w:p>
    <w:p>
      <w:pPr>
        <w:rPr>
          <w:rFonts w:ascii="Arial" w:hAnsi="Arial" w:eastAsia="Arial" w:cs="Arial"/>
          <w:b/>
          <w:color w:val="000000"/>
          <w:sz w:val="24"/>
          <w:szCs w:val="24"/>
        </w:rPr>
      </w:pPr>
    </w:p>
    <w:p>
      <w:pPr>
        <w:rPr>
          <w:rFonts w:ascii="Arial" w:hAnsi="Arial" w:eastAsia="Arial" w:cs="Arial"/>
          <w:b/>
          <w:color w:val="000000"/>
          <w:sz w:val="24"/>
          <w:szCs w:val="24"/>
        </w:rPr>
      </w:pPr>
    </w:p>
    <w:p>
      <w:pPr>
        <w:rPr>
          <w:rFonts w:ascii="Arial" w:hAnsi="Arial" w:eastAsia="Arial" w:cs="Arial"/>
          <w:b/>
          <w:color w:val="000000"/>
          <w:sz w:val="24"/>
          <w:szCs w:val="24"/>
        </w:rPr>
      </w:pPr>
    </w:p>
    <w:p>
      <w:pPr>
        <w:rPr>
          <w:rFonts w:ascii="Arial" w:hAnsi="Arial" w:eastAsia="Arial" w:cs="Arial"/>
          <w:b/>
          <w:color w:val="000000"/>
          <w:sz w:val="24"/>
          <w:szCs w:val="24"/>
        </w:rPr>
      </w:pPr>
    </w:p>
    <w:p>
      <w:pPr>
        <w:rPr>
          <w:b/>
        </w:rPr>
      </w:pPr>
      <w:r>
        <w:rPr>
          <w:rFonts w:ascii="Arial" w:hAnsi="Arial" w:eastAsia="Arial" w:cs="Arial"/>
          <w:b/>
          <w:color w:val="000000"/>
          <w:sz w:val="24"/>
          <w:szCs w:val="24"/>
        </w:rPr>
        <w:t>Example - Solution Architecture Diagram</w:t>
      </w:r>
      <w:r>
        <w:rPr>
          <w:b/>
        </w:rPr>
        <w:t xml:space="preserve">: </w:t>
      </w:r>
    </w:p>
    <w:p>
      <w:pPr>
        <w:rPr>
          <w:b/>
        </w:rPr>
      </w:pPr>
      <w:r>
        <w:drawing>
          <wp:inline distT="0" distB="0" distL="0" distR="0">
            <wp:extent cx="5731510" cy="3412490"/>
            <wp:effectExtent l="0" t="0" r="2540" b="0"/>
            <wp:docPr id="1" name="Picture 1" descr="https://lh3.googleusercontent.com/LF9H_HP4Bt1bA1wlMTmLTEfttcS8s6Hez0qMw0w0ao3t2G3jUNrpAMyJ7vq7qOra5t_cJuAPwv-W-IKrsEmUTUNej4__IaJeKry1C1XiDluQ7UplfYl0UHW4fWb31NvxeUJvVbkaMao1KMc37U39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3.googleusercontent.com/LF9H_HP4Bt1bA1wlMTmLTEfttcS8s6Hez0qMw0w0ao3t2G3jUNrpAMyJ7vq7qOra5t_cJuAPwv-W-IKrsEmUTUNej4__IaJeKry1C1XiDluQ7UplfYl0UHW4fWb31NvxeUJvVbkaMao1KMc37U39k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3412705"/>
                    </a:xfrm>
                    <a:prstGeom prst="rect">
                      <a:avLst/>
                    </a:prstGeom>
                    <a:noFill/>
                    <a:ln>
                      <a:noFill/>
                    </a:ln>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2A5BFA"/>
    <w:multiLevelType w:val="multilevel"/>
    <w:tmpl w:val="402A5BF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47263235"/>
    <w:multiLevelType w:val="multilevel"/>
    <w:tmpl w:val="4726323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BD563E"/>
    <w:rsid w:val="003650E1"/>
    <w:rsid w:val="00BD563E"/>
    <w:rsid w:val="00F818ED"/>
    <w:rsid w:val="03C10A0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0"/>
    <w:semiHidden/>
    <w:unhideWhenUsed/>
    <w:uiPriority w:val="99"/>
    <w:pPr>
      <w:spacing w:after="0" w:line="240" w:lineRule="auto"/>
    </w:pPr>
    <w:rPr>
      <w:rFonts w:ascii="Tahoma" w:hAnsi="Tahoma" w:cs="Tahoma"/>
      <w:sz w:val="16"/>
      <w:szCs w:val="16"/>
    </w:rPr>
  </w:style>
  <w:style w:type="character" w:styleId="11">
    <w:name w:val="Emphasis"/>
    <w:basedOn w:val="8"/>
    <w:qFormat/>
    <w:uiPriority w:val="20"/>
    <w:rPr>
      <w:i/>
      <w:iCs/>
    </w:rPr>
  </w:style>
  <w:style w:type="character" w:styleId="12">
    <w:name w:val="Hyperlink"/>
    <w:basedOn w:val="8"/>
    <w:unhideWhenUsed/>
    <w:qFormat/>
    <w:uiPriority w:val="99"/>
    <w:rPr>
      <w:color w:val="0563C1" w:themeColor="hyperlink"/>
      <w:u w:val="single"/>
      <w14:textFill>
        <w14:solidFill>
          <w14:schemeClr w14:val="hlink"/>
        </w14:solidFill>
      </w14:textFill>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table" w:styleId="15">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Title"/>
    <w:basedOn w:val="1"/>
    <w:next w:val="1"/>
    <w:uiPriority w:val="0"/>
    <w:pPr>
      <w:keepNext/>
      <w:keepLines/>
      <w:spacing w:before="480" w:after="120"/>
    </w:pPr>
    <w:rPr>
      <w:b/>
      <w:sz w:val="72"/>
      <w:szCs w:val="72"/>
    </w:rPr>
  </w:style>
  <w:style w:type="character" w:customStyle="1" w:styleId="17">
    <w:name w:val="Unresolved Mention"/>
    <w:basedOn w:val="8"/>
    <w:semiHidden/>
    <w:unhideWhenUsed/>
    <w:uiPriority w:val="99"/>
    <w:rPr>
      <w:color w:val="605E5C"/>
      <w:shd w:val="clear" w:color="auto" w:fill="E1DFDD"/>
    </w:rPr>
  </w:style>
  <w:style w:type="paragraph" w:styleId="18">
    <w:name w:val="List Paragraph"/>
    <w:basedOn w:val="1"/>
    <w:qFormat/>
    <w:uiPriority w:val="34"/>
    <w:pPr>
      <w:ind w:left="720"/>
      <w:contextualSpacing/>
    </w:pPr>
  </w:style>
  <w:style w:type="table" w:customStyle="1" w:styleId="19">
    <w:name w:val="_Style 17"/>
    <w:basedOn w:val="9"/>
    <w:uiPriority w:val="0"/>
    <w:pPr>
      <w:spacing w:after="0" w:line="240" w:lineRule="auto"/>
    </w:pPr>
    <w:tblPr>
      <w:tblCellMar>
        <w:top w:w="0" w:type="dxa"/>
        <w:left w:w="108" w:type="dxa"/>
        <w:bottom w:w="0" w:type="dxa"/>
        <w:right w:w="108" w:type="dxa"/>
      </w:tblCellMar>
    </w:tblPr>
  </w:style>
  <w:style w:type="character" w:customStyle="1" w:styleId="20">
    <w:name w:val="Balloon Text Char"/>
    <w:basedOn w:val="8"/>
    <w:link w:val="10"/>
    <w:semiHidden/>
    <w:uiPriority w:val="99"/>
    <w:rPr>
      <w:rFonts w:ascii="Tahoma" w:hAnsi="Tahoma" w:cs="Tahoma"/>
      <w:sz w:val="16"/>
      <w:szCs w:val="16"/>
    </w:rPr>
  </w:style>
  <w:style w:type="table" w:customStyle="1" w:styleId="21">
    <w:name w:val="_Style 16"/>
    <w:basedOn w:val="9"/>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bWDhZR1AnAL0ST2bKacXiWciQw==">AMUW2mX8Kw8MTTLbdCaghGcefoMhz3w/B4xaEfm0V14pk9nJkhVQyImRCaPPXb44FzyNC8f6SdE4yJQNFp0HezNYluNrFdoxpaumqrYp8BnwFbt6z36zrD4=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270</Words>
  <Characters>1545</Characters>
  <Lines>12</Lines>
  <Paragraphs>3</Paragraphs>
  <TotalTime>0</TotalTime>
  <ScaleCrop>false</ScaleCrop>
  <LinksUpToDate>false</LinksUpToDate>
  <CharactersWithSpaces>1812</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2023-05-23T06:01:00Z</dcterms:created>
  <dc:creator>Amarender Katkam</dc:creator>
  <cp:lastModifiedBy>sudarshana v</cp:lastModifiedBy>
  <dcterms:modified xsi:type="dcterms:W3CDTF">2023-05-24T09:22:59Z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E3161E60140946888A5DAE78C14097F7</vt:lpwstr>
  </property>
</Properties>
</file>