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4"/>
          <w:szCs w:val="24"/>
        </w:rPr>
      </w:pPr>
      <w:r>
        <w:rPr>
          <w:b/>
          <w:sz w:val="24"/>
          <w:szCs w:val="24"/>
        </w:rPr>
        <w:t>Project Design Phase-I</w:t>
      </w:r>
    </w:p>
    <w:p>
      <w:pPr>
        <w:spacing w:after="0"/>
        <w:jc w:val="center"/>
        <w:rPr>
          <w:b/>
          <w:sz w:val="24"/>
          <w:szCs w:val="24"/>
        </w:rPr>
      </w:pPr>
      <w:r>
        <w:rPr>
          <w:b/>
          <w:sz w:val="24"/>
          <w:szCs w:val="24"/>
        </w:rPr>
        <w:t xml:space="preserve">Proposed Solution </w:t>
      </w:r>
    </w:p>
    <w:p>
      <w:pPr>
        <w:spacing w:after="0"/>
        <w:jc w:val="center"/>
        <w:rPr>
          <w:b/>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20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bookmarkStart w:id="0" w:name="_GoBack" w:colFirst="1" w:colLast="1"/>
            <w:r>
              <w:t>Team ID</w:t>
            </w:r>
          </w:p>
        </w:tc>
        <w:tc>
          <w:tcPr>
            <w:tcW w:w="4508" w:type="dxa"/>
            <w:vAlign w:val="top"/>
          </w:tcPr>
          <w:p>
            <w:pPr>
              <w:spacing w:after="0" w:line="240" w:lineRule="auto"/>
              <w:rPr>
                <w:rFonts w:hint="default" w:ascii="Calibri" w:hAnsi="Calibri" w:eastAsia="Calibri" w:cs="Calibri"/>
                <w:sz w:val="22"/>
                <w:szCs w:val="22"/>
                <w:lang w:val="en-IN" w:eastAsia="en-IN" w:bidi="ar-SA"/>
              </w:rPr>
            </w:pPr>
            <w:r>
              <w:t>NM2023TMID11</w:t>
            </w:r>
            <w:r>
              <w:rPr>
                <w:rFonts w:hint="default"/>
                <w:lang w:val="en-IN"/>
              </w:rPr>
              <w:t>307</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tcPr>
          <w:p>
            <w:pPr>
              <w:spacing w:after="0" w:line="240" w:lineRule="auto"/>
            </w:pPr>
            <w:r>
              <w:t>Project - Estimation  and prediction of hospitalization and medical care costs</w:t>
            </w:r>
          </w:p>
        </w:tc>
      </w:tr>
    </w:tbl>
    <w:p>
      <w:pPr>
        <w:rPr>
          <w:b/>
        </w:rPr>
      </w:pPr>
    </w:p>
    <w:p>
      <w:pPr>
        <w:rPr>
          <w:b/>
        </w:rPr>
      </w:pPr>
      <w:r>
        <w:rPr>
          <w:b/>
        </w:rPr>
        <w:t>Proposed Solution :</w:t>
      </w:r>
    </w:p>
    <w:p/>
    <w:tbl>
      <w:tblPr>
        <w:tblStyle w:val="18"/>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pPr>
              <w:spacing w:after="0" w:line="240" w:lineRule="auto"/>
              <w:rPr>
                <w:b/>
              </w:rPr>
            </w:pPr>
            <w:r>
              <w:rPr>
                <w:b/>
              </w:rPr>
              <w:t>S.No.</w:t>
            </w:r>
          </w:p>
        </w:tc>
        <w:tc>
          <w:tcPr>
            <w:tcW w:w="3658" w:type="dxa"/>
          </w:tcPr>
          <w:p>
            <w:pPr>
              <w:spacing w:after="0" w:line="240" w:lineRule="auto"/>
              <w:rPr>
                <w:b/>
              </w:rPr>
            </w:pPr>
            <w:r>
              <w:rPr>
                <w:b/>
              </w:rPr>
              <w:t>Parameter</w:t>
            </w:r>
          </w:p>
        </w:tc>
        <w:tc>
          <w:tcPr>
            <w:tcW w:w="4508" w:type="dxa"/>
          </w:tcPr>
          <w:p>
            <w:pPr>
              <w:spacing w:after="0" w:line="240" w:lineRule="auto"/>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Problem Statement (Problem to be solved)</w:t>
            </w:r>
          </w:p>
        </w:tc>
        <w:tc>
          <w:tcPr>
            <w:tcW w:w="4508" w:type="dxa"/>
          </w:tcPr>
          <w:p>
            <w:pPr>
              <w:spacing w:after="0" w:line="240" w:lineRule="auto"/>
            </w:pPr>
            <w:r>
              <w:t>Estimation of Healthcare Expenditures related to Obesity for Cost-Effective Prevention Strategies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Idea / Solution description</w:t>
            </w:r>
          </w:p>
        </w:tc>
        <w:tc>
          <w:tcPr>
            <w:tcW w:w="4508" w:type="dxa"/>
          </w:tcPr>
          <w:p>
            <w:pPr>
              <w:pStyle w:val="11"/>
              <w:shd w:val="clear" w:color="auto" w:fill="FFFFFF"/>
              <w:spacing w:before="0" w:beforeAutospacing="0" w:after="160" w:afterAutospacing="0"/>
              <w:rPr>
                <w:rFonts w:ascii="Arial" w:hAnsi="Arial" w:cs="Arial"/>
                <w:sz w:val="21"/>
                <w:szCs w:val="21"/>
              </w:rPr>
            </w:pPr>
            <w:r>
              <w:rPr>
                <w:rFonts w:ascii="Arial" w:hAnsi="Arial" w:cs="Arial"/>
                <w:sz w:val="21"/>
                <w:szCs w:val="21"/>
              </w:rPr>
              <w:t>Medical costs are one of the most common recurring expenses in a person's life. Based on different research studies, BMI, ageing, smoking, and other factors are all related to greater personal medical care costs. The estimates of the expenditures of health care related to obesity are needed to help create cost-effective obesity prevention strategies. Obesity prevention at a</w:t>
            </w:r>
          </w:p>
          <w:p>
            <w:pPr>
              <w:pStyle w:val="11"/>
              <w:shd w:val="clear" w:color="auto" w:fill="FFFFFF"/>
              <w:spacing w:before="0" w:beforeAutospacing="0" w:after="160" w:afterAutospacing="0"/>
              <w:rPr>
                <w:rFonts w:ascii="Arial" w:hAnsi="Arial" w:cs="Arial"/>
                <w:sz w:val="21"/>
                <w:szCs w:val="21"/>
              </w:rPr>
            </w:pPr>
            <w:r>
              <w:rPr>
                <w:rFonts w:ascii="Arial" w:hAnsi="Arial" w:cs="Arial"/>
                <w:sz w:val="21"/>
                <w:szCs w:val="21"/>
              </w:rPr>
              <w:t>Young age is a top concern in global health, clinical practice, and public health.</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 xml:space="preserve">Novelty / Uniqueness </w:t>
            </w:r>
          </w:p>
        </w:tc>
        <w:tc>
          <w:tcPr>
            <w:tcW w:w="4508" w:type="dxa"/>
          </w:tcPr>
          <w:p>
            <w:pPr>
              <w:pStyle w:val="16"/>
              <w:numPr>
                <w:ilvl w:val="0"/>
                <w:numId w:val="2"/>
              </w:numPr>
              <w:spacing w:after="0" w:line="240" w:lineRule="auto"/>
              <w:rPr>
                <w:rFonts w:ascii="Arial" w:hAnsi="Arial" w:cs="Arial"/>
                <w:sz w:val="21"/>
                <w:szCs w:val="21"/>
              </w:rPr>
            </w:pPr>
            <w:r>
              <w:rPr>
                <w:rFonts w:ascii="Arial" w:hAnsi="Arial" w:cs="Arial"/>
                <w:sz w:val="21"/>
                <w:szCs w:val="21"/>
              </w:rPr>
              <w:t>Focus on Younger Population</w:t>
            </w:r>
          </w:p>
          <w:p>
            <w:pPr>
              <w:pStyle w:val="16"/>
              <w:numPr>
                <w:ilvl w:val="0"/>
                <w:numId w:val="2"/>
              </w:numPr>
              <w:spacing w:after="0" w:line="240" w:lineRule="auto"/>
              <w:rPr>
                <w:rFonts w:ascii="Arial" w:hAnsi="Arial" w:cs="Arial"/>
                <w:sz w:val="21"/>
                <w:szCs w:val="21"/>
              </w:rPr>
            </w:pPr>
            <w:r>
              <w:rPr>
                <w:rFonts w:ascii="Arial" w:hAnsi="Arial" w:cs="Arial"/>
                <w:sz w:val="21"/>
                <w:szCs w:val="21"/>
              </w:rPr>
              <w:t>Comprehensive Data Collection</w:t>
            </w:r>
          </w:p>
          <w:p>
            <w:pPr>
              <w:pStyle w:val="16"/>
              <w:numPr>
                <w:ilvl w:val="0"/>
                <w:numId w:val="2"/>
              </w:numPr>
              <w:spacing w:after="0" w:line="240" w:lineRule="auto"/>
              <w:rPr>
                <w:rFonts w:ascii="Arial" w:hAnsi="Arial" w:cs="Arial"/>
                <w:sz w:val="21"/>
                <w:szCs w:val="21"/>
              </w:rPr>
            </w:pPr>
            <w:r>
              <w:rPr>
                <w:rFonts w:ascii="Arial" w:hAnsi="Arial" w:cs="Arial"/>
                <w:sz w:val="21"/>
                <w:szCs w:val="21"/>
              </w:rPr>
              <w:t>Cost-Effective Prevention Strategies</w:t>
            </w:r>
          </w:p>
          <w:p>
            <w:pPr>
              <w:pStyle w:val="16"/>
              <w:numPr>
                <w:ilvl w:val="0"/>
                <w:numId w:val="2"/>
              </w:numPr>
              <w:spacing w:after="0" w:line="240" w:lineRule="auto"/>
              <w:rPr>
                <w:rFonts w:ascii="Arial" w:hAnsi="Arial" w:cs="Arial"/>
                <w:sz w:val="21"/>
                <w:szCs w:val="21"/>
              </w:rPr>
            </w:pPr>
            <w:r>
              <w:rPr>
                <w:rFonts w:ascii="Arial" w:hAnsi="Arial" w:cs="Arial"/>
                <w:sz w:val="21"/>
                <w:szCs w:val="21"/>
              </w:rPr>
              <w:t>Incorporation of Advanced Predictive Modelling</w:t>
            </w:r>
          </w:p>
          <w:p>
            <w:pPr>
              <w:pStyle w:val="16"/>
              <w:numPr>
                <w:ilvl w:val="0"/>
                <w:numId w:val="2"/>
              </w:numPr>
              <w:spacing w:after="0" w:line="240" w:lineRule="auto"/>
              <w:rPr>
                <w:rFonts w:ascii="Arial" w:hAnsi="Arial" w:cs="Arial"/>
                <w:sz w:val="21"/>
                <w:szCs w:val="21"/>
              </w:rPr>
            </w:pPr>
            <w:r>
              <w:rPr>
                <w:rFonts w:ascii="Arial" w:hAnsi="Arial" w:cs="Arial"/>
                <w:sz w:val="21"/>
                <w:szCs w:val="21"/>
              </w:rPr>
              <w:t>Regular Updates and Refinement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Social Impact / Customer Satisfaction</w:t>
            </w:r>
          </w:p>
        </w:tc>
        <w:tc>
          <w:tcPr>
            <w:tcW w:w="4508" w:type="dxa"/>
          </w:tcPr>
          <w:p>
            <w:pPr>
              <w:pStyle w:val="16"/>
              <w:numPr>
                <w:ilvl w:val="0"/>
                <w:numId w:val="3"/>
              </w:numPr>
              <w:spacing w:after="0" w:line="240" w:lineRule="auto"/>
              <w:rPr>
                <w:rFonts w:ascii="Arial" w:hAnsi="Arial" w:cs="Arial"/>
                <w:sz w:val="21"/>
                <w:szCs w:val="21"/>
              </w:rPr>
            </w:pPr>
            <w:r>
              <w:rPr>
                <w:rFonts w:ascii="Arial" w:hAnsi="Arial" w:cs="Arial"/>
                <w:sz w:val="21"/>
                <w:szCs w:val="21"/>
              </w:rPr>
              <w:t>Public Health Improvement</w:t>
            </w:r>
          </w:p>
          <w:p>
            <w:pPr>
              <w:pStyle w:val="16"/>
              <w:numPr>
                <w:ilvl w:val="0"/>
                <w:numId w:val="3"/>
              </w:numPr>
              <w:spacing w:after="0" w:line="240" w:lineRule="auto"/>
              <w:rPr>
                <w:rFonts w:ascii="Arial" w:hAnsi="Arial" w:cs="Arial"/>
                <w:sz w:val="21"/>
                <w:szCs w:val="21"/>
              </w:rPr>
            </w:pPr>
            <w:r>
              <w:rPr>
                <w:rFonts w:ascii="Arial" w:hAnsi="Arial" w:cs="Arial"/>
                <w:sz w:val="21"/>
                <w:szCs w:val="21"/>
              </w:rPr>
              <w:t>Financial Accessibility</w:t>
            </w:r>
          </w:p>
          <w:p>
            <w:pPr>
              <w:pStyle w:val="16"/>
              <w:numPr>
                <w:ilvl w:val="0"/>
                <w:numId w:val="3"/>
              </w:numPr>
              <w:spacing w:after="0" w:line="240" w:lineRule="auto"/>
              <w:rPr>
                <w:rFonts w:ascii="Arial" w:hAnsi="Arial" w:cs="Arial"/>
                <w:sz w:val="21"/>
                <w:szCs w:val="21"/>
              </w:rPr>
            </w:pPr>
            <w:r>
              <w:rPr>
                <w:rFonts w:ascii="Arial" w:hAnsi="Arial" w:cs="Arial"/>
                <w:sz w:val="21"/>
                <w:szCs w:val="21"/>
              </w:rPr>
              <w:t>Personalized Interventions</w:t>
            </w:r>
          </w:p>
          <w:p>
            <w:pPr>
              <w:pStyle w:val="16"/>
              <w:numPr>
                <w:ilvl w:val="0"/>
                <w:numId w:val="3"/>
              </w:numPr>
              <w:spacing w:after="0" w:line="240" w:lineRule="auto"/>
              <w:rPr>
                <w:rFonts w:ascii="Arial" w:hAnsi="Arial" w:cs="Arial"/>
                <w:sz w:val="21"/>
                <w:szCs w:val="21"/>
              </w:rPr>
            </w:pPr>
            <w:r>
              <w:rPr>
                <w:rFonts w:ascii="Arial" w:hAnsi="Arial" w:cs="Arial"/>
                <w:sz w:val="21"/>
                <w:szCs w:val="21"/>
              </w:rPr>
              <w:t>Resource Allocation Efficiency</w:t>
            </w:r>
          </w:p>
          <w:p>
            <w:pPr>
              <w:pStyle w:val="16"/>
              <w:numPr>
                <w:ilvl w:val="0"/>
                <w:numId w:val="3"/>
              </w:numPr>
              <w:spacing w:after="0" w:line="240" w:lineRule="auto"/>
              <w:rPr>
                <w:rFonts w:ascii="Arial" w:hAnsi="Arial" w:cs="Arial"/>
                <w:sz w:val="21"/>
                <w:szCs w:val="21"/>
              </w:rPr>
            </w:pPr>
            <w:r>
              <w:rPr>
                <w:rFonts w:ascii="Arial" w:hAnsi="Arial" w:cs="Arial"/>
                <w:sz w:val="21"/>
                <w:szCs w:val="21"/>
              </w:rPr>
              <w:t>Long-Term Cost Savings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Business Model (Revenue Model)</w:t>
            </w:r>
          </w:p>
        </w:tc>
        <w:tc>
          <w:tcPr>
            <w:tcW w:w="4508" w:type="dxa"/>
          </w:tcPr>
          <w:p>
            <w:pPr>
              <w:pStyle w:val="16"/>
              <w:numPr>
                <w:ilvl w:val="0"/>
                <w:numId w:val="4"/>
              </w:numPr>
              <w:spacing w:after="0" w:line="240" w:lineRule="auto"/>
              <w:rPr>
                <w:rFonts w:ascii="Arial" w:hAnsi="Arial" w:cs="Arial"/>
                <w:sz w:val="21"/>
                <w:szCs w:val="21"/>
              </w:rPr>
            </w:pPr>
            <w:r>
              <w:rPr>
                <w:rFonts w:ascii="Arial" w:hAnsi="Arial" w:cs="Arial"/>
                <w:sz w:val="21"/>
                <w:szCs w:val="21"/>
              </w:rPr>
              <w:t>Data Analytics Solution</w:t>
            </w:r>
          </w:p>
          <w:p>
            <w:pPr>
              <w:pStyle w:val="16"/>
              <w:numPr>
                <w:ilvl w:val="0"/>
                <w:numId w:val="4"/>
              </w:numPr>
              <w:spacing w:after="0" w:line="240" w:lineRule="auto"/>
              <w:rPr>
                <w:rFonts w:ascii="Arial" w:hAnsi="Arial" w:cs="Arial"/>
                <w:sz w:val="21"/>
                <w:szCs w:val="21"/>
              </w:rPr>
            </w:pPr>
            <w:r>
              <w:rPr>
                <w:rFonts w:ascii="Arial" w:hAnsi="Arial" w:cs="Arial"/>
                <w:sz w:val="21"/>
                <w:szCs w:val="21"/>
              </w:rPr>
              <w:t>Subscription or Licensing Fees</w:t>
            </w:r>
          </w:p>
          <w:p>
            <w:pPr>
              <w:pStyle w:val="16"/>
              <w:numPr>
                <w:ilvl w:val="0"/>
                <w:numId w:val="4"/>
              </w:numPr>
              <w:spacing w:after="0" w:line="240" w:lineRule="auto"/>
              <w:rPr>
                <w:rFonts w:ascii="Arial" w:hAnsi="Arial" w:cs="Arial"/>
                <w:sz w:val="21"/>
                <w:szCs w:val="21"/>
              </w:rPr>
            </w:pPr>
            <w:r>
              <w:rPr>
                <w:rFonts w:ascii="Arial" w:hAnsi="Arial" w:cs="Arial"/>
                <w:sz w:val="21"/>
                <w:szCs w:val="21"/>
              </w:rPr>
              <w:t>Data Integration Services</w:t>
            </w:r>
          </w:p>
          <w:p>
            <w:pPr>
              <w:pStyle w:val="16"/>
              <w:numPr>
                <w:ilvl w:val="0"/>
                <w:numId w:val="4"/>
              </w:numPr>
              <w:spacing w:after="0" w:line="240" w:lineRule="auto"/>
              <w:rPr>
                <w:rFonts w:ascii="Arial" w:hAnsi="Arial" w:cs="Arial"/>
                <w:sz w:val="21"/>
                <w:szCs w:val="21"/>
              </w:rPr>
            </w:pPr>
            <w:r>
              <w:rPr>
                <w:rFonts w:ascii="Arial" w:hAnsi="Arial" w:cs="Arial"/>
                <w:sz w:val="21"/>
                <w:szCs w:val="21"/>
              </w:rPr>
              <w:t>Customization and Consulting Services</w:t>
            </w:r>
          </w:p>
          <w:p>
            <w:pPr>
              <w:pStyle w:val="16"/>
              <w:numPr>
                <w:ilvl w:val="0"/>
                <w:numId w:val="4"/>
              </w:numPr>
              <w:spacing w:after="0" w:line="240" w:lineRule="auto"/>
              <w:rPr>
                <w:rFonts w:ascii="Arial" w:hAnsi="Arial" w:cs="Arial"/>
                <w:sz w:val="21"/>
                <w:szCs w:val="21"/>
              </w:rPr>
            </w:pPr>
            <w:r>
              <w:rPr>
                <w:rFonts w:ascii="Arial" w:hAnsi="Arial" w:cs="Arial"/>
                <w:sz w:val="21"/>
                <w:szCs w:val="21"/>
              </w:rPr>
              <w:t>Partnerships and Collaborations</w:t>
            </w:r>
          </w:p>
          <w:p>
            <w:pPr>
              <w:pStyle w:val="16"/>
              <w:numPr>
                <w:ilvl w:val="0"/>
                <w:numId w:val="4"/>
              </w:numPr>
              <w:spacing w:after="0" w:line="240" w:lineRule="auto"/>
            </w:pPr>
            <w:r>
              <w:rPr>
                <w:rFonts w:ascii="Arial" w:hAnsi="Arial" w:cs="Arial"/>
                <w:sz w:val="21"/>
                <w:szCs w:val="21"/>
              </w:rPr>
              <w:t>Data Monetization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rPr>
                <w:color w:val="222222"/>
              </w:rPr>
            </w:pPr>
            <w:r>
              <w:rPr>
                <w:color w:val="222222"/>
              </w:rPr>
              <w:t>Scalability of the Solution</w:t>
            </w:r>
          </w:p>
        </w:tc>
        <w:tc>
          <w:tcPr>
            <w:tcW w:w="4508" w:type="dxa"/>
          </w:tcPr>
          <w:p>
            <w:pPr>
              <w:pStyle w:val="16"/>
              <w:numPr>
                <w:ilvl w:val="0"/>
                <w:numId w:val="5"/>
              </w:numPr>
              <w:spacing w:after="0" w:line="240" w:lineRule="auto"/>
              <w:rPr>
                <w:rFonts w:ascii="Arial" w:hAnsi="Arial" w:cs="Arial"/>
                <w:sz w:val="21"/>
                <w:szCs w:val="21"/>
              </w:rPr>
            </w:pPr>
            <w:r>
              <w:rPr>
                <w:rFonts w:ascii="Arial" w:hAnsi="Arial" w:cs="Arial"/>
                <w:sz w:val="21"/>
                <w:szCs w:val="21"/>
              </w:rPr>
              <w:t>Infrastructure</w:t>
            </w:r>
          </w:p>
          <w:p>
            <w:pPr>
              <w:pStyle w:val="16"/>
              <w:numPr>
                <w:ilvl w:val="0"/>
                <w:numId w:val="5"/>
              </w:numPr>
              <w:spacing w:after="0" w:line="240" w:lineRule="auto"/>
              <w:rPr>
                <w:rFonts w:ascii="Arial" w:hAnsi="Arial" w:cs="Arial"/>
                <w:sz w:val="21"/>
                <w:szCs w:val="21"/>
              </w:rPr>
            </w:pPr>
            <w:r>
              <w:rPr>
                <w:rFonts w:ascii="Arial" w:hAnsi="Arial" w:cs="Arial"/>
                <w:sz w:val="21"/>
                <w:szCs w:val="21"/>
              </w:rPr>
              <w:t>Data Processing</w:t>
            </w:r>
          </w:p>
          <w:p>
            <w:pPr>
              <w:pStyle w:val="16"/>
              <w:numPr>
                <w:ilvl w:val="0"/>
                <w:numId w:val="5"/>
              </w:numPr>
              <w:spacing w:after="0" w:line="240" w:lineRule="auto"/>
              <w:rPr>
                <w:rFonts w:ascii="Arial" w:hAnsi="Arial" w:cs="Arial"/>
                <w:sz w:val="21"/>
                <w:szCs w:val="21"/>
              </w:rPr>
            </w:pPr>
            <w:r>
              <w:rPr>
                <w:rFonts w:ascii="Arial" w:hAnsi="Arial" w:cs="Arial"/>
                <w:sz w:val="21"/>
                <w:szCs w:val="21"/>
              </w:rPr>
              <w:t>Data Storage</w:t>
            </w:r>
          </w:p>
          <w:p>
            <w:pPr>
              <w:pStyle w:val="16"/>
              <w:numPr>
                <w:ilvl w:val="0"/>
                <w:numId w:val="5"/>
              </w:numPr>
              <w:spacing w:after="0" w:line="240" w:lineRule="auto"/>
              <w:rPr>
                <w:rFonts w:ascii="Arial" w:hAnsi="Arial" w:cs="Arial"/>
                <w:sz w:val="21"/>
                <w:szCs w:val="21"/>
              </w:rPr>
            </w:pPr>
            <w:r>
              <w:rPr>
                <w:rFonts w:ascii="Arial" w:hAnsi="Arial" w:cs="Arial"/>
                <w:sz w:val="21"/>
                <w:szCs w:val="21"/>
              </w:rPr>
              <w:t>Machine Learning Models</w:t>
            </w:r>
          </w:p>
          <w:p>
            <w:pPr>
              <w:pStyle w:val="16"/>
              <w:numPr>
                <w:ilvl w:val="0"/>
                <w:numId w:val="5"/>
              </w:numPr>
              <w:spacing w:after="0" w:line="240" w:lineRule="auto"/>
              <w:rPr>
                <w:rFonts w:ascii="Arial" w:hAnsi="Arial" w:cs="Arial"/>
                <w:sz w:val="21"/>
                <w:szCs w:val="21"/>
              </w:rPr>
            </w:pPr>
            <w:r>
              <w:rPr>
                <w:rFonts w:ascii="Arial" w:hAnsi="Arial" w:cs="Arial"/>
                <w:sz w:val="21"/>
                <w:szCs w:val="21"/>
              </w:rPr>
              <w:t>Automation and Self-Service</w:t>
            </w:r>
          </w:p>
          <w:p>
            <w:pPr>
              <w:pStyle w:val="16"/>
              <w:numPr>
                <w:ilvl w:val="0"/>
                <w:numId w:val="5"/>
              </w:numPr>
              <w:spacing w:after="0" w:line="240" w:lineRule="auto"/>
              <w:rPr>
                <w:rFonts w:ascii="Arial" w:hAnsi="Arial" w:cs="Arial"/>
                <w:sz w:val="21"/>
                <w:szCs w:val="21"/>
              </w:rPr>
            </w:pPr>
            <w:r>
              <w:rPr>
                <w:rFonts w:ascii="Arial" w:hAnsi="Arial" w:cs="Arial"/>
                <w:sz w:val="21"/>
                <w:szCs w:val="21"/>
              </w:rPr>
              <w:t>Modular and Extensible</w:t>
            </w:r>
          </w:p>
          <w:p>
            <w:pPr>
              <w:pStyle w:val="16"/>
              <w:numPr>
                <w:ilvl w:val="0"/>
                <w:numId w:val="5"/>
              </w:numPr>
              <w:spacing w:after="0" w:line="240" w:lineRule="auto"/>
              <w:rPr>
                <w:rFonts w:ascii="Arial" w:hAnsi="Arial" w:cs="Arial"/>
                <w:sz w:val="21"/>
                <w:szCs w:val="21"/>
              </w:rPr>
            </w:pPr>
            <w:r>
              <w:rPr>
                <w:rFonts w:ascii="Arial" w:hAnsi="Arial" w:cs="Arial"/>
                <w:sz w:val="21"/>
                <w:szCs w:val="21"/>
              </w:rPr>
              <w:t>Collaborative Ecosystem</w:t>
            </w:r>
          </w:p>
          <w:p>
            <w:pPr>
              <w:spacing w:after="0" w:line="240" w:lineRule="auto"/>
            </w:pPr>
          </w:p>
        </w:tc>
      </w:tr>
    </w:tbl>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E5572"/>
    <w:multiLevelType w:val="multilevel"/>
    <w:tmpl w:val="156E557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134A24"/>
    <w:multiLevelType w:val="multilevel"/>
    <w:tmpl w:val="2E134A24"/>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3D3F5435"/>
    <w:multiLevelType w:val="multilevel"/>
    <w:tmpl w:val="3D3F54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C250CC"/>
    <w:multiLevelType w:val="multilevel"/>
    <w:tmpl w:val="42C250C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0040DD2"/>
    <w:multiLevelType w:val="multilevel"/>
    <w:tmpl w:val="70040D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A74EF"/>
    <w:rsid w:val="001B50BE"/>
    <w:rsid w:val="005B5A41"/>
    <w:rsid w:val="009E151C"/>
    <w:rsid w:val="00AB41A6"/>
    <w:rsid w:val="00CA74EF"/>
    <w:rsid w:val="00DE2B46"/>
    <w:rsid w:val="134870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uiPriority w:val="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tblPr>
      <w:tblCellMar>
        <w:top w:w="0" w:type="dxa"/>
        <w:left w:w="108" w:type="dxa"/>
        <w:bottom w:w="0" w:type="dxa"/>
        <w:right w:w="108" w:type="dxa"/>
      </w:tblCellMar>
    </w:tblPr>
  </w:style>
  <w:style w:type="table" w:customStyle="1" w:styleId="18">
    <w:name w:val="_Style 16"/>
    <w:basedOn w:val="9"/>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239</Words>
  <Characters>1368</Characters>
  <Lines>11</Lines>
  <Paragraphs>3</Paragraphs>
  <TotalTime>0</TotalTime>
  <ScaleCrop>false</ScaleCrop>
  <LinksUpToDate>false</LinksUpToDate>
  <CharactersWithSpaces>1604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2023-05-23T05:39:00Z</dcterms:created>
  <dc:creator>Amarender Katkam</dc:creator>
  <cp:lastModifiedBy>sudarshana v</cp:lastModifiedBy>
  <dcterms:modified xsi:type="dcterms:W3CDTF">2023-05-24T09:22:46Z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68C5FF07798D4614930792F961FBBB73</vt:lpwstr>
  </property>
</Properties>
</file>