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28"/>
          <w:szCs w:val="28"/>
          <w:u w:val="single"/>
        </w:rPr>
      </w:pPr>
      <w:r w:rsidDel="00000000" w:rsidR="00000000" w:rsidRPr="00000000">
        <w:rPr>
          <w:b w:val="1"/>
          <w:sz w:val="28"/>
          <w:szCs w:val="28"/>
          <w:u w:val="single"/>
          <w:rtl w:val="0"/>
        </w:rPr>
        <w:t xml:space="preserve">AWS CLOUD COMPUTING</w:t>
      </w:r>
    </w:p>
    <w:p w:rsidR="00000000" w:rsidDel="00000000" w:rsidP="00000000" w:rsidRDefault="00000000" w:rsidRPr="00000000" w14:paraId="00000002">
      <w:pPr>
        <w:jc w:val="center"/>
        <w:rPr>
          <w:b w:val="1"/>
          <w:sz w:val="28"/>
          <w:szCs w:val="28"/>
        </w:rPr>
      </w:pPr>
      <w:r w:rsidDel="00000000" w:rsidR="00000000" w:rsidRPr="00000000">
        <w:rPr>
          <w:rtl w:val="0"/>
        </w:rPr>
      </w:r>
    </w:p>
    <w:p w:rsidR="00000000" w:rsidDel="00000000" w:rsidP="00000000" w:rsidRDefault="00000000" w:rsidRPr="00000000" w14:paraId="00000003">
      <w:pPr>
        <w:jc w:val="center"/>
        <w:rPr>
          <w:b w:val="1"/>
          <w:sz w:val="28"/>
          <w:szCs w:val="28"/>
        </w:rPr>
      </w:pPr>
      <w:r w:rsidDel="00000000" w:rsidR="00000000" w:rsidRPr="00000000">
        <w:rPr>
          <w:b w:val="1"/>
          <w:sz w:val="28"/>
          <w:szCs w:val="28"/>
          <w:rtl w:val="0"/>
        </w:rPr>
        <w:t xml:space="preserve">Practical no.1</w:t>
      </w:r>
    </w:p>
    <w:p w:rsidR="00000000" w:rsidDel="00000000" w:rsidP="00000000" w:rsidRDefault="00000000" w:rsidRPr="00000000" w14:paraId="00000004">
      <w:pPr>
        <w:rPr>
          <w:b w:val="1"/>
          <w:sz w:val="28"/>
          <w:szCs w:val="28"/>
        </w:rPr>
      </w:pPr>
      <w:r w:rsidDel="00000000" w:rsidR="00000000" w:rsidRPr="00000000">
        <w:rPr>
          <w:rtl w:val="0"/>
        </w:rPr>
      </w:r>
    </w:p>
    <w:p w:rsidR="00000000" w:rsidDel="00000000" w:rsidP="00000000" w:rsidRDefault="00000000" w:rsidRPr="00000000" w14:paraId="00000005">
      <w:pPr>
        <w:rPr>
          <w:b w:val="1"/>
          <w:sz w:val="28"/>
          <w:szCs w:val="28"/>
        </w:rPr>
      </w:pPr>
      <w:r w:rsidDel="00000000" w:rsidR="00000000" w:rsidRPr="00000000">
        <w:rPr>
          <w:rtl w:val="0"/>
        </w:rPr>
      </w:r>
    </w:p>
    <w:p w:rsidR="00000000" w:rsidDel="00000000" w:rsidP="00000000" w:rsidRDefault="00000000" w:rsidRPr="00000000" w14:paraId="00000006">
      <w:pPr>
        <w:rPr>
          <w:i w:val="1"/>
          <w:sz w:val="24"/>
          <w:szCs w:val="24"/>
        </w:rPr>
      </w:pPr>
      <w:r w:rsidDel="00000000" w:rsidR="00000000" w:rsidRPr="00000000">
        <w:rPr>
          <w:b w:val="1"/>
          <w:sz w:val="28"/>
          <w:szCs w:val="28"/>
          <w:rtl w:val="0"/>
        </w:rPr>
        <w:t xml:space="preserve">AIM: </w:t>
      </w:r>
      <w:r w:rsidDel="00000000" w:rsidR="00000000" w:rsidRPr="00000000">
        <w:rPr>
          <w:i w:val="1"/>
          <w:sz w:val="24"/>
          <w:szCs w:val="24"/>
          <w:rtl w:val="0"/>
        </w:rPr>
        <w:t xml:space="preserve">Demonstrate creation Of Windows EC2 Instance.</w:t>
      </w:r>
    </w:p>
    <w:p w:rsidR="00000000" w:rsidDel="00000000" w:rsidP="00000000" w:rsidRDefault="00000000" w:rsidRPr="00000000" w14:paraId="00000007">
      <w:pPr>
        <w:rPr>
          <w:i w:val="1"/>
          <w:sz w:val="24"/>
          <w:szCs w:val="24"/>
        </w:rPr>
      </w:pPr>
      <w:r w:rsidDel="00000000" w:rsidR="00000000" w:rsidRPr="00000000">
        <w:rPr>
          <w:rtl w:val="0"/>
        </w:rPr>
      </w:r>
    </w:p>
    <w:p w:rsidR="00000000" w:rsidDel="00000000" w:rsidP="00000000" w:rsidRDefault="00000000" w:rsidRPr="00000000" w14:paraId="00000008">
      <w:pPr>
        <w:rPr>
          <w:i w:val="1"/>
          <w:sz w:val="24"/>
          <w:szCs w:val="24"/>
        </w:rPr>
      </w:pP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rtl w:val="0"/>
        </w:rPr>
      </w:r>
    </w:p>
    <w:p w:rsidR="00000000" w:rsidDel="00000000" w:rsidP="00000000" w:rsidRDefault="00000000" w:rsidRPr="00000000" w14:paraId="0000000A">
      <w:pPr>
        <w:pStyle w:val="Heading2"/>
        <w:keepNext w:val="0"/>
        <w:keepLines w:val="0"/>
        <w:pBdr>
          <w:left w:color="000000" w:space="0" w:sz="0" w:val="none"/>
          <w:bottom w:color="000000" w:space="0" w:sz="0" w:val="none"/>
        </w:pBdr>
        <w:shd w:fill="ffffff" w:val="clear"/>
        <w:spacing w:after="160" w:before="0" w:line="290.4" w:lineRule="auto"/>
        <w:rPr>
          <w:b w:val="1"/>
          <w:color w:val="323232"/>
          <w:sz w:val="26"/>
          <w:szCs w:val="26"/>
        </w:rPr>
      </w:pPr>
      <w:bookmarkStart w:colFirst="0" w:colLast="0" w:name="_gjdgxs" w:id="0"/>
      <w:bookmarkEnd w:id="0"/>
      <w:r w:rsidDel="00000000" w:rsidR="00000000" w:rsidRPr="00000000">
        <w:rPr>
          <w:b w:val="1"/>
          <w:color w:val="323232"/>
          <w:sz w:val="26"/>
          <w:szCs w:val="26"/>
          <w:rtl w:val="0"/>
        </w:rPr>
        <w:t xml:space="preserve">Step 1. Select a region</w:t>
      </w:r>
    </w:p>
    <w:p w:rsidR="00000000" w:rsidDel="00000000" w:rsidP="00000000" w:rsidRDefault="00000000" w:rsidRPr="00000000" w14:paraId="0000000B">
      <w:pPr>
        <w:shd w:fill="ffffff" w:val="clear"/>
        <w:spacing w:after="400" w:before="0" w:line="400.79999999999995" w:lineRule="auto"/>
        <w:rPr>
          <w:sz w:val="24"/>
          <w:szCs w:val="24"/>
        </w:rPr>
      </w:pPr>
      <w:r w:rsidDel="00000000" w:rsidR="00000000" w:rsidRPr="00000000">
        <w:rPr>
          <w:sz w:val="24"/>
          <w:szCs w:val="24"/>
          <w:rtl w:val="0"/>
        </w:rPr>
        <w:t xml:space="preserve">One of the most important steps is to select the desired AWS region. This can be done from the top navigation bar of the AWS Console.</w:t>
      </w:r>
    </w:p>
    <w:p w:rsidR="00000000" w:rsidDel="00000000" w:rsidP="00000000" w:rsidRDefault="00000000" w:rsidRPr="00000000" w14:paraId="0000000C">
      <w:pPr>
        <w:pStyle w:val="Heading2"/>
        <w:keepNext w:val="0"/>
        <w:keepLines w:val="0"/>
        <w:pBdr>
          <w:left w:color="000000" w:space="0" w:sz="0" w:val="none"/>
          <w:bottom w:color="000000" w:space="0" w:sz="0" w:val="none"/>
        </w:pBdr>
        <w:shd w:fill="ffffff" w:val="clear"/>
        <w:spacing w:after="160" w:before="0" w:line="290.4" w:lineRule="auto"/>
        <w:rPr>
          <w:b w:val="1"/>
          <w:color w:val="323232"/>
          <w:sz w:val="26"/>
          <w:szCs w:val="26"/>
        </w:rPr>
      </w:pPr>
      <w:bookmarkStart w:colFirst="0" w:colLast="0" w:name="_30j0zll" w:id="1"/>
      <w:bookmarkEnd w:id="1"/>
      <w:r w:rsidDel="00000000" w:rsidR="00000000" w:rsidRPr="00000000">
        <w:rPr>
          <w:b w:val="1"/>
          <w:color w:val="323232"/>
          <w:sz w:val="26"/>
          <w:szCs w:val="26"/>
          <w:rtl w:val="0"/>
        </w:rPr>
        <w:t xml:space="preserve">Step 2. Navigate to the EC2 Console</w:t>
      </w:r>
    </w:p>
    <w:p w:rsidR="00000000" w:rsidDel="00000000" w:rsidP="00000000" w:rsidRDefault="00000000" w:rsidRPr="00000000" w14:paraId="0000000D">
      <w:pPr>
        <w:shd w:fill="ffffff" w:val="clear"/>
        <w:spacing w:after="400" w:before="0" w:line="400.79999999999995" w:lineRule="auto"/>
        <w:rPr>
          <w:sz w:val="24"/>
          <w:szCs w:val="24"/>
        </w:rPr>
      </w:pPr>
      <w:r w:rsidDel="00000000" w:rsidR="00000000" w:rsidRPr="00000000">
        <w:rPr>
          <w:sz w:val="24"/>
          <w:szCs w:val="24"/>
          <w:rtl w:val="0"/>
        </w:rPr>
        <w:t xml:space="preserve">Once you select the desired AWS region, go to the EC2 Console. From the same landing page, search for EC2. Your landing page in the management interface will likely display EC2 among the most commonly used services in the account.</w:t>
      </w:r>
    </w:p>
    <w:p w:rsidR="00000000" w:rsidDel="00000000" w:rsidP="00000000" w:rsidRDefault="00000000" w:rsidRPr="00000000" w14:paraId="0000000E">
      <w:pPr>
        <w:rPr>
          <w:b w:val="1"/>
          <w:sz w:val="24"/>
          <w:szCs w:val="24"/>
        </w:rPr>
      </w:pPr>
      <w:r w:rsidDel="00000000" w:rsidR="00000000" w:rsidRPr="00000000">
        <w:rPr>
          <w:b w:val="1"/>
          <w:sz w:val="24"/>
          <w:szCs w:val="24"/>
        </w:rPr>
        <w:drawing>
          <wp:inline distB="114300" distT="114300" distL="114300" distR="114300">
            <wp:extent cx="5943600" cy="2362200"/>
            <wp:effectExtent b="0" l="0" r="0" 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b w:val="1"/>
          <w:sz w:val="24"/>
          <w:szCs w:val="24"/>
        </w:rPr>
      </w:pPr>
      <w:r w:rsidDel="00000000" w:rsidR="00000000" w:rsidRPr="00000000">
        <w:rPr>
          <w:rtl w:val="0"/>
        </w:rPr>
      </w:r>
    </w:p>
    <w:p w:rsidR="00000000" w:rsidDel="00000000" w:rsidP="00000000" w:rsidRDefault="00000000" w:rsidRPr="00000000" w14:paraId="00000010">
      <w:pPr>
        <w:shd w:fill="ffffff" w:val="clear"/>
        <w:spacing w:after="400" w:before="400" w:line="400.79999999999995" w:lineRule="auto"/>
        <w:rPr>
          <w:sz w:val="24"/>
          <w:szCs w:val="24"/>
        </w:rPr>
      </w:pPr>
      <w:r w:rsidDel="00000000" w:rsidR="00000000" w:rsidRPr="00000000">
        <w:rPr>
          <w:sz w:val="24"/>
          <w:szCs w:val="24"/>
          <w:rtl w:val="0"/>
        </w:rPr>
        <w:t xml:space="preserve">Once you arrive at the EC2 Console, from the left navigation menu, choose the Instances option.</w:t>
      </w:r>
    </w:p>
    <w:p w:rsidR="00000000" w:rsidDel="00000000" w:rsidP="00000000" w:rsidRDefault="00000000" w:rsidRPr="00000000" w14:paraId="00000011">
      <w:pPr>
        <w:shd w:fill="ffffff" w:val="clear"/>
        <w:spacing w:after="400" w:before="400" w:line="400.79999999999995" w:lineRule="auto"/>
        <w:rPr>
          <w:b w:val="1"/>
          <w:color w:val="323232"/>
          <w:sz w:val="26"/>
          <w:szCs w:val="26"/>
        </w:rPr>
      </w:pPr>
      <w:r w:rsidDel="00000000" w:rsidR="00000000" w:rsidRPr="00000000">
        <w:rPr>
          <w:b w:val="1"/>
          <w:color w:val="323232"/>
          <w:sz w:val="26"/>
          <w:szCs w:val="26"/>
          <w:rtl w:val="0"/>
        </w:rPr>
        <w:t xml:space="preserve">Step 3. Create the EC2 instance</w:t>
      </w:r>
    </w:p>
    <w:p w:rsidR="00000000" w:rsidDel="00000000" w:rsidP="00000000" w:rsidRDefault="00000000" w:rsidRPr="00000000" w14:paraId="00000012">
      <w:pPr>
        <w:shd w:fill="ffffff" w:val="clear"/>
        <w:spacing w:after="400" w:before="400" w:line="400.79999999999995" w:lineRule="auto"/>
        <w:rPr>
          <w:sz w:val="24"/>
          <w:szCs w:val="24"/>
        </w:rPr>
      </w:pPr>
      <w:r w:rsidDel="00000000" w:rsidR="00000000" w:rsidRPr="00000000">
        <w:rPr>
          <w:sz w:val="24"/>
          <w:szCs w:val="24"/>
          <w:rtl w:val="0"/>
        </w:rPr>
        <w:t xml:space="preserve">An EC2 instance is a virtual server deployed in the AWS cloud. The first server-specific configuration to choose is the </w:t>
      </w:r>
      <w:hyperlink r:id="rId7">
        <w:r w:rsidDel="00000000" w:rsidR="00000000" w:rsidRPr="00000000">
          <w:rPr>
            <w:sz w:val="24"/>
            <w:szCs w:val="24"/>
            <w:u w:val="single"/>
            <w:rtl w:val="0"/>
          </w:rPr>
          <w:t xml:space="preserve">Amazon Machine Image</w:t>
        </w:r>
      </w:hyperlink>
      <w:r w:rsidDel="00000000" w:rsidR="00000000" w:rsidRPr="00000000">
        <w:rPr>
          <w:sz w:val="24"/>
          <w:szCs w:val="24"/>
          <w:rtl w:val="0"/>
        </w:rPr>
        <w:t xml:space="preserve"> (AMI). An AMI is a base server image stored in the cloud. It contains the OS, preinstalled software as well as data included in the EC2 instance when it launche and click </w:t>
      </w:r>
      <w:r w:rsidDel="00000000" w:rsidR="00000000" w:rsidRPr="00000000">
        <w:rPr>
          <w:sz w:val="24"/>
          <w:szCs w:val="24"/>
          <w:u w:val="single"/>
          <w:rtl w:val="0"/>
        </w:rPr>
        <w:t xml:space="preserve">launch instances</w:t>
      </w:r>
      <w:r w:rsidDel="00000000" w:rsidR="00000000" w:rsidRPr="00000000">
        <w:rPr>
          <w:sz w:val="24"/>
          <w:szCs w:val="24"/>
          <w:rtl w:val="0"/>
        </w:rPr>
        <w:t xml:space="preserve">.</w:t>
      </w:r>
    </w:p>
    <w:p w:rsidR="00000000" w:rsidDel="00000000" w:rsidP="00000000" w:rsidRDefault="00000000" w:rsidRPr="00000000" w14:paraId="00000013">
      <w:pPr>
        <w:shd w:fill="ffffff" w:val="clear"/>
        <w:spacing w:after="400" w:before="0" w:line="400.79999999999995" w:lineRule="auto"/>
        <w:rPr>
          <w:b w:val="1"/>
          <w:sz w:val="24"/>
          <w:szCs w:val="24"/>
        </w:rPr>
      </w:pPr>
      <w:r w:rsidDel="00000000" w:rsidR="00000000" w:rsidRPr="00000000">
        <w:rPr>
          <w:b w:val="1"/>
          <w:sz w:val="24"/>
          <w:szCs w:val="24"/>
        </w:rPr>
        <w:drawing>
          <wp:inline distB="114300" distT="114300" distL="114300" distR="114300">
            <wp:extent cx="5943600" cy="3721100"/>
            <wp:effectExtent b="0" l="0" r="0" t="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sz w:val="24"/>
          <w:szCs w:val="24"/>
          <w:rtl w:val="0"/>
        </w:rPr>
        <w:t xml:space="preserve">After clicking launch instances select the microsoft windows option to create an EC2 instance for windows.</w:t>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rPr>
          <w:rtl w:val="0"/>
        </w:rPr>
      </w:r>
    </w:p>
    <w:p w:rsidR="00000000" w:rsidDel="00000000" w:rsidP="00000000" w:rsidRDefault="00000000" w:rsidRPr="00000000" w14:paraId="00000022">
      <w:pPr>
        <w:pStyle w:val="Heading2"/>
        <w:keepNext w:val="0"/>
        <w:keepLines w:val="0"/>
        <w:pBdr>
          <w:left w:color="000000" w:space="0" w:sz="0" w:val="none"/>
          <w:bottom w:color="000000" w:space="0" w:sz="0" w:val="none"/>
        </w:pBdr>
        <w:shd w:fill="ffffff" w:val="clear"/>
        <w:spacing w:after="160" w:before="0" w:line="290.4" w:lineRule="auto"/>
        <w:rPr>
          <w:b w:val="1"/>
          <w:color w:val="323232"/>
          <w:sz w:val="35"/>
          <w:szCs w:val="35"/>
        </w:rPr>
      </w:pPr>
      <w:bookmarkStart w:colFirst="0" w:colLast="0" w:name="_1fob9te" w:id="2"/>
      <w:bookmarkEnd w:id="2"/>
      <w:r w:rsidDel="00000000" w:rsidR="00000000" w:rsidRPr="00000000">
        <w:rPr>
          <w:b w:val="1"/>
          <w:color w:val="323232"/>
          <w:sz w:val="35"/>
          <w:szCs w:val="35"/>
        </w:rPr>
        <w:drawing>
          <wp:inline distB="114300" distT="114300" distL="114300" distR="114300">
            <wp:extent cx="5943600" cy="3251200"/>
            <wp:effectExtent b="0" l="0" r="0" t="0"/>
            <wp:docPr id="5"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Style w:val="Heading2"/>
        <w:keepNext w:val="0"/>
        <w:keepLines w:val="0"/>
        <w:pBdr>
          <w:left w:color="000000" w:space="0" w:sz="0" w:val="none"/>
          <w:bottom w:color="000000" w:space="0" w:sz="0" w:val="none"/>
        </w:pBdr>
        <w:shd w:fill="ffffff" w:val="clear"/>
        <w:spacing w:after="160" w:before="0" w:line="290.4" w:lineRule="auto"/>
        <w:rPr>
          <w:b w:val="1"/>
          <w:color w:val="323232"/>
          <w:sz w:val="35"/>
          <w:szCs w:val="35"/>
        </w:rPr>
      </w:pPr>
      <w:bookmarkStart w:colFirst="0" w:colLast="0" w:name="_3znysh7" w:id="3"/>
      <w:bookmarkEnd w:id="3"/>
      <w:r w:rsidDel="00000000" w:rsidR="00000000" w:rsidRPr="00000000">
        <w:rPr>
          <w:rtl w:val="0"/>
        </w:rPr>
      </w:r>
    </w:p>
    <w:p w:rsidR="00000000" w:rsidDel="00000000" w:rsidP="00000000" w:rsidRDefault="00000000" w:rsidRPr="00000000" w14:paraId="00000024">
      <w:pPr>
        <w:pStyle w:val="Heading2"/>
        <w:keepNext w:val="0"/>
        <w:keepLines w:val="0"/>
        <w:pBdr>
          <w:left w:color="000000" w:space="0" w:sz="0" w:val="none"/>
          <w:bottom w:color="000000" w:space="0" w:sz="0" w:val="none"/>
        </w:pBdr>
        <w:shd w:fill="ffffff" w:val="clear"/>
        <w:spacing w:after="160" w:before="0" w:line="290.4" w:lineRule="auto"/>
        <w:rPr>
          <w:b w:val="1"/>
          <w:color w:val="323232"/>
          <w:sz w:val="35"/>
          <w:szCs w:val="35"/>
        </w:rPr>
      </w:pPr>
      <w:bookmarkStart w:colFirst="0" w:colLast="0" w:name="_2et92p0" w:id="4"/>
      <w:bookmarkEnd w:id="4"/>
      <w:r w:rsidDel="00000000" w:rsidR="00000000" w:rsidRPr="00000000">
        <w:rPr>
          <w:rtl w:val="0"/>
        </w:rPr>
      </w:r>
    </w:p>
    <w:p w:rsidR="00000000" w:rsidDel="00000000" w:rsidP="00000000" w:rsidRDefault="00000000" w:rsidRPr="00000000" w14:paraId="00000025">
      <w:pPr>
        <w:pStyle w:val="Heading2"/>
        <w:keepNext w:val="0"/>
        <w:keepLines w:val="0"/>
        <w:pBdr>
          <w:left w:color="000000" w:space="0" w:sz="0" w:val="none"/>
          <w:bottom w:color="000000" w:space="0" w:sz="0" w:val="none"/>
        </w:pBdr>
        <w:shd w:fill="ffffff" w:val="clear"/>
        <w:spacing w:after="160" w:before="0" w:line="290.4" w:lineRule="auto"/>
        <w:rPr>
          <w:b w:val="1"/>
          <w:color w:val="323232"/>
          <w:sz w:val="35"/>
          <w:szCs w:val="35"/>
        </w:rPr>
      </w:pPr>
      <w:bookmarkStart w:colFirst="0" w:colLast="0" w:name="_tyjcwt" w:id="5"/>
      <w:bookmarkEnd w:id="5"/>
      <w:r w:rsidDel="00000000" w:rsidR="00000000" w:rsidRPr="00000000">
        <w:rPr>
          <w:rtl w:val="0"/>
        </w:rPr>
      </w:r>
    </w:p>
    <w:p w:rsidR="00000000" w:rsidDel="00000000" w:rsidP="00000000" w:rsidRDefault="00000000" w:rsidRPr="00000000" w14:paraId="00000026">
      <w:pPr>
        <w:pStyle w:val="Heading2"/>
        <w:keepNext w:val="0"/>
        <w:keepLines w:val="0"/>
        <w:pBdr>
          <w:left w:color="000000" w:space="0" w:sz="0" w:val="none"/>
          <w:bottom w:color="000000" w:space="0" w:sz="0" w:val="none"/>
        </w:pBdr>
        <w:shd w:fill="ffffff" w:val="clear"/>
        <w:spacing w:after="160" w:before="0" w:line="290.4" w:lineRule="auto"/>
        <w:rPr>
          <w:b w:val="1"/>
          <w:color w:val="323232"/>
          <w:sz w:val="35"/>
          <w:szCs w:val="35"/>
        </w:rPr>
      </w:pPr>
      <w:bookmarkStart w:colFirst="0" w:colLast="0" w:name="_3dy6vkm" w:id="6"/>
      <w:bookmarkEnd w:id="6"/>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2"/>
        <w:keepNext w:val="0"/>
        <w:keepLines w:val="0"/>
        <w:pBdr>
          <w:left w:color="000000" w:space="0" w:sz="0" w:val="none"/>
          <w:bottom w:color="000000" w:space="0" w:sz="0" w:val="none"/>
        </w:pBdr>
        <w:shd w:fill="ffffff" w:val="clear"/>
        <w:spacing w:after="160" w:before="0" w:line="290.4" w:lineRule="auto"/>
        <w:rPr>
          <w:b w:val="1"/>
          <w:color w:val="323232"/>
          <w:sz w:val="26"/>
          <w:szCs w:val="26"/>
        </w:rPr>
      </w:pPr>
      <w:bookmarkStart w:colFirst="0" w:colLast="0" w:name="_1t3h5sf" w:id="7"/>
      <w:bookmarkEnd w:id="7"/>
      <w:r w:rsidDel="00000000" w:rsidR="00000000" w:rsidRPr="00000000">
        <w:rPr>
          <w:b w:val="1"/>
          <w:color w:val="323232"/>
          <w:sz w:val="26"/>
          <w:szCs w:val="26"/>
          <w:rtl w:val="0"/>
        </w:rPr>
        <w:t xml:space="preserve">Step 4. Choose an instance type</w:t>
      </w:r>
    </w:p>
    <w:p w:rsidR="00000000" w:rsidDel="00000000" w:rsidP="00000000" w:rsidRDefault="00000000" w:rsidRPr="00000000" w14:paraId="00000034">
      <w:pPr>
        <w:shd w:fill="ffffff" w:val="clear"/>
        <w:spacing w:after="400" w:before="0" w:line="400.79999999999995" w:lineRule="auto"/>
        <w:rPr>
          <w:sz w:val="24"/>
          <w:szCs w:val="24"/>
        </w:rPr>
      </w:pPr>
      <w:r w:rsidDel="00000000" w:rsidR="00000000" w:rsidRPr="00000000">
        <w:rPr>
          <w:sz w:val="24"/>
          <w:szCs w:val="24"/>
          <w:rtl w:val="0"/>
        </w:rPr>
        <w:t xml:space="preserve">After selecting the AMI, the next step is to choose an instance type . There are </w:t>
      </w:r>
      <w:hyperlink r:id="rId10">
        <w:r w:rsidDel="00000000" w:rsidR="00000000" w:rsidRPr="00000000">
          <w:rPr>
            <w:sz w:val="24"/>
            <w:szCs w:val="24"/>
            <w:u w:val="single"/>
            <w:rtl w:val="0"/>
          </w:rPr>
          <w:t xml:space="preserve">close to 500 types</w:t>
        </w:r>
      </w:hyperlink>
      <w:r w:rsidDel="00000000" w:rsidR="00000000" w:rsidRPr="00000000">
        <w:rPr>
          <w:sz w:val="24"/>
          <w:szCs w:val="24"/>
          <w:rtl w:val="0"/>
        </w:rPr>
        <w:t xml:space="preserve"> of EC2 instances in instance families. They are grouped by characteristics in terms of compute, memory, storage and networking resources. Most instances are billed by the minute. Pricing is proportional to the resources allocated to it, such as memory, vCPUs, Elastic Block Store (EBS)/SSD storage and the network's data throughput rate.To select an EC2 instance, you must understand the application infrastructure requirements and the right EC2 instance type to meet them. Under-provisioned EC2 instances encounter performance problems, while over-provisioned instances result in an unnecessarily high bill.</w:t>
      </w:r>
    </w:p>
    <w:p w:rsidR="00000000" w:rsidDel="00000000" w:rsidP="00000000" w:rsidRDefault="00000000" w:rsidRPr="00000000" w14:paraId="00000035">
      <w:pPr>
        <w:shd w:fill="ffffff" w:val="clear"/>
        <w:spacing w:after="400" w:before="0" w:line="400.79999999999995" w:lineRule="auto"/>
        <w:rPr>
          <w:sz w:val="24"/>
          <w:szCs w:val="24"/>
        </w:rPr>
      </w:pPr>
      <w:r w:rsidDel="00000000" w:rsidR="00000000" w:rsidRPr="00000000">
        <w:rPr>
          <w:rtl w:val="0"/>
        </w:rPr>
      </w:r>
    </w:p>
    <w:p w:rsidR="00000000" w:rsidDel="00000000" w:rsidP="00000000" w:rsidRDefault="00000000" w:rsidRPr="00000000" w14:paraId="00000036">
      <w:pPr>
        <w:shd w:fill="ffffff" w:val="clear"/>
        <w:spacing w:after="400" w:before="0" w:line="400.79999999999995" w:lineRule="auto"/>
        <w:rPr>
          <w:sz w:val="24"/>
          <w:szCs w:val="24"/>
        </w:rPr>
      </w:pPr>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sz w:val="24"/>
          <w:szCs w:val="24"/>
        </w:rPr>
        <w:drawing>
          <wp:inline distB="114300" distT="114300" distL="114300" distR="114300">
            <wp:extent cx="5943600" cy="2667000"/>
            <wp:effectExtent b="0" l="0" r="0" t="0"/>
            <wp:docPr id="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sz w:val="28"/>
          <w:szCs w:val="28"/>
        </w:rPr>
      </w:pPr>
      <w:r w:rsidDel="00000000" w:rsidR="00000000" w:rsidRPr="00000000">
        <w:rPr>
          <w:rtl w:val="0"/>
        </w:rPr>
      </w:r>
    </w:p>
    <w:p w:rsidR="00000000" w:rsidDel="00000000" w:rsidP="00000000" w:rsidRDefault="00000000" w:rsidRPr="00000000" w14:paraId="00000039">
      <w:pPr>
        <w:rPr>
          <w:sz w:val="28"/>
          <w:szCs w:val="28"/>
        </w:rPr>
      </w:pPr>
      <w:r w:rsidDel="00000000" w:rsidR="00000000" w:rsidRPr="00000000">
        <w:rPr>
          <w:rtl w:val="0"/>
        </w:rPr>
      </w:r>
    </w:p>
    <w:p w:rsidR="00000000" w:rsidDel="00000000" w:rsidP="00000000" w:rsidRDefault="00000000" w:rsidRPr="00000000" w14:paraId="0000003A">
      <w:pPr>
        <w:rPr>
          <w:sz w:val="28"/>
          <w:szCs w:val="28"/>
        </w:rPr>
      </w:pPr>
      <w:r w:rsidDel="00000000" w:rsidR="00000000" w:rsidRPr="00000000">
        <w:rPr>
          <w:rtl w:val="0"/>
        </w:rPr>
      </w:r>
    </w:p>
    <w:p w:rsidR="00000000" w:rsidDel="00000000" w:rsidP="00000000" w:rsidRDefault="00000000" w:rsidRPr="00000000" w14:paraId="0000003B">
      <w:pPr>
        <w:rPr>
          <w:sz w:val="28"/>
          <w:szCs w:val="28"/>
        </w:rPr>
      </w:pPr>
      <w:r w:rsidDel="00000000" w:rsidR="00000000" w:rsidRPr="00000000">
        <w:rPr>
          <w:rtl w:val="0"/>
        </w:rPr>
      </w:r>
    </w:p>
    <w:p w:rsidR="00000000" w:rsidDel="00000000" w:rsidP="00000000" w:rsidRDefault="00000000" w:rsidRPr="00000000" w14:paraId="0000003C">
      <w:pPr>
        <w:rPr>
          <w:sz w:val="28"/>
          <w:szCs w:val="28"/>
        </w:rPr>
      </w:pPr>
      <w:r w:rsidDel="00000000" w:rsidR="00000000" w:rsidRPr="00000000">
        <w:rPr>
          <w:rtl w:val="0"/>
        </w:rPr>
      </w:r>
    </w:p>
    <w:p w:rsidR="00000000" w:rsidDel="00000000" w:rsidP="00000000" w:rsidRDefault="00000000" w:rsidRPr="00000000" w14:paraId="0000003D">
      <w:pPr>
        <w:rPr>
          <w:sz w:val="24"/>
          <w:szCs w:val="24"/>
        </w:rPr>
      </w:pPr>
      <w:r w:rsidDel="00000000" w:rsidR="00000000" w:rsidRPr="00000000">
        <w:rPr>
          <w:b w:val="1"/>
          <w:color w:val="323232"/>
          <w:sz w:val="26"/>
          <w:szCs w:val="26"/>
          <w:rtl w:val="0"/>
        </w:rPr>
        <w:t xml:space="preserve">Step 5. </w:t>
      </w:r>
      <w:r w:rsidDel="00000000" w:rsidR="00000000" w:rsidRPr="00000000">
        <w:rPr>
          <w:sz w:val="24"/>
          <w:szCs w:val="24"/>
          <w:rtl w:val="0"/>
        </w:rPr>
        <w:t xml:space="preserve">Create a key pair for WINDOWS EC2 instance and then launch instance.</w:t>
      </w:r>
    </w:p>
    <w:p w:rsidR="00000000" w:rsidDel="00000000" w:rsidP="00000000" w:rsidRDefault="00000000" w:rsidRPr="00000000" w14:paraId="0000003E">
      <w:pPr>
        <w:rPr>
          <w:sz w:val="28"/>
          <w:szCs w:val="28"/>
        </w:rPr>
      </w:pPr>
      <w:r w:rsidDel="00000000" w:rsidR="00000000" w:rsidRPr="00000000">
        <w:rPr>
          <w:rtl w:val="0"/>
        </w:rPr>
      </w:r>
    </w:p>
    <w:p w:rsidR="00000000" w:rsidDel="00000000" w:rsidP="00000000" w:rsidRDefault="00000000" w:rsidRPr="00000000" w14:paraId="0000003F">
      <w:pPr>
        <w:rPr>
          <w:sz w:val="28"/>
          <w:szCs w:val="28"/>
        </w:rPr>
      </w:pPr>
      <w:r w:rsidDel="00000000" w:rsidR="00000000" w:rsidRPr="00000000">
        <w:rPr>
          <w:sz w:val="28"/>
          <w:szCs w:val="28"/>
        </w:rPr>
        <w:drawing>
          <wp:inline distB="114300" distT="114300" distL="114300" distR="114300">
            <wp:extent cx="5943600" cy="3251200"/>
            <wp:effectExtent b="0" l="0" r="0" t="0"/>
            <wp:docPr id="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hd w:fill="ffffff" w:val="clear"/>
        <w:spacing w:after="400" w:before="0" w:line="400.79999999999995" w:lineRule="auto"/>
        <w:rPr>
          <w:sz w:val="24"/>
          <w:szCs w:val="24"/>
        </w:rPr>
      </w:pPr>
      <w:r w:rsidDel="00000000" w:rsidR="00000000" w:rsidRPr="00000000">
        <w:rPr>
          <w:rtl w:val="0"/>
        </w:rPr>
      </w:r>
    </w:p>
    <w:p w:rsidR="00000000" w:rsidDel="00000000" w:rsidP="00000000" w:rsidRDefault="00000000" w:rsidRPr="00000000" w14:paraId="00000041">
      <w:pPr>
        <w:shd w:fill="ffffff" w:val="clear"/>
        <w:spacing w:after="400" w:before="0" w:line="400.79999999999995" w:lineRule="auto"/>
        <w:rPr>
          <w:sz w:val="24"/>
          <w:szCs w:val="24"/>
        </w:rPr>
      </w:pPr>
      <w:r w:rsidDel="00000000" w:rsidR="00000000" w:rsidRPr="00000000">
        <w:rPr>
          <w:rtl w:val="0"/>
        </w:rPr>
      </w:r>
    </w:p>
    <w:p w:rsidR="00000000" w:rsidDel="00000000" w:rsidP="00000000" w:rsidRDefault="00000000" w:rsidRPr="00000000" w14:paraId="00000042">
      <w:pPr>
        <w:shd w:fill="ffffff" w:val="clear"/>
        <w:spacing w:after="400" w:before="0" w:line="400.79999999999995" w:lineRule="auto"/>
        <w:rPr>
          <w:sz w:val="24"/>
          <w:szCs w:val="24"/>
        </w:rPr>
      </w:pPr>
      <w:r w:rsidDel="00000000" w:rsidR="00000000" w:rsidRPr="00000000">
        <w:rPr>
          <w:sz w:val="24"/>
          <w:szCs w:val="24"/>
          <w:rtl w:val="0"/>
        </w:rPr>
        <w:t xml:space="preserve">The last step is to create an EC2 key or select an existing one. The key is used to enable Secure Shell (SSH) access into the EC2 instance. With Windows instances, the private EC2 key helps generate an admin password to access the instance. AWS stores a copy of the public key inside the EC2 instance. Users keep the private key.It's the developer's responsibility to </w:t>
      </w:r>
      <w:hyperlink r:id="rId13">
        <w:r w:rsidDel="00000000" w:rsidR="00000000" w:rsidRPr="00000000">
          <w:rPr>
            <w:sz w:val="24"/>
            <w:szCs w:val="24"/>
            <w:u w:val="single"/>
            <w:rtl w:val="0"/>
          </w:rPr>
          <w:t xml:space="preserve">store the generated key file in a secure location</w:t>
        </w:r>
      </w:hyperlink>
      <w:r w:rsidDel="00000000" w:rsidR="00000000" w:rsidRPr="00000000">
        <w:rPr>
          <w:sz w:val="24"/>
          <w:szCs w:val="24"/>
          <w:rtl w:val="0"/>
        </w:rPr>
        <w:t xml:space="preserve">, given that this file enables someone to access the EC2 instance and run commands in it.Once this step is completed, the EC2 instance goes into a pending state, which typically lasts less than one minute. The instance then transitions into a running state, and it's ready to be used.</w:t>
      </w:r>
    </w:p>
    <w:p w:rsidR="00000000" w:rsidDel="00000000" w:rsidP="00000000" w:rsidRDefault="00000000" w:rsidRPr="00000000" w14:paraId="00000043">
      <w:pPr>
        <w:rPr>
          <w:sz w:val="28"/>
          <w:szCs w:val="28"/>
        </w:rPr>
      </w:pPr>
      <w:r w:rsidDel="00000000" w:rsidR="00000000" w:rsidRPr="00000000">
        <w:rPr>
          <w:rtl w:val="0"/>
        </w:rPr>
      </w:r>
    </w:p>
    <w:p w:rsidR="00000000" w:rsidDel="00000000" w:rsidP="00000000" w:rsidRDefault="00000000" w:rsidRPr="00000000" w14:paraId="00000044">
      <w:pPr>
        <w:rPr>
          <w:sz w:val="28"/>
          <w:szCs w:val="28"/>
        </w:rPr>
      </w:pPr>
      <w:r w:rsidDel="00000000" w:rsidR="00000000" w:rsidRPr="00000000">
        <w:rPr>
          <w:rtl w:val="0"/>
        </w:rPr>
      </w:r>
    </w:p>
    <w:p w:rsidR="00000000" w:rsidDel="00000000" w:rsidP="00000000" w:rsidRDefault="00000000" w:rsidRPr="00000000" w14:paraId="00000045">
      <w:pPr>
        <w:rPr>
          <w:b w:val="1"/>
          <w:color w:val="323232"/>
          <w:sz w:val="26"/>
          <w:szCs w:val="26"/>
        </w:rPr>
      </w:pPr>
      <w:r w:rsidDel="00000000" w:rsidR="00000000" w:rsidRPr="00000000">
        <w:rPr>
          <w:b w:val="1"/>
          <w:color w:val="323232"/>
          <w:sz w:val="26"/>
          <w:szCs w:val="26"/>
          <w:rtl w:val="0"/>
        </w:rPr>
        <w:t xml:space="preserve">Step 6. Configure Storage</w:t>
      </w:r>
    </w:p>
    <w:p w:rsidR="00000000" w:rsidDel="00000000" w:rsidP="00000000" w:rsidRDefault="00000000" w:rsidRPr="00000000" w14:paraId="00000046">
      <w:pPr>
        <w:rPr>
          <w:b w:val="1"/>
          <w:color w:val="323232"/>
          <w:sz w:val="26"/>
          <w:szCs w:val="26"/>
        </w:rPr>
      </w:pPr>
      <w:r w:rsidDel="00000000" w:rsidR="00000000" w:rsidRPr="00000000">
        <w:rPr>
          <w:rtl w:val="0"/>
        </w:rPr>
      </w:r>
    </w:p>
    <w:p w:rsidR="00000000" w:rsidDel="00000000" w:rsidP="00000000" w:rsidRDefault="00000000" w:rsidRPr="00000000" w14:paraId="00000047">
      <w:pPr>
        <w:rPr>
          <w:b w:val="1"/>
          <w:color w:val="323232"/>
          <w:sz w:val="26"/>
          <w:szCs w:val="26"/>
        </w:rPr>
      </w:pPr>
      <w:r w:rsidDel="00000000" w:rsidR="00000000" w:rsidRPr="00000000">
        <w:rPr>
          <w:rtl w:val="0"/>
        </w:rPr>
      </w:r>
    </w:p>
    <w:p w:rsidR="00000000" w:rsidDel="00000000" w:rsidP="00000000" w:rsidRDefault="00000000" w:rsidRPr="00000000" w14:paraId="00000048">
      <w:pPr>
        <w:shd w:fill="ffffff" w:val="clear"/>
        <w:spacing w:after="400" w:before="0" w:line="400.79999999999995" w:lineRule="auto"/>
        <w:rPr>
          <w:sz w:val="24"/>
          <w:szCs w:val="24"/>
        </w:rPr>
      </w:pPr>
      <w:r w:rsidDel="00000000" w:rsidR="00000000" w:rsidRPr="00000000">
        <w:rPr>
          <w:sz w:val="24"/>
          <w:szCs w:val="24"/>
          <w:rtl w:val="0"/>
        </w:rPr>
        <w:t xml:space="preserve">Most EC2 instances attach to an EBS volume, which is configured in this section. Specify the storage size in gigabytes and the storage type options. Options include various generations of general-purpose SSD or provisioned IOPS as well as older-generation magnetic volumes (not recommended). Storage-optimized instance types, such as EC2 C5d, come with built-in SSD storage. Users can also choose a shared file system powered by the EFS service.</w:t>
      </w:r>
    </w:p>
    <w:p w:rsidR="00000000" w:rsidDel="00000000" w:rsidP="00000000" w:rsidRDefault="00000000" w:rsidRPr="00000000" w14:paraId="00000049">
      <w:pPr>
        <w:shd w:fill="ffffff" w:val="clear"/>
        <w:spacing w:after="400" w:before="0" w:line="400.79999999999995" w:lineRule="auto"/>
        <w:rPr>
          <w:sz w:val="24"/>
          <w:szCs w:val="24"/>
        </w:rPr>
      </w:pPr>
      <w:r w:rsidDel="00000000" w:rsidR="00000000" w:rsidRPr="00000000">
        <w:rPr>
          <w:rtl w:val="0"/>
        </w:rPr>
      </w:r>
    </w:p>
    <w:p w:rsidR="00000000" w:rsidDel="00000000" w:rsidP="00000000" w:rsidRDefault="00000000" w:rsidRPr="00000000" w14:paraId="0000004A">
      <w:pPr>
        <w:rPr>
          <w:b w:val="1"/>
          <w:color w:val="323232"/>
          <w:sz w:val="26"/>
          <w:szCs w:val="26"/>
        </w:rPr>
      </w:pPr>
      <w:r w:rsidDel="00000000" w:rsidR="00000000" w:rsidRPr="00000000">
        <w:rPr>
          <w:rtl w:val="0"/>
        </w:rPr>
      </w:r>
    </w:p>
    <w:p w:rsidR="00000000" w:rsidDel="00000000" w:rsidP="00000000" w:rsidRDefault="00000000" w:rsidRPr="00000000" w14:paraId="0000004B">
      <w:pPr>
        <w:rPr>
          <w:b w:val="1"/>
          <w:color w:val="323232"/>
          <w:sz w:val="26"/>
          <w:szCs w:val="26"/>
        </w:rPr>
      </w:pPr>
      <w:r w:rsidDel="00000000" w:rsidR="00000000" w:rsidRPr="00000000">
        <w:rPr>
          <w:b w:val="1"/>
          <w:color w:val="323232"/>
          <w:sz w:val="26"/>
          <w:szCs w:val="26"/>
        </w:rPr>
        <w:drawing>
          <wp:inline distB="114300" distT="114300" distL="114300" distR="114300">
            <wp:extent cx="5943600" cy="3251200"/>
            <wp:effectExtent b="0" l="0" r="0" t="0"/>
            <wp:docPr id="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b w:val="1"/>
          <w:color w:val="323232"/>
          <w:sz w:val="26"/>
          <w:szCs w:val="26"/>
        </w:rPr>
      </w:pPr>
      <w:r w:rsidDel="00000000" w:rsidR="00000000" w:rsidRPr="00000000">
        <w:rPr>
          <w:rtl w:val="0"/>
        </w:rPr>
      </w:r>
    </w:p>
    <w:p w:rsidR="00000000" w:rsidDel="00000000" w:rsidP="00000000" w:rsidRDefault="00000000" w:rsidRPr="00000000" w14:paraId="0000004D">
      <w:pPr>
        <w:rPr>
          <w:b w:val="1"/>
          <w:color w:val="323232"/>
          <w:sz w:val="26"/>
          <w:szCs w:val="26"/>
        </w:rPr>
      </w:pPr>
      <w:r w:rsidDel="00000000" w:rsidR="00000000" w:rsidRPr="00000000">
        <w:rPr>
          <w:rtl w:val="0"/>
        </w:rPr>
      </w:r>
    </w:p>
    <w:p w:rsidR="00000000" w:rsidDel="00000000" w:rsidP="00000000" w:rsidRDefault="00000000" w:rsidRPr="00000000" w14:paraId="0000004E">
      <w:pPr>
        <w:rPr>
          <w:b w:val="1"/>
          <w:color w:val="323232"/>
          <w:sz w:val="26"/>
          <w:szCs w:val="26"/>
        </w:rPr>
      </w:pPr>
      <w:r w:rsidDel="00000000" w:rsidR="00000000" w:rsidRPr="00000000">
        <w:rPr>
          <w:rtl w:val="0"/>
        </w:rPr>
      </w:r>
    </w:p>
    <w:p w:rsidR="00000000" w:rsidDel="00000000" w:rsidP="00000000" w:rsidRDefault="00000000" w:rsidRPr="00000000" w14:paraId="0000004F">
      <w:pPr>
        <w:rPr>
          <w:b w:val="1"/>
          <w:color w:val="323232"/>
          <w:sz w:val="26"/>
          <w:szCs w:val="26"/>
        </w:rPr>
      </w:pPr>
      <w:r w:rsidDel="00000000" w:rsidR="00000000" w:rsidRPr="00000000">
        <w:rPr>
          <w:rtl w:val="0"/>
        </w:rPr>
      </w:r>
    </w:p>
    <w:p w:rsidR="00000000" w:rsidDel="00000000" w:rsidP="00000000" w:rsidRDefault="00000000" w:rsidRPr="00000000" w14:paraId="00000050">
      <w:pPr>
        <w:rPr>
          <w:b w:val="1"/>
          <w:color w:val="323232"/>
          <w:sz w:val="26"/>
          <w:szCs w:val="26"/>
        </w:rPr>
      </w:pPr>
      <w:r w:rsidDel="00000000" w:rsidR="00000000" w:rsidRPr="00000000">
        <w:rPr>
          <w:b w:val="1"/>
          <w:color w:val="323232"/>
          <w:sz w:val="26"/>
          <w:szCs w:val="26"/>
          <w:rtl w:val="0"/>
        </w:rPr>
        <w:t xml:space="preserve">Step 7. Launch the instance by clicking on launch instances on the bottom right of the screen.</w:t>
      </w:r>
    </w:p>
    <w:p w:rsidR="00000000" w:rsidDel="00000000" w:rsidP="00000000" w:rsidRDefault="00000000" w:rsidRPr="00000000" w14:paraId="00000051">
      <w:pPr>
        <w:rPr>
          <w:b w:val="1"/>
          <w:color w:val="323232"/>
          <w:sz w:val="26"/>
          <w:szCs w:val="26"/>
        </w:rPr>
      </w:pPr>
      <w:r w:rsidDel="00000000" w:rsidR="00000000" w:rsidRPr="00000000">
        <w:rPr>
          <w:rtl w:val="0"/>
        </w:rPr>
      </w:r>
    </w:p>
    <w:p w:rsidR="00000000" w:rsidDel="00000000" w:rsidP="00000000" w:rsidRDefault="00000000" w:rsidRPr="00000000" w14:paraId="00000052">
      <w:pPr>
        <w:rPr>
          <w:b w:val="1"/>
          <w:color w:val="323232"/>
          <w:sz w:val="26"/>
          <w:szCs w:val="26"/>
        </w:rPr>
      </w:pPr>
      <w:r w:rsidDel="00000000" w:rsidR="00000000" w:rsidRPr="00000000">
        <w:rPr>
          <w:b w:val="1"/>
          <w:color w:val="323232"/>
          <w:sz w:val="26"/>
          <w:szCs w:val="26"/>
        </w:rPr>
        <w:drawing>
          <wp:inline distB="114300" distT="114300" distL="114300" distR="114300">
            <wp:extent cx="5943600" cy="3251200"/>
            <wp:effectExtent b="0" l="0" r="0" t="0"/>
            <wp:docPr id="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b w:val="1"/>
          <w:color w:val="323232"/>
          <w:sz w:val="26"/>
          <w:szCs w:val="26"/>
        </w:rPr>
      </w:pPr>
      <w:r w:rsidDel="00000000" w:rsidR="00000000" w:rsidRPr="00000000">
        <w:rPr>
          <w:rtl w:val="0"/>
        </w:rPr>
      </w:r>
    </w:p>
    <w:p w:rsidR="00000000" w:rsidDel="00000000" w:rsidP="00000000" w:rsidRDefault="00000000" w:rsidRPr="00000000" w14:paraId="00000054">
      <w:pPr>
        <w:rPr>
          <w:color w:val="323232"/>
          <w:sz w:val="26"/>
          <w:szCs w:val="26"/>
        </w:rPr>
      </w:pPr>
      <w:r w:rsidDel="00000000" w:rsidR="00000000" w:rsidRPr="00000000">
        <w:rPr>
          <w:color w:val="323232"/>
          <w:sz w:val="26"/>
          <w:szCs w:val="26"/>
          <w:rtl w:val="0"/>
        </w:rPr>
        <w:t xml:space="preserve">This type of dialogue box will appear showing that the instance has been created successfully.</w:t>
      </w:r>
    </w:p>
    <w:p w:rsidR="00000000" w:rsidDel="00000000" w:rsidP="00000000" w:rsidRDefault="00000000" w:rsidRPr="00000000" w14:paraId="00000055">
      <w:pPr>
        <w:rPr>
          <w:color w:val="323232"/>
          <w:sz w:val="26"/>
          <w:szCs w:val="26"/>
        </w:rPr>
      </w:pPr>
      <w:r w:rsidDel="00000000" w:rsidR="00000000" w:rsidRPr="00000000">
        <w:rPr>
          <w:color w:val="323232"/>
          <w:sz w:val="26"/>
          <w:szCs w:val="26"/>
          <w:rtl w:val="0"/>
        </w:rPr>
        <w:t xml:space="preserve">Then click on the instance.</w:t>
      </w:r>
    </w:p>
    <w:p w:rsidR="00000000" w:rsidDel="00000000" w:rsidP="00000000" w:rsidRDefault="00000000" w:rsidRPr="00000000" w14:paraId="00000056">
      <w:pPr>
        <w:rPr>
          <w:color w:val="323232"/>
          <w:sz w:val="26"/>
          <w:szCs w:val="26"/>
        </w:rPr>
      </w:pPr>
      <w:r w:rsidDel="00000000" w:rsidR="00000000" w:rsidRPr="00000000">
        <w:rPr>
          <w:color w:val="323232"/>
          <w:sz w:val="26"/>
          <w:szCs w:val="26"/>
        </w:rPr>
        <w:drawing>
          <wp:inline distB="114300" distT="114300" distL="114300" distR="114300">
            <wp:extent cx="5943600" cy="3251200"/>
            <wp:effectExtent b="0" l="0" r="0" t="0"/>
            <wp:docPr id="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color w:val="323232"/>
          <w:sz w:val="26"/>
          <w:szCs w:val="26"/>
        </w:rPr>
      </w:pPr>
      <w:r w:rsidDel="00000000" w:rsidR="00000000" w:rsidRPr="00000000">
        <w:rPr>
          <w:color w:val="323232"/>
          <w:sz w:val="26"/>
          <w:szCs w:val="26"/>
          <w:rtl w:val="0"/>
        </w:rPr>
        <w:t xml:space="preserve">This screen will appear showing the instance state and other configurations.</w:t>
      </w:r>
    </w:p>
    <w:p w:rsidR="00000000" w:rsidDel="00000000" w:rsidP="00000000" w:rsidRDefault="00000000" w:rsidRPr="00000000" w14:paraId="00000058">
      <w:pPr>
        <w:rPr>
          <w:color w:val="323232"/>
          <w:sz w:val="26"/>
          <w:szCs w:val="26"/>
        </w:rPr>
      </w:pPr>
      <w:r w:rsidDel="00000000" w:rsidR="00000000" w:rsidRPr="00000000">
        <w:rPr>
          <w:color w:val="323232"/>
          <w:sz w:val="26"/>
          <w:szCs w:val="26"/>
          <w:rtl w:val="0"/>
        </w:rPr>
        <w:t xml:space="preserve">Hence, we have successfully created an instance.</w:t>
      </w:r>
    </w:p>
    <w:p w:rsidR="00000000" w:rsidDel="00000000" w:rsidP="00000000" w:rsidRDefault="00000000" w:rsidRPr="00000000" w14:paraId="00000059">
      <w:pPr>
        <w:rPr>
          <w:color w:val="323232"/>
          <w:sz w:val="26"/>
          <w:szCs w:val="26"/>
        </w:rPr>
      </w:pPr>
      <w:r w:rsidDel="00000000" w:rsidR="00000000" w:rsidRPr="00000000">
        <w:rPr>
          <w:rtl w:val="0"/>
        </w:rPr>
      </w:r>
    </w:p>
    <w:p w:rsidR="00000000" w:rsidDel="00000000" w:rsidP="00000000" w:rsidRDefault="00000000" w:rsidRPr="00000000" w14:paraId="0000005A">
      <w:pPr>
        <w:rPr>
          <w:color w:val="323232"/>
          <w:sz w:val="26"/>
          <w:szCs w:val="26"/>
        </w:rPr>
      </w:pPr>
      <w:r w:rsidDel="00000000" w:rsidR="00000000" w:rsidRPr="00000000">
        <w:rPr>
          <w:rtl w:val="0"/>
        </w:rPr>
      </w:r>
    </w:p>
    <w:p w:rsidR="00000000" w:rsidDel="00000000" w:rsidP="00000000" w:rsidRDefault="00000000" w:rsidRPr="00000000" w14:paraId="0000005B">
      <w:pPr>
        <w:rPr>
          <w:color w:val="323232"/>
          <w:sz w:val="26"/>
          <w:szCs w:val="26"/>
        </w:rPr>
      </w:pPr>
      <w:r w:rsidDel="00000000" w:rsidR="00000000" w:rsidRPr="00000000">
        <w:rPr>
          <w:rtl w:val="0"/>
        </w:rPr>
      </w:r>
    </w:p>
    <w:p w:rsidR="00000000" w:rsidDel="00000000" w:rsidP="00000000" w:rsidRDefault="00000000" w:rsidRPr="00000000" w14:paraId="0000005C">
      <w:pPr>
        <w:rPr>
          <w:color w:val="323232"/>
          <w:sz w:val="26"/>
          <w:szCs w:val="26"/>
        </w:rPr>
      </w:pPr>
      <w:r w:rsidDel="00000000" w:rsidR="00000000" w:rsidRPr="00000000">
        <w:rPr>
          <w:rtl w:val="0"/>
        </w:rPr>
      </w:r>
    </w:p>
    <w:p w:rsidR="00000000" w:rsidDel="00000000" w:rsidP="00000000" w:rsidRDefault="00000000" w:rsidRPr="00000000" w14:paraId="0000005D">
      <w:pPr>
        <w:rPr>
          <w:color w:val="323232"/>
          <w:sz w:val="26"/>
          <w:szCs w:val="26"/>
        </w:rPr>
      </w:pPr>
      <w:r w:rsidDel="00000000" w:rsidR="00000000" w:rsidRPr="00000000">
        <w:rPr>
          <w:rtl w:val="0"/>
        </w:rPr>
      </w:r>
    </w:p>
    <w:p w:rsidR="00000000" w:rsidDel="00000000" w:rsidP="00000000" w:rsidRDefault="00000000" w:rsidRPr="00000000" w14:paraId="0000005E">
      <w:pPr>
        <w:rPr>
          <w:b w:val="1"/>
          <w:color w:val="323232"/>
          <w:sz w:val="26"/>
          <w:szCs w:val="26"/>
          <w:u w:val="single"/>
        </w:rPr>
      </w:pPr>
      <w:r w:rsidDel="00000000" w:rsidR="00000000" w:rsidRPr="00000000">
        <w:rPr>
          <w:rtl w:val="0"/>
        </w:rPr>
      </w:r>
    </w:p>
    <w:p w:rsidR="00000000" w:rsidDel="00000000" w:rsidP="00000000" w:rsidRDefault="00000000" w:rsidRPr="00000000" w14:paraId="0000005F">
      <w:pPr>
        <w:rPr>
          <w:b w:val="1"/>
          <w:color w:val="323232"/>
          <w:sz w:val="26"/>
          <w:szCs w:val="26"/>
          <w:u w:val="single"/>
        </w:rPr>
      </w:pPr>
      <w:r w:rsidDel="00000000" w:rsidR="00000000" w:rsidRPr="00000000">
        <w:rPr>
          <w:rtl w:val="0"/>
        </w:rPr>
      </w:r>
    </w:p>
    <w:p w:rsidR="00000000" w:rsidDel="00000000" w:rsidP="00000000" w:rsidRDefault="00000000" w:rsidRPr="00000000" w14:paraId="00000060">
      <w:pPr>
        <w:rPr>
          <w:color w:val="323232"/>
          <w:sz w:val="26"/>
          <w:szCs w:val="26"/>
        </w:rPr>
      </w:pPr>
      <w:r w:rsidDel="00000000" w:rsidR="00000000" w:rsidRPr="00000000">
        <w:rPr>
          <w:b w:val="1"/>
          <w:color w:val="323232"/>
          <w:sz w:val="26"/>
          <w:szCs w:val="26"/>
          <w:u w:val="single"/>
          <w:rtl w:val="0"/>
        </w:rPr>
        <w:t xml:space="preserve">CONCLUSION</w:t>
      </w:r>
      <w:r w:rsidDel="00000000" w:rsidR="00000000" w:rsidRPr="00000000">
        <w:rPr>
          <w:color w:val="323232"/>
          <w:sz w:val="26"/>
          <w:szCs w:val="26"/>
          <w:rtl w:val="0"/>
        </w:rPr>
        <w:t xml:space="preserve">:</w:t>
      </w:r>
    </w:p>
    <w:p w:rsidR="00000000" w:rsidDel="00000000" w:rsidP="00000000" w:rsidRDefault="00000000" w:rsidRPr="00000000" w14:paraId="00000061">
      <w:pPr>
        <w:rPr>
          <w:rFonts w:ascii="Roboto" w:cs="Roboto" w:eastAsia="Roboto" w:hAnsi="Roboto"/>
          <w:color w:val="323232"/>
          <w:sz w:val="24"/>
          <w:szCs w:val="24"/>
          <w:highlight w:val="white"/>
        </w:rPr>
      </w:pPr>
      <w:r w:rsidDel="00000000" w:rsidR="00000000" w:rsidRPr="00000000">
        <w:rPr>
          <w:color w:val="323232"/>
          <w:sz w:val="24"/>
          <w:szCs w:val="24"/>
          <w:rtl w:val="0"/>
        </w:rPr>
        <w:t xml:space="preserve">Thus we have successfully </w:t>
      </w:r>
      <w:r w:rsidDel="00000000" w:rsidR="00000000" w:rsidRPr="00000000">
        <w:rPr>
          <w:rFonts w:ascii="Roboto" w:cs="Roboto" w:eastAsia="Roboto" w:hAnsi="Roboto"/>
          <w:color w:val="323232"/>
          <w:sz w:val="24"/>
          <w:szCs w:val="24"/>
          <w:highlight w:val="white"/>
          <w:rtl w:val="0"/>
        </w:rPr>
        <w:t xml:space="preserve">created Windows EC2 Instance.</w:t>
      </w:r>
    </w:p>
    <w:p w:rsidR="00000000" w:rsidDel="00000000" w:rsidP="00000000" w:rsidRDefault="00000000" w:rsidRPr="00000000" w14:paraId="00000062">
      <w:pPr>
        <w:rPr>
          <w:rFonts w:ascii="Roboto" w:cs="Roboto" w:eastAsia="Roboto" w:hAnsi="Roboto"/>
          <w:color w:val="323232"/>
          <w:sz w:val="24"/>
          <w:szCs w:val="24"/>
          <w:highlight w:val="white"/>
        </w:rPr>
      </w:pPr>
      <w:r w:rsidDel="00000000" w:rsidR="00000000" w:rsidRPr="00000000">
        <w:rPr>
          <w:rtl w:val="0"/>
        </w:rPr>
      </w:r>
    </w:p>
    <w:p w:rsidR="00000000" w:rsidDel="00000000" w:rsidP="00000000" w:rsidRDefault="00000000" w:rsidRPr="00000000" w14:paraId="00000063">
      <w:pPr>
        <w:rPr>
          <w:rFonts w:ascii="Roboto" w:cs="Roboto" w:eastAsia="Roboto" w:hAnsi="Roboto"/>
          <w:color w:val="323232"/>
          <w:sz w:val="24"/>
          <w:szCs w:val="24"/>
          <w:highlight w:val="white"/>
        </w:rPr>
      </w:pPr>
      <w:r w:rsidDel="00000000" w:rsidR="00000000" w:rsidRPr="00000000">
        <w:rPr>
          <w:rtl w:val="0"/>
        </w:rPr>
      </w:r>
    </w:p>
    <w:p w:rsidR="00000000" w:rsidDel="00000000" w:rsidP="00000000" w:rsidRDefault="00000000" w:rsidRPr="00000000" w14:paraId="00000064">
      <w:pPr>
        <w:rPr>
          <w:rFonts w:ascii="Roboto" w:cs="Roboto" w:eastAsia="Roboto" w:hAnsi="Roboto"/>
          <w:color w:val="323232"/>
          <w:sz w:val="24"/>
          <w:szCs w:val="24"/>
          <w:highlight w:val="white"/>
        </w:rPr>
      </w:pPr>
      <w:r w:rsidDel="00000000" w:rsidR="00000000" w:rsidRPr="00000000">
        <w:rPr>
          <w:rtl w:val="0"/>
        </w:rPr>
      </w:r>
    </w:p>
    <w:p w:rsidR="00000000" w:rsidDel="00000000" w:rsidP="00000000" w:rsidRDefault="00000000" w:rsidRPr="00000000" w14:paraId="00000065">
      <w:pPr>
        <w:rPr>
          <w:rFonts w:ascii="Roboto" w:cs="Roboto" w:eastAsia="Roboto" w:hAnsi="Roboto"/>
          <w:color w:val="323232"/>
          <w:sz w:val="24"/>
          <w:szCs w:val="24"/>
          <w:highlight w:val="white"/>
        </w:rPr>
      </w:pPr>
      <w:r w:rsidDel="00000000" w:rsidR="00000000" w:rsidRPr="00000000">
        <w:rPr>
          <w:rtl w:val="0"/>
        </w:rPr>
      </w:r>
    </w:p>
    <w:p w:rsidR="00000000" w:rsidDel="00000000" w:rsidP="00000000" w:rsidRDefault="00000000" w:rsidRPr="00000000" w14:paraId="00000066">
      <w:pPr>
        <w:rPr>
          <w:rFonts w:ascii="Roboto" w:cs="Roboto" w:eastAsia="Roboto" w:hAnsi="Roboto"/>
          <w:color w:val="323232"/>
          <w:sz w:val="24"/>
          <w:szCs w:val="24"/>
          <w:highlight w:val="white"/>
        </w:rPr>
      </w:pPr>
      <w:r w:rsidDel="00000000" w:rsidR="00000000" w:rsidRPr="00000000">
        <w:rPr>
          <w:rtl w:val="0"/>
        </w:rPr>
      </w:r>
    </w:p>
    <w:sectPr>
      <w:footerReference r:id="rId1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7">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hyperlink" Target="https://aws.amazon.com/ec2/instance-types/" TargetMode="External"/><Relationship Id="rId13" Type="http://schemas.openxmlformats.org/officeDocument/2006/relationships/hyperlink" Target="https://www.techtarget.com/searchsecurity/answer/SSH-security-risks-Assessment-and-remediation-planning" TargetMode="Externa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png"/><Relationship Id="rId14" Type="http://schemas.openxmlformats.org/officeDocument/2006/relationships/image" Target="media/image5.png"/><Relationship Id="rId17" Type="http://schemas.openxmlformats.org/officeDocument/2006/relationships/footer" Target="footer1.xml"/><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www.techtarget.com/searchaws/definition/Amazon-Machine-Image-AMI" TargetMode="External"/><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