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>Performance Test 1: Functional Testing (Request Lifecycle &amp; Access Control)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</w:rPr>
              <w:t>Pappu Sudarshini (Individual Participant)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</w:rPr>
              <w:t>Medical Diagnostic Centre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>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>Project team shall fill the following information in the functional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1872"/>
        <w:gridCol w:w="3311"/>
        <w:gridCol w:w="3456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>
            <w:tcW w:type="dxa" w:w="720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>
            <w:tcW w:type="dxa" w:w="1872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>
            <w:tcW w:type="dxa" w:w="3312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>
            <w:tcW w:type="dxa" w:w="3456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W w:type="dxa" w:w="720"/>
          </w:tcPr>
          <w:p w:rsidR="00000000" w:rsidDel="00000000" w:rsidP="00000000" w:rsidRDefault="00000000" w:rsidRPr="00000000" w14:paraId="00000013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</w:rPr>
              <w:t>1.</w:t>
            </w:r>
          </w:p>
        </w:tc>
        <w:tc>
          <w:tcPr>
            <w:tcW w:type="dxa" w:w="1872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</w:rPr>
              <w:t>Application Summary</w:t>
            </w:r>
          </w:p>
        </w:tc>
        <w:tc>
          <w:tcPr>
            <w:tcW w:type="dxa" w:w="3312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hAnsi="Calibri"/>
              </w:rPr>
              <w:t>Custom ServiceNow self-service app for healthcare (instance dev290217, portal /mdc). Patients search diagnostic services and submit requests; Flow Designer routes approvals and creates SCTASKs for medical agents; ACLs restrict patient data; packaged as an Update Set on GitHub.</w:t>
            </w:r>
          </w:p>
        </w:tc>
        <w:tc>
          <w:tcPr>
            <w:tcW w:type="dxa" w:w="3456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</w:rPr>
            </w:r>
            <w:r>
              <w:drawing>
                <wp:inline>
                  <wp:extent cx="2011680" cy="272126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1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7212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W w:type="dxa" w:w="720"/>
          </w:tcPr>
          <w:p w:rsidR="00000000" w:rsidDel="00000000" w:rsidP="00000000" w:rsidRDefault="00000000" w:rsidRPr="00000000" w14:paraId="00000017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</w:rPr>
              <w:t>2.</w:t>
            </w:r>
          </w:p>
        </w:tc>
        <w:tc>
          <w:tcPr>
            <w:tcW w:type="dxa" w:w="1872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</w:rPr>
              <w:t>Request Lifecycle Testing</w:t>
            </w:r>
          </w:p>
        </w:tc>
        <w:tc>
          <w:tcPr>
            <w:tcW w:type="dxa" w:w="3312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</w:rPr>
              <w:t>Flow under test: catalog item submission → REQ → RITM → SCTASK. Stages checked: Waiting for Approval, Assess or Scope Task, Provide Service, Closed Complete. Closing the SCTASK should update the portal stage bar.</w:t>
              <w:br/>
              <w:br/>
              <w:t>Result: record Pass / Fail for each stage.</w:t>
            </w:r>
          </w:p>
        </w:tc>
        <w:tc>
          <w:tcPr>
            <w:tcW w:type="dxa" w:w="3456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</w:rPr>
            </w:r>
            <w:r>
              <w:drawing>
                <wp:inline>
                  <wp:extent cx="2011680" cy="211811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118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W w:type="dxa" w:w="720"/>
          </w:tcPr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</w:rPr>
              <w:t>3.</w:t>
            </w:r>
          </w:p>
        </w:tc>
        <w:tc>
          <w:tcPr>
            <w:tcW w:type="dxa" w:w="1872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alibri" w:cs="Calibri" w:eastAsia="Calibri" w:hAnsi="Calibri"/>
                <w:color w:val="222222"/>
              </w:rPr>
            </w:pPr>
            <w:r>
              <w:rPr>
                <w:rFonts w:ascii="Calibri" w:hAnsi="Calibri"/>
              </w:rPr>
              <w:t>Access Control (ACL) Testing</w:t>
            </w:r>
          </w:p>
        </w:tc>
        <w:tc>
          <w:tcPr>
            <w:tcW w:type="dxa" w:w="3312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</w:rPr>
              <w:t>A patient user must see only their own requests; an admin must see all requests.</w:t>
              <w:br/>
              <w:br/>
              <w:t>Result: record Pass / Fail for each role.</w:t>
            </w:r>
          </w:p>
        </w:tc>
        <w:tc>
          <w:tcPr>
            <w:tcW w:type="dxa" w:w="3456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</w:rPr>
            </w:r>
            <w:r>
              <w:drawing>
                <wp:inline>
                  <wp:extent cx="2011680" cy="188040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8804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