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1"/>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24 October 2026</w:t>
            </w:r>
          </w:p>
        </w:tc>
      </w:tr>
      <w:tr>
        <w:trPr>
          <w:cantSplit w:val="1"/>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 xml:space="preserve">pappu sudarshini (individual participant)</w:t>
            </w:r>
          </w:p>
        </w:tc>
      </w:tr>
      <w:tr>
        <w:trPr>
          <w:cantSplit w:val="1"/>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 xml:space="preserve">Medical Diagnostic Centre</w:t>
            </w:r>
          </w:p>
        </w:tc>
      </w:tr>
      <w:tr>
        <w:trPr>
          <w:cantSplit w:val="1"/>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Technical Architecture:</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The Deliverable shall include the architectural diagram as below and the information as per the table1 &amp; table 2</w:t>
      </w:r>
    </w:p>
    <w:p w:rsidR="00000000" w:rsidDel="00000000" w:rsidP="00000000" w:rsidRDefault="00000000" w:rsidRPr="00000000" w14:paraId="0000000F">
      <w:pPr>
        <w:rPr>
          <w:rFonts w:ascii="Arial" w:cs="Arial" w:eastAsia="Arial" w:hAnsi="Arial"/>
          <w:b w:val="1"/>
        </w:rPr>
      </w:pPr>
      <w:r>
        <w:rPr>
          <w:rFonts w:ascii="Arial" w:cs="Arial" w:eastAsia="Arial" w:hAnsi="Arial"/>
          <w:b w:val="1"/>
          <w:rtl w:val="0"/>
        </w:rPr>
        <w:t xml:space="preserve">Example: Order processing during pandemics for offline mode</w: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Reference: </w:t>
      </w:r>
      <w:hyperlink r:id="rId7">
        <w:r>
          <w:rPr>
            <w:rFonts w:ascii="Arial" w:cs="Arial" w:eastAsia="Arial" w:hAnsi="Arial"/>
            <w:b w:val="1"/>
            <w:color w:val="0563c1"/>
            <w:u w:val="single"/>
            <w:rtl w:val="0"/>
          </w:rPr>
          <w:t xml:space="preserve">https://developer.ibm.com/patterns/ai-powered-backend-system-for-order-processing-during-pandemics/</w:t>
        </w:r>
      </w:hyperlink>
      <w:r>
        <w:rPr>
          <w:rtl w:val="0"/>
        </w:rPr>
      </w:r>
    </w:p>
    <w:p w:rsidR="00000000" w:rsidDel="00000000" w:rsidP="00000000" w:rsidRDefault="00000000" w:rsidRPr="00000000" w14:paraId="00000011">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190500</wp:posOffset>
                </wp:positionV>
                <wp:extent cx="4768850" cy="2641600"/>
                <wp:effectExtent b="0" l="0" r="0" t="0"/>
                <wp:wrapNone/>
                <wp:docPr id="13" name=""/>
                <a:graphic>
                  <a:graphicData uri="http://schemas.microsoft.com/office/word/2010/wordprocessingShape">
                    <wps:wsp>
                      <wps:cNvSpPr/>
                      <wps:cNvPr id="2" name="Shape 2"/>
                      <wps:spPr>
                        <a:xfrm>
                          <a:off x="2971100" y="2468725"/>
                          <a:ext cx="4749800" cy="26225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Guidelines:</w:t>
                            </w:r>
                          </w:p>
                          <w:p w:rsidR="00000000" w:rsidDel="00000000" w:rsidP="00000000" w:rsidRDefault="00000000" w:rsidRPr="00000000">
                            <w:pPr>
                              <w:spacing w:after="0" w:before="0" w:line="240"/>
                              <w:ind w:left="360" w:right="0" w:firstLine="360"/>
                              <w:jc w:val="left"/>
                              <w:textDirection w:val="btLr"/>
                            </w:pPr>
                            <w:r>
                              <w:rPr>
                                <w:rFonts w:ascii="Calibri" w:cs="Calibri" w:eastAsia="Calibri" w:hAnsi="Calibri"/>
                                <w:b w:val="0"/>
                                <w:i w:val="0"/>
                                <w:smallCaps w:val="0"/>
                                <w:strike w:val="0"/>
                                <w:color w:val="000000"/>
                                <w:sz w:val="22"/>
                                <w:vertAlign w:val="baseline"/>
                              </w:rPr>
                            </w:r>
                            <w:r>
                              <w:rPr>
                                <w:rFonts w:ascii="Arial" w:cs="Arial" w:eastAsia="Arial" w:hAnsi="Arial"/>
                                <w:b w:val="0"/>
                                <w:i w:val="0"/>
                                <w:smallCaps w:val="0"/>
                                <w:strike w:val="0"/>
                                <w:color w:val="000000"/>
                                <w:sz w:val="28"/>
                                <w:vertAlign w:val="baseline"/>
                              </w:rPr>
                              <w:t xml:space="preserve">Include all the processes (As an application logic / Technology Block)</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Provide infrastructural demarcation (Local / Cloud)</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Indicate external interfaces (third party API’s etc.)</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Indicate Data Storage components / services</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Indicate interface to machine learning models (if applicable)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190500</wp:posOffset>
                </wp:positionV>
                <wp:extent cx="4768850" cy="2641600"/>
                <wp:effectExtent b="0" l="0" r="0" t="0"/>
                <wp:wrapNone/>
                <wp:docPr id="1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768850" cy="2641600"/>
                        </a:xfrm>
                        <a:prstGeom prst="rect"/>
                        <a:ln/>
                      </pic:spPr>
                    </pic:pic>
                  </a:graphicData>
                </a:graphic>
              </wp:anchor>
            </w:drawing>
          </mc:Fallback>
        </mc:AlternateContent>
      </w:r>
    </w:p>
    <w:p w:rsidR="00000000" w:rsidDel="00000000" w:rsidP="00000000" w:rsidRDefault="00000000" w:rsidRPr="00000000" w14:paraId="00000012">
      <w:pPr>
        <w:rPr>
          <w:rFonts w:ascii="Arial" w:cs="Arial" w:eastAsia="Arial" w:hAnsi="Arial"/>
          <w:b w:val="1"/>
        </w:rPr>
      </w:pPr>
      <w:r>
        <w:rPr>
          <w:rtl w:val="0"/>
        </w:rPr>
      </w:r>
      <w:r>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4326550" cy="2482850"/>
            <wp:effectExtent b="0" l="0" r="0" t="0"/>
            <wp:wrapSquare wrapText="bothSides" distB="0" distT="0" distL="114300" distR="114300"/>
            <wp:docPr descr="flow" id="14" name="image1.png"/>
            <a:graphic>
              <a:graphicData uri="http://schemas.openxmlformats.org/drawingml/2006/picture">
                <pic:pic>
                  <pic:nvPicPr>
                    <pic:cNvPr descr="flow" id="0" name="image1.png"/>
                    <pic:cNvPicPr preferRelativeResize="0"/>
                  </pic:nvPicPr>
                  <pic:blipFill>
                    <a:blip r:embed="rId9"/>
                    <a:srcRect b="0" l="0" r="0" t="0"/>
                    <a:stretch>
                      <a:fillRect/>
                    </a:stretch>
                  </pic:blipFill>
                  <pic:spPr>
                    <a:xfrm>
                      <a:off x="0" y="0"/>
                      <a:ext cx="4326550" cy="2482850"/>
                    </a:xfrm>
                    <a:prstGeom prst="rect"/>
                    <a:ln/>
                  </pic:spPr>
                </pic:pic>
              </a:graphicData>
            </a:graphic>
          </wp:anchor>
        </w:drawing>
      </w:r>
    </w:p>
    <w:p>
      <w:pPr>
        <w:keepNext w:val="1"/>
        <w:spacing w:before="120" w:after="60"/>
        <w:rPr>
          <w:rFonts w:ascii="Arial" w:cs="Arial" w:eastAsia="Arial" w:hAnsi="Arial"/>
          <w:b w:val="1"/>
        </w:rPr>
      </w:pPr>
      <w:r>
        <w:rPr>
          <w:rFonts w:ascii="Arial" w:cs="Arial" w:eastAsia="Arial" w:hAnsi="Arial"/>
          <w:b w:val="1"/>
        </w:rPr>
        <w:t xml:space="preserve">Architecture: Medical Diagnostic Centre (ServiceNow)</w:t>
      </w:r>
    </w:p>
    <w:p>
      <w:r>
        <w:drawing>
          <wp:inline distB="0" distT="0" distL="0" distR="0">
            <wp:extent cx="7200000" cy="3843735"/>
            <wp:effectExtent b="0" l="0" r="0" t="0"/>
            <wp:docPr descr="Technical architecture of the Medical Diagnostic Centre on ServiceNow" id="40" name="image3.png"/>
            <a:graphic>
              <a:graphicData uri="http://schemas.openxmlformats.org/drawingml/2006/picture">
                <pic:pic>
                  <pic:nvPicPr>
                    <pic:cNvPr descr="Technical architecture of the Medical Diagnostic Centre on ServiceNow" id="0" name="image3.png"/>
                    <pic:cNvPicPr preferRelativeResize="0"/>
                  </pic:nvPicPr>
                  <pic:blipFill>
                    <a:blip r:embed="rId30"/>
                    <a:srcRect b="0" l="0" r="0" t="0"/>
                    <a:stretch>
                      <a:fillRect/>
                    </a:stretch>
                  </pic:blipFill>
                  <pic:spPr>
                    <a:xfrm>
                      <a:off x="0" y="0"/>
                      <a:ext cx="7200000" cy="3843735"/>
                    </a:xfrm>
                    <a:prstGeom prst="rect"/>
                    <a:ln/>
                  </pic:spPr>
                </pic:pic>
              </a:graphicData>
            </a:graphic>
          </wp:inline>
        </w:drawing>
      </w:r>
    </w:p>
    <w:p w:rsidR="00000000" w:rsidDel="00000000" w:rsidP="00000000" w:rsidRDefault="00000000" w:rsidRPr="00000000" w14:paraId="00000013">
      <w:pPr>
        <w:tabs>
          <w:tab w:val="left" w:leader="none" w:pos="2320"/>
        </w:tabs>
        <w:rPr>
          <w:rFonts w:ascii="Arial" w:cs="Arial" w:eastAsia="Arial" w:hAnsi="Arial"/>
          <w:b w:val="1"/>
        </w:rPr>
      </w:pPr>
      <w:r>
        <w:rPr>
          <w:rFonts w:ascii="Arial" w:cs="Arial" w:eastAsia="Arial" w:hAnsi="Arial"/>
          <w:b w:val="1"/>
          <w:rtl w:val="0"/>
        </w:rPr>
        <w:tab/>
        <w:tab/>
        <w:tab/>
        <w:br w:type="textWrapping"/>
      </w:r>
    </w:p>
    <w:p w:rsidR="00000000" w:rsidDel="00000000" w:rsidP="00000000" w:rsidRDefault="00000000" w:rsidRPr="00000000" w14:paraId="00000014">
      <w:pPr>
        <w:tabs>
          <w:tab w:val="left" w:leader="none" w:pos="2320"/>
        </w:tabs>
        <w:rPr>
          <w:rFonts w:ascii="Arial" w:cs="Arial" w:eastAsia="Arial" w:hAnsi="Arial"/>
          <w:b w:val="1"/>
        </w:rPr>
      </w:pPr>
      <w:r>
        <w:rPr>
          <w:rtl w:val="0"/>
        </w:rPr>
      </w:r>
    </w:p>
    <w:p w:rsidR="00000000" w:rsidDel="00000000" w:rsidP="00000000" w:rsidRDefault="00000000" w:rsidRPr="00000000" w14:paraId="00000015">
      <w:pPr>
        <w:tabs>
          <w:tab w:val="left" w:leader="none" w:pos="2320"/>
        </w:tabs>
        <w:rPr>
          <w:rFonts w:ascii="Arial" w:cs="Arial" w:eastAsia="Arial" w:hAnsi="Arial"/>
          <w:b w:val="1"/>
        </w:rPr>
      </w:pPr>
      <w:r>
        <w:rPr>
          <w:rtl w:val="0"/>
        </w:rPr>
      </w:r>
    </w:p>
    <w:p w:rsidR="00000000" w:rsidDel="00000000" w:rsidP="00000000" w:rsidRDefault="00000000" w:rsidRPr="00000000" w14:paraId="00000016">
      <w:pPr>
        <w:tabs>
          <w:tab w:val="left" w:leader="none" w:pos="2320"/>
        </w:tabs>
        <w:rPr>
          <w:rFonts w:ascii="Arial" w:cs="Arial" w:eastAsia="Arial" w:hAnsi="Arial"/>
          <w:b w:val="1"/>
        </w:rPr>
      </w:pPr>
      <w:r>
        <w:rPr>
          <w:rtl w:val="0"/>
        </w:rPr>
      </w:r>
    </w:p>
    <w:p w:rsidR="00000000" w:rsidDel="00000000" w:rsidP="00000000" w:rsidRDefault="00000000" w:rsidRPr="00000000" w14:paraId="00000017">
      <w:pPr>
        <w:tabs>
          <w:tab w:val="left" w:leader="none" w:pos="2320"/>
        </w:tabs>
        <w:rPr>
          <w:rFonts w:ascii="Arial" w:cs="Arial" w:eastAsia="Arial" w:hAnsi="Arial"/>
          <w:b w:val="1"/>
        </w:rPr>
      </w:pPr>
      <w:r>
        <w:rPr>
          <w:rtl w:val="0"/>
        </w:rPr>
      </w:r>
    </w:p>
    <w:p w:rsidR="00000000" w:rsidDel="00000000" w:rsidP="00000000" w:rsidRDefault="00000000" w:rsidRPr="00000000" w14:paraId="00000018">
      <w:pPr>
        <w:tabs>
          <w:tab w:val="left" w:leader="none" w:pos="2320"/>
        </w:tabs>
        <w:rPr>
          <w:rFonts w:ascii="Arial" w:cs="Arial" w:eastAsia="Arial" w:hAnsi="Arial"/>
          <w:b w:val="1"/>
        </w:rPr>
      </w:pPr>
      <w:r>
        <w:rPr>
          <w:rtl w:val="0"/>
        </w:rPr>
      </w:r>
    </w:p>
    <w:p w:rsidR="00000000" w:rsidDel="00000000" w:rsidP="00000000" w:rsidRDefault="00000000" w:rsidRPr="00000000" w14:paraId="00000019">
      <w:pPr>
        <w:tabs>
          <w:tab w:val="left" w:leader="none" w:pos="2320"/>
        </w:tabs>
        <w:rPr>
          <w:rFonts w:ascii="Arial" w:cs="Arial" w:eastAsia="Arial" w:hAnsi="Arial"/>
          <w:b w:val="1"/>
        </w:rPr>
      </w:pPr>
      <w:r>
        <w:rPr>
          <w:rtl w:val="0"/>
        </w:rPr>
      </w:r>
    </w:p>
    <w:p w:rsidR="00000000" w:rsidDel="00000000" w:rsidP="00000000" w:rsidRDefault="00000000" w:rsidRPr="00000000" w14:paraId="0000001A">
      <w:pPr>
        <w:tabs>
          <w:tab w:val="left" w:leader="none" w:pos="2320"/>
        </w:tabs>
        <w:rPr>
          <w:rFonts w:ascii="Arial" w:cs="Arial" w:eastAsia="Arial" w:hAnsi="Arial"/>
          <w:b w:val="1"/>
        </w:rPr>
      </w:pPr>
      <w:r>
        <w:rPr>
          <w:rtl w:val="0"/>
        </w:rPr>
      </w:r>
    </w:p>
    <w:p w:rsidR="00000000" w:rsidDel="00000000" w:rsidP="00000000" w:rsidRDefault="00000000" w:rsidRPr="00000000" w14:paraId="0000001B">
      <w:pPr>
        <w:tabs>
          <w:tab w:val="left" w:leader="none" w:pos="2320"/>
        </w:tabs>
        <w:rPr>
          <w:rFonts w:ascii="Arial" w:cs="Arial" w:eastAsia="Arial" w:hAnsi="Arial"/>
          <w:b w:val="1"/>
        </w:rPr>
      </w:pPr>
      <w:r>
        <w:rPr>
          <w:rtl w:val="0"/>
        </w:rPr>
      </w:r>
    </w:p>
    <w:p w:rsidR="00000000" w:rsidDel="00000000" w:rsidP="00000000" w:rsidRDefault="00000000" w:rsidRPr="00000000" w14:paraId="0000001C">
      <w:pPr>
        <w:tabs>
          <w:tab w:val="left" w:leader="none" w:pos="2320"/>
        </w:tabs>
        <w:rPr>
          <w:rFonts w:ascii="Arial" w:cs="Arial" w:eastAsia="Arial" w:hAnsi="Arial"/>
          <w:b w:val="1"/>
        </w:rPr>
      </w:pPr>
      <w:r>
        <w:rPr>
          <w:rFonts w:ascii="Arial" w:cs="Arial" w:eastAsia="Arial" w:hAnsi="Arial"/>
          <w:b w:val="1"/>
          <w:rtl w:val="0"/>
        </w:rPr>
        <w:t xml:space="preserve">Table-1 : Components &amp; Technologies:</w:t>
      </w:r>
    </w:p>
    <w:tbl>
      <w:tblPr>
        <w:tblStyle w:val="Table2"/>
        <w:tblW w:w="14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020"/>
        <w:gridCol w:w="5205"/>
        <w:gridCol w:w="4140"/>
        <w:tblGridChange w:id="0">
          <w:tblGrid>
            <w:gridCol w:w="840"/>
            <w:gridCol w:w="4020"/>
            <w:gridCol w:w="5205"/>
            <w:gridCol w:w="4140"/>
          </w:tblGrid>
        </w:tblGridChange>
      </w:tblGrid>
      <w:tr>
        <w:trPr>
          <w:cantSplit w:val="1"/>
          <w:trHeight w:val="398" w:hRule="atLeast"/>
          <w:tblHeader w:val="0"/>
        </w:trPr>
        <w:tc>
          <w:tcPr/>
          <w:p w:rsidR="00000000" w:rsidDel="00000000" w:rsidP="00000000" w:rsidRDefault="00000000" w:rsidRPr="00000000" w14:paraId="0000001D">
            <w:pPr>
              <w:tabs>
                <w:tab w:val="left" w:leader="none" w:pos="2320"/>
              </w:tabs>
              <w:rPr>
                <w:rFonts w:ascii="Arial" w:cs="Arial" w:eastAsia="Arial" w:hAnsi="Arial"/>
                <w:b w:val="1"/>
              </w:rPr>
            </w:pPr>
            <w:r>
              <w:rPr>
                <w:rFonts w:ascii="Arial" w:cs="Arial" w:eastAsia="Arial" w:hAnsi="Arial"/>
                <w:b w:val="1"/>
                <w:rtl w:val="0"/>
              </w:rPr>
              <w:t xml:space="preserve">S.No</w:t>
            </w:r>
          </w:p>
        </w:tc>
        <w:tc>
          <w:tcPr/>
          <w:p w:rsidR="00000000" w:rsidDel="00000000" w:rsidP="00000000" w:rsidRDefault="00000000" w:rsidRPr="00000000" w14:paraId="0000001E">
            <w:pPr>
              <w:tabs>
                <w:tab w:val="left" w:leader="none" w:pos="2320"/>
              </w:tabs>
              <w:rPr>
                <w:rFonts w:ascii="Arial" w:cs="Arial" w:eastAsia="Arial" w:hAnsi="Arial"/>
                <w:b w:val="1"/>
              </w:rPr>
            </w:pPr>
            <w:r>
              <w:rPr>
                <w:rFonts w:ascii="Arial" w:cs="Arial" w:eastAsia="Arial" w:hAnsi="Arial"/>
                <w:b w:val="1"/>
                <w:rtl w:val="0"/>
              </w:rPr>
              <w:t xml:space="preserve">Component</w:t>
            </w:r>
          </w:p>
        </w:tc>
        <w:tc>
          <w:tcPr/>
          <w:p w:rsidR="00000000" w:rsidDel="00000000" w:rsidP="00000000" w:rsidRDefault="00000000" w:rsidRPr="00000000" w14:paraId="0000001F">
            <w:pPr>
              <w:tabs>
                <w:tab w:val="left" w:leader="none" w:pos="2320"/>
              </w:tabs>
              <w:rPr>
                <w:rFonts w:ascii="Arial" w:cs="Arial" w:eastAsia="Arial" w:hAnsi="Arial"/>
                <w:b w:val="1"/>
              </w:rPr>
            </w:pPr>
            <w:r>
              <w:rPr>
                <w:rFonts w:ascii="Arial" w:cs="Arial" w:eastAsia="Arial" w:hAnsi="Arial"/>
                <w:b w:val="1"/>
                <w:rtl w:val="0"/>
              </w:rPr>
              <w:t xml:space="preserve">Description</w:t>
            </w:r>
          </w:p>
        </w:tc>
        <w:tc>
          <w:tcPr/>
          <w:p w:rsidR="00000000" w:rsidDel="00000000" w:rsidP="00000000" w:rsidRDefault="00000000" w:rsidRPr="00000000" w14:paraId="00000020">
            <w:pPr>
              <w:tabs>
                <w:tab w:val="left" w:leader="none" w:pos="2320"/>
              </w:tabs>
              <w:rPr>
                <w:rFonts w:ascii="Arial" w:cs="Arial" w:eastAsia="Arial" w:hAnsi="Arial"/>
                <w:b w:val="1"/>
              </w:rPr>
            </w:pPr>
            <w:r>
              <w:rPr>
                <w:rFonts w:ascii="Arial" w:cs="Arial" w:eastAsia="Arial" w:hAnsi="Arial"/>
                <w:b w:val="1"/>
                <w:rtl w:val="0"/>
              </w:rPr>
              <w:t xml:space="preserve">Technology</w:t>
            </w:r>
          </w:p>
        </w:tc>
      </w:tr>
      <w:tr>
        <w:trPr>
          <w:cantSplit w:val="1"/>
          <w:trHeight w:val="489" w:hRule="atLeast"/>
          <w:tblHeader w:val="0"/>
        </w:trPr>
        <w:tc>
          <w:tcPr/>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22">
            <w:pPr>
              <w:tabs>
                <w:tab w:val="left" w:leader="none" w:pos="2320"/>
              </w:tabs>
              <w:rPr>
                <w:rFonts w:ascii="Arial" w:cs="Arial" w:eastAsia="Arial" w:hAnsi="Arial"/>
              </w:rPr>
            </w:pPr>
            <w:r>
              <w:rPr>
                <w:rFonts w:ascii="Arial" w:cs="Arial" w:eastAsia="Arial" w:hAnsi="Arial"/>
                <w:rtl w:val="0"/>
              </w:rPr>
              <w:t xml:space="preserve">User Interface</w:t>
            </w:r>
          </w:p>
        </w:tc>
        <w:tc>
          <w:tcPr/>
          <w:p>
            <w:pPr>
              <w:tabs>
                <w:tab w:val="left" w:leader="none" w:pos="2320"/>
              </w:tabs>
              <w:rPr>
                <w:rFonts w:ascii="Arial" w:cs="Arial" w:eastAsia="Arial" w:hAnsi="Arial"/>
              </w:rPr>
            </w:pPr>
            <w:r>
              <w:rPr>
                <w:rFonts w:ascii="Arial" w:cs="Arial" w:eastAsia="Arial" w:hAnsi="Arial"/>
                <w:rtl w:val="0"/>
              </w:rPr>
              <w:t xml:space="preserve">Patient-facing self-service portal at /mdc: search diagnostic services, fill in catalog item forms and track requests on a live dashboard.</w:t>
            </w:r>
          </w:p>
        </w:tc>
        <w:tc>
          <w:tcPr/>
          <w:p>
            <w:pPr>
              <w:tabs>
                <w:tab w:val="left" w:leader="none" w:pos="2320"/>
              </w:tabs>
              <w:rPr>
                <w:rFonts w:ascii="Arial" w:cs="Arial" w:eastAsia="Arial" w:hAnsi="Arial"/>
              </w:rPr>
            </w:pPr>
            <w:r>
              <w:rPr>
                <w:rFonts w:ascii="Arial" w:cs="Arial" w:eastAsia="Arial" w:hAnsi="Arial"/>
                <w:rtl w:val="0"/>
              </w:rPr>
              <w:t xml:space="preserve">ServiceNow Service Portal (HTML, CSS, JavaScript, AngularJS widgets)</w:t>
            </w:r>
          </w:p>
        </w:tc>
      </w:tr>
      <w:tr>
        <w:trPr>
          <w:cantSplit w:val="1"/>
          <w:trHeight w:val="470" w:hRule="atLeast"/>
          <w:tblHeader w:val="0"/>
        </w:trPr>
        <w:tc>
          <w:tcPr/>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27">
            <w:pPr>
              <w:tabs>
                <w:tab w:val="left" w:leader="none" w:pos="2320"/>
              </w:tabs>
              <w:rPr>
                <w:rFonts w:ascii="Arial" w:cs="Arial" w:eastAsia="Arial" w:hAnsi="Arial"/>
              </w:rPr>
            </w:pPr>
            <w:r>
              <w:rPr>
                <w:rFonts w:ascii="Arial" w:cs="Arial" w:eastAsia="Arial" w:hAnsi="Arial"/>
                <w:rtl w:val="0"/>
              </w:rPr>
              <w:t xml:space="preserve">Application Logic-1</w:t>
            </w:r>
          </w:p>
        </w:tc>
        <w:tc>
          <w:tcPr/>
          <w:p>
            <w:pPr>
              <w:tabs>
                <w:tab w:val="left" w:leader="none" w:pos="2320"/>
              </w:tabs>
              <w:rPr>
                <w:rFonts w:ascii="Arial" w:cs="Arial" w:eastAsia="Arial" w:hAnsi="Arial"/>
              </w:rPr>
            </w:pPr>
            <w:r>
              <w:rPr>
                <w:rFonts w:ascii="Arial" w:cs="Arial" w:eastAsia="Arial" w:hAnsi="Arial"/>
                <w:rtl w:val="0"/>
              </w:rPr>
              <w:t xml:space="preserve">Service Catalog: diagnostic services such as "Book a Blood Test" defined as catalog items with medical and contact variables.</w:t>
            </w:r>
          </w:p>
        </w:tc>
        <w:tc>
          <w:tcPr/>
          <w:p>
            <w:pPr>
              <w:tabs>
                <w:tab w:val="left" w:leader="none" w:pos="2320"/>
              </w:tabs>
              <w:rPr>
                <w:rFonts w:ascii="Arial" w:cs="Arial" w:eastAsia="Arial" w:hAnsi="Arial"/>
              </w:rPr>
            </w:pPr>
            <w:r>
              <w:rPr>
                <w:rFonts w:ascii="Arial" w:cs="Arial" w:eastAsia="Arial" w:hAnsi="Arial"/>
                <w:rtl w:val="0"/>
              </w:rPr>
              <w:t xml:space="preserve">ServiceNow Service Catalog (sc_cat_item)</w:t>
            </w:r>
          </w:p>
        </w:tc>
      </w:tr>
      <w:tr>
        <w:trPr>
          <w:cantSplit w:val="1"/>
          <w:trHeight w:val="470" w:hRule="atLeast"/>
          <w:tblHeader w:val="0"/>
        </w:trPr>
        <w:tc>
          <w:tcPr/>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2B">
            <w:pPr>
              <w:tabs>
                <w:tab w:val="left" w:leader="none" w:pos="2320"/>
              </w:tabs>
              <w:rPr>
                <w:rFonts w:ascii="Arial" w:cs="Arial" w:eastAsia="Arial" w:hAnsi="Arial"/>
              </w:rPr>
            </w:pPr>
            <w:r>
              <w:rPr>
                <w:rFonts w:ascii="Arial" w:cs="Arial" w:eastAsia="Arial" w:hAnsi="Arial"/>
                <w:rtl w:val="0"/>
              </w:rPr>
              <w:t xml:space="preserve">Application Logic-2</w:t>
            </w:r>
          </w:p>
        </w:tc>
        <w:tc>
          <w:tcPr/>
          <w:p>
            <w:pPr>
              <w:tabs>
                <w:tab w:val="left" w:leader="none" w:pos="2320"/>
              </w:tabs>
              <w:rPr>
                <w:rFonts w:ascii="Arial" w:cs="Arial" w:eastAsia="Arial" w:hAnsi="Arial"/>
              </w:rPr>
            </w:pPr>
            <w:r>
              <w:rPr>
                <w:rFonts w:ascii="Arial" w:cs="Arial" w:eastAsia="Arial" w:hAnsi="Arial"/>
                <w:rtl w:val="0"/>
              </w:rPr>
              <w:t xml:space="preserve">Approval and fulfilment automation: routes each request through the approval chain and generates catalog tasks (SCTASK) for medical agents.</w:t>
            </w:r>
          </w:p>
        </w:tc>
        <w:tc>
          <w:tcPr/>
          <w:p>
            <w:pPr>
              <w:tabs>
                <w:tab w:val="left" w:leader="none" w:pos="2320"/>
              </w:tabs>
              <w:rPr>
                <w:rFonts w:ascii="Arial" w:cs="Arial" w:eastAsia="Arial" w:hAnsi="Arial"/>
              </w:rPr>
            </w:pPr>
            <w:r>
              <w:rPr>
                <w:rFonts w:ascii="Arial" w:cs="Arial" w:eastAsia="Arial" w:hAnsi="Arial"/>
                <w:rtl w:val="0"/>
              </w:rPr>
              <w:t xml:space="preserve">ServiceNow Flow Designer / Workflow</w:t>
            </w:r>
          </w:p>
        </w:tc>
      </w:tr>
      <w:tr>
        <w:trPr>
          <w:cantSplit w:val="1"/>
          <w:trHeight w:val="470" w:hRule="atLeast"/>
          <w:tblHeader w:val="0"/>
        </w:trPr>
        <w:tc>
          <w:tcPr/>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2F">
            <w:pPr>
              <w:tabs>
                <w:tab w:val="left" w:leader="none" w:pos="2320"/>
              </w:tabs>
              <w:rPr>
                <w:rFonts w:ascii="Arial" w:cs="Arial" w:eastAsia="Arial" w:hAnsi="Arial"/>
              </w:rPr>
            </w:pPr>
            <w:r>
              <w:rPr>
                <w:rFonts w:ascii="Arial" w:cs="Arial" w:eastAsia="Arial" w:hAnsi="Arial"/>
                <w:rtl w:val="0"/>
              </w:rPr>
              <w:t xml:space="preserve">Application Logic-3</w:t>
            </w:r>
          </w:p>
        </w:tc>
        <w:tc>
          <w:tcPr/>
          <w:p>
            <w:pPr>
              <w:tabs>
                <w:tab w:val="left" w:leader="none" w:pos="2320"/>
              </w:tabs>
              <w:rPr>
                <w:rFonts w:ascii="Arial" w:cs="Arial" w:eastAsia="Arial" w:hAnsi="Arial"/>
              </w:rPr>
            </w:pPr>
            <w:r>
              <w:rPr>
                <w:rFonts w:ascii="Arial" w:cs="Arial" w:eastAsia="Arial" w:hAnsi="Arial"/>
                <w:rtl w:val="0"/>
              </w:rPr>
              <w:t xml:space="preserve">Agent and admin back end: Request (REQ), Requested Item (RITM) and Catalog Task (SCTASK) are handled in ServiceNow Classic; closing a task or changing a stage updates the patient's stage bar.</w:t>
            </w:r>
          </w:p>
        </w:tc>
        <w:tc>
          <w:tcPr/>
          <w:p>
            <w:pPr>
              <w:tabs>
                <w:tab w:val="left" w:leader="none" w:pos="2320"/>
              </w:tabs>
              <w:rPr>
                <w:rFonts w:ascii="Arial" w:cs="Arial" w:eastAsia="Arial" w:hAnsi="Arial"/>
              </w:rPr>
            </w:pPr>
            <w:r>
              <w:rPr>
                <w:rFonts w:ascii="Arial" w:cs="Arial" w:eastAsia="Arial" w:hAnsi="Arial"/>
                <w:rtl w:val="0"/>
              </w:rPr>
              <w:t xml:space="preserve">ServiceNow Classic UI, server-side JavaScript</w:t>
            </w:r>
          </w:p>
        </w:tc>
      </w:tr>
      <w:tr>
        <w:trPr>
          <w:cantSplit w:val="1"/>
          <w:trHeight w:val="489" w:hRule="atLeast"/>
          <w:tblHeader w:val="0"/>
        </w:trPr>
        <w:tc>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33">
            <w:pPr>
              <w:tabs>
                <w:tab w:val="left" w:leader="none" w:pos="2320"/>
              </w:tabs>
              <w:rPr>
                <w:rFonts w:ascii="Arial" w:cs="Arial" w:eastAsia="Arial" w:hAnsi="Arial"/>
              </w:rPr>
            </w:pPr>
            <w:r>
              <w:rPr>
                <w:rFonts w:ascii="Arial" w:cs="Arial" w:eastAsia="Arial" w:hAnsi="Arial"/>
                <w:rtl w:val="0"/>
              </w:rPr>
              <w:t xml:space="preserve">Database</w:t>
            </w:r>
          </w:p>
        </w:tc>
        <w:tc>
          <w:tcPr/>
          <w:p>
            <w:pPr>
              <w:tabs>
                <w:tab w:val="left" w:leader="none" w:pos="2320"/>
              </w:tabs>
              <w:rPr>
                <w:rFonts w:ascii="Arial" w:cs="Arial" w:eastAsia="Arial" w:hAnsi="Arial"/>
              </w:rPr>
            </w:pPr>
            <w:r>
              <w:rPr>
                <w:rFonts w:ascii="Arial" w:cs="Arial" w:eastAsia="Arial" w:hAnsi="Arial"/>
                <w:rtl w:val="0"/>
              </w:rPr>
              <w:t xml:space="preserve">Relational tables holding requests, items, tasks and the custom request table (u_medical_portal_request).</w:t>
            </w:r>
          </w:p>
        </w:tc>
        <w:tc>
          <w:tcPr/>
          <w:p>
            <w:pPr>
              <w:tabs>
                <w:tab w:val="left" w:leader="none" w:pos="2320"/>
              </w:tabs>
              <w:rPr>
                <w:rFonts w:ascii="Arial" w:cs="Arial" w:eastAsia="Arial" w:hAnsi="Arial"/>
              </w:rPr>
            </w:pPr>
            <w:r>
              <w:rPr>
                <w:rFonts w:ascii="Arial" w:cs="Arial" w:eastAsia="Arial" w:hAnsi="Arial"/>
                <w:rtl w:val="0"/>
              </w:rPr>
              <w:t xml:space="preserve">ServiceNow platform database</w:t>
            </w:r>
          </w:p>
        </w:tc>
      </w:tr>
      <w:tr>
        <w:trPr>
          <w:cantSplit w:val="1"/>
          <w:trHeight w:val="489" w:hRule="atLeast"/>
          <w:tblHeader w:val="0"/>
        </w:trPr>
        <w:tc>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37">
            <w:pPr>
              <w:tabs>
                <w:tab w:val="left" w:leader="none" w:pos="2320"/>
              </w:tabs>
              <w:rPr>
                <w:rFonts w:ascii="Arial" w:cs="Arial" w:eastAsia="Arial" w:hAnsi="Arial"/>
              </w:rPr>
            </w:pPr>
            <w:r>
              <w:rPr>
                <w:rFonts w:ascii="Arial" w:cs="Arial" w:eastAsia="Arial" w:hAnsi="Arial"/>
                <w:rtl w:val="0"/>
              </w:rPr>
              <w:t xml:space="preserve">Cloud Database</w:t>
            </w:r>
          </w:p>
        </w:tc>
        <w:tc>
          <w:tcPr/>
          <w:p>
            <w:pPr>
              <w:tabs>
                <w:tab w:val="left" w:leader="none" w:pos="2320"/>
              </w:tabs>
              <w:rPr>
                <w:rFonts w:ascii="Arial" w:cs="Arial" w:eastAsia="Arial" w:hAnsi="Arial"/>
              </w:rPr>
            </w:pPr>
            <w:r>
              <w:rPr>
                <w:rFonts w:ascii="Arial" w:cs="Arial" w:eastAsia="Arial" w:hAnsi="Arial"/>
                <w:rtl w:val="0"/>
              </w:rPr>
              <w:t xml:space="preserve">Data is stored in the cloud-hosted ServiceNow instance (dev290217); no separate database service is used.</w:t>
            </w:r>
          </w:p>
        </w:tc>
        <w:tc>
          <w:tcPr/>
          <w:p>
            <w:pPr>
              <w:tabs>
                <w:tab w:val="left" w:leader="none" w:pos="2320"/>
              </w:tabs>
              <w:rPr>
                <w:rFonts w:ascii="Arial" w:cs="Arial" w:eastAsia="Arial" w:hAnsi="Arial"/>
              </w:rPr>
            </w:pPr>
            <w:r>
              <w:rPr>
                <w:rFonts w:ascii="Arial" w:cs="Arial" w:eastAsia="Arial" w:hAnsi="Arial"/>
                <w:rtl w:val="0"/>
              </w:rPr>
              <w:t xml:space="preserve">ServiceNow cloud instance</w:t>
            </w:r>
          </w:p>
        </w:tc>
      </w:tr>
      <w:tr>
        <w:trPr>
          <w:cantSplit w:val="1"/>
          <w:trHeight w:val="489" w:hRule="atLeast"/>
          <w:tblHeader w:val="0"/>
        </w:trPr>
        <w:tc>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3B">
            <w:pPr>
              <w:tabs>
                <w:tab w:val="left" w:leader="none" w:pos="2320"/>
              </w:tabs>
              <w:rPr>
                <w:rFonts w:ascii="Arial" w:cs="Arial" w:eastAsia="Arial" w:hAnsi="Arial"/>
              </w:rPr>
            </w:pPr>
            <w:r>
              <w:rPr>
                <w:rFonts w:ascii="Arial" w:cs="Arial" w:eastAsia="Arial" w:hAnsi="Arial"/>
                <w:rtl w:val="0"/>
              </w:rPr>
              <w:t xml:space="preserve">File Storage</w:t>
            </w:r>
          </w:p>
        </w:tc>
        <w:tc>
          <w:tcPr/>
          <w:p>
            <w:pPr>
              <w:tabs>
                <w:tab w:val="left" w:leader="none" w:pos="2320"/>
              </w:tabs>
              <w:rPr>
                <w:rFonts w:ascii="Arial" w:cs="Arial" w:eastAsia="Arial" w:hAnsi="Arial"/>
              </w:rPr>
            </w:pPr>
            <w:r>
              <w:rPr>
                <w:rFonts w:ascii="Arial" w:cs="Arial" w:eastAsia="Arial" w:hAnsi="Arial"/>
                <w:rtl w:val="0"/>
              </w:rPr>
              <w:t xml:space="preserve">Request attachments are kept as ServiceNow attachment records; the exported Update Set XML is stored on GitHub.</w:t>
            </w:r>
          </w:p>
        </w:tc>
        <w:tc>
          <w:tcPr/>
          <w:p>
            <w:pPr>
              <w:tabs>
                <w:tab w:val="left" w:leader="none" w:pos="2320"/>
              </w:tabs>
              <w:rPr>
                <w:rFonts w:ascii="Arial" w:cs="Arial" w:eastAsia="Arial" w:hAnsi="Arial"/>
              </w:rPr>
            </w:pPr>
            <w:r>
              <w:rPr>
                <w:rFonts w:ascii="Arial" w:cs="Arial" w:eastAsia="Arial" w:hAnsi="Arial"/>
                <w:rtl w:val="0"/>
              </w:rPr>
              <w:t xml:space="preserve">ServiceNow attachments, GitHub repository</w:t>
            </w:r>
          </w:p>
        </w:tc>
      </w:tr>
      <w:tr>
        <w:trPr>
          <w:cantSplit w:val="1"/>
          <w:trHeight w:val="489" w:hRule="atLeast"/>
          <w:tblHeader w:val="0"/>
        </w:trPr>
        <w:tc>
          <w:tcPr/>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3F">
            <w:pPr>
              <w:tabs>
                <w:tab w:val="left" w:leader="none" w:pos="2320"/>
              </w:tabs>
              <w:rPr>
                <w:rFonts w:ascii="Arial" w:cs="Arial" w:eastAsia="Arial" w:hAnsi="Arial"/>
              </w:rPr>
            </w:pPr>
            <w:r>
              <w:rPr>
                <w:rFonts w:ascii="Arial" w:cs="Arial" w:eastAsia="Arial" w:hAnsi="Arial"/>
                <w:rtl w:val="0"/>
              </w:rPr>
              <w:t xml:space="preserve">External API-1</w:t>
            </w:r>
          </w:p>
        </w:tc>
        <w:tc>
          <w:tcPr/>
          <w:p>
            <w:pPr>
              <w:tabs>
                <w:tab w:val="left" w:leader="none" w:pos="2320"/>
              </w:tabs>
              <w:rPr>
                <w:rFonts w:ascii="Arial" w:cs="Arial" w:eastAsia="Arial" w:hAnsi="Arial"/>
              </w:rPr>
            </w:pPr>
            <w:r>
              <w:rPr>
                <w:rFonts w:ascii="Arial" w:cs="Arial" w:eastAsia="Arial" w:hAnsi="Arial"/>
                <w:rtl w:val="0"/>
              </w:rPr>
              <w:t xml:space="preserve">Source control for the exported Update Set / application package, used for version control and cross-instance deployment.</w:t>
            </w:r>
          </w:p>
        </w:tc>
        <w:tc>
          <w:tcPr/>
          <w:p>
            <w:pPr>
              <w:tabs>
                <w:tab w:val="left" w:leader="none" w:pos="2320"/>
              </w:tabs>
              <w:rPr>
                <w:rFonts w:ascii="Arial" w:cs="Arial" w:eastAsia="Arial" w:hAnsi="Arial"/>
              </w:rPr>
            </w:pPr>
            <w:r>
              <w:rPr>
                <w:rFonts w:ascii="Arial" w:cs="Arial" w:eastAsia="Arial" w:hAnsi="Arial"/>
                <w:rtl w:val="0"/>
              </w:rPr>
              <w:t xml:space="preserve">GitHub</w:t>
            </w:r>
          </w:p>
        </w:tc>
      </w:tr>
      <w:tr>
        <w:trPr>
          <w:cantSplit w:val="1"/>
          <w:trHeight w:val="489" w:hRule="atLeast"/>
          <w:tblHeader w:val="0"/>
        </w:trPr>
        <w:tc>
          <w:tcPr/>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43">
            <w:pPr>
              <w:tabs>
                <w:tab w:val="left" w:leader="none" w:pos="2320"/>
              </w:tabs>
              <w:rPr>
                <w:rFonts w:ascii="Arial" w:cs="Arial" w:eastAsia="Arial" w:hAnsi="Arial"/>
              </w:rPr>
            </w:pPr>
            <w:r>
              <w:rPr>
                <w:rFonts w:ascii="Arial" w:cs="Arial" w:eastAsia="Arial" w:hAnsi="Arial"/>
                <w:rtl w:val="0"/>
              </w:rPr>
              <w:t xml:space="preserve">External API-2</w:t>
            </w:r>
          </w:p>
        </w:tc>
        <w:tc>
          <w:tcPr/>
          <w:p>
            <w:pPr>
              <w:tabs>
                <w:tab w:val="left" w:leader="none" w:pos="2320"/>
              </w:tabs>
              <w:rPr>
                <w:rFonts w:ascii="Arial" w:cs="Arial" w:eastAsia="Arial" w:hAnsi="Arial"/>
              </w:rPr>
            </w:pPr>
            <w:r>
              <w:rPr>
                <w:rFonts w:ascii="Arial" w:cs="Arial" w:eastAsia="Arial" w:hAnsi="Arial"/>
                <w:rtl w:val="0"/>
              </w:rPr>
              <w:t xml:space="preserve">Not used. All functions run inside the ServiceNow platform.</w:t>
            </w:r>
          </w:p>
        </w:tc>
        <w:tc>
          <w:tcPr/>
          <w:p>
            <w:pPr>
              <w:tabs>
                <w:tab w:val="left" w:leader="none" w:pos="2320"/>
              </w:tabs>
              <w:rPr>
                <w:rFonts w:ascii="Arial" w:cs="Arial" w:eastAsia="Arial" w:hAnsi="Arial"/>
              </w:rPr>
            </w:pPr>
            <w:r>
              <w:rPr>
                <w:rFonts w:ascii="Arial" w:cs="Arial" w:eastAsia="Arial" w:hAnsi="Arial"/>
                <w:rtl w:val="0"/>
              </w:rPr>
              <w:t xml:space="preserve">Not applicable</w:t>
            </w:r>
          </w:p>
        </w:tc>
      </w:tr>
      <w:tr>
        <w:trPr>
          <w:cantSplit w:val="1"/>
          <w:trHeight w:val="489" w:hRule="atLeast"/>
          <w:tblHeader w:val="0"/>
        </w:trPr>
        <w:tc>
          <w:tcPr/>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47">
            <w:pPr>
              <w:tabs>
                <w:tab w:val="left" w:leader="none" w:pos="2320"/>
              </w:tabs>
              <w:rPr>
                <w:rFonts w:ascii="Arial" w:cs="Arial" w:eastAsia="Arial" w:hAnsi="Arial"/>
              </w:rPr>
            </w:pPr>
            <w:r>
              <w:rPr>
                <w:rFonts w:ascii="Arial" w:cs="Arial" w:eastAsia="Arial" w:hAnsi="Arial"/>
                <w:rtl w:val="0"/>
              </w:rPr>
              <w:t xml:space="preserve">Machine Learning Model</w:t>
            </w:r>
          </w:p>
        </w:tc>
        <w:tc>
          <w:tcPr/>
          <w:p>
            <w:pPr>
              <w:tabs>
                <w:tab w:val="left" w:leader="none" w:pos="2320"/>
              </w:tabs>
              <w:rPr>
                <w:rFonts w:ascii="Arial" w:cs="Arial" w:eastAsia="Arial" w:hAnsi="Arial"/>
              </w:rPr>
            </w:pPr>
            <w:r>
              <w:rPr>
                <w:rFonts w:ascii="Arial" w:cs="Arial" w:eastAsia="Arial" w:hAnsi="Arial"/>
                <w:rtl w:val="0"/>
              </w:rPr>
              <w:t xml:space="preserve">Not used in this project.</w:t>
            </w:r>
          </w:p>
        </w:tc>
        <w:tc>
          <w:tcPr/>
          <w:p>
            <w:pPr>
              <w:tabs>
                <w:tab w:val="left" w:leader="none" w:pos="2320"/>
              </w:tabs>
              <w:rPr>
                <w:rFonts w:ascii="Arial" w:cs="Arial" w:eastAsia="Arial" w:hAnsi="Arial"/>
              </w:rPr>
            </w:pPr>
            <w:r>
              <w:rPr>
                <w:rFonts w:ascii="Arial" w:cs="Arial" w:eastAsia="Arial" w:hAnsi="Arial"/>
                <w:rtl w:val="0"/>
              </w:rPr>
              <w:t xml:space="preserve">Not applicable</w:t>
            </w:r>
          </w:p>
        </w:tc>
      </w:tr>
      <w:tr>
        <w:trPr>
          <w:cantSplit w:val="1"/>
          <w:trHeight w:val="489" w:hRule="atLeast"/>
          <w:tblHeader w:val="0"/>
        </w:trPr>
        <w:tc>
          <w:tcPr/>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4B">
            <w:pPr>
              <w:tabs>
                <w:tab w:val="left" w:leader="none" w:pos="2320"/>
              </w:tabs>
              <w:rPr>
                <w:rFonts w:ascii="Arial" w:cs="Arial" w:eastAsia="Arial" w:hAnsi="Arial"/>
              </w:rPr>
            </w:pPr>
            <w:r>
              <w:rPr>
                <w:rFonts w:ascii="Arial" w:cs="Arial" w:eastAsia="Arial" w:hAnsi="Arial"/>
                <w:rtl w:val="0"/>
              </w:rPr>
              <w:t xml:space="preserve">Infrastructure (Server / Cloud)</w:t>
            </w:r>
          </w:p>
        </w:tc>
        <w:tc>
          <w:tcPr/>
          <w:p>
            <w:pPr>
              <w:tabs>
                <w:tab w:val="left" w:leader="none" w:pos="2320"/>
              </w:tabs>
              <w:rPr>
                <w:rFonts w:ascii="Arial" w:cs="Arial" w:eastAsia="Arial" w:hAnsi="Arial"/>
              </w:rPr>
            </w:pPr>
            <w:r>
              <w:rPr>
                <w:rFonts w:ascii="Arial" w:cs="Arial" w:eastAsia="Arial" w:hAnsi="Arial"/>
                <w:rtl w:val="0"/>
              </w:rPr>
              <w:t xml:space="preserve">Application deployed on the cloud only; no local server is used.</w:t>
            </w:r>
          </w:p>
          <w:p>
            <w:pPr>
              <w:tabs>
                <w:tab w:val="left" w:leader="none" w:pos="2320"/>
              </w:tabs>
              <w:rPr>
                <w:rFonts w:ascii="Arial" w:cs="Arial" w:eastAsia="Arial" w:hAnsi="Arial"/>
              </w:rPr>
            </w:pPr>
            <w:r>
              <w:rPr>
                <w:rFonts w:ascii="Arial" w:cs="Arial" w:eastAsia="Arial" w:hAnsi="Arial"/>
                <w:rtl w:val="0"/>
              </w:rPr>
              <w:t xml:space="preserve">Local Server Configuration: Not applicable</w:t>
            </w:r>
          </w:p>
          <w:p>
            <w:pPr>
              <w:tabs>
                <w:tab w:val="left" w:leader="none" w:pos="2320"/>
              </w:tabs>
              <w:rPr>
                <w:rFonts w:ascii="Arial" w:cs="Arial" w:eastAsia="Arial" w:hAnsi="Arial"/>
              </w:rPr>
            </w:pPr>
            <w:r>
              <w:rPr>
                <w:rFonts w:ascii="Arial" w:cs="Arial" w:eastAsia="Arial" w:hAnsi="Arial"/>
                <w:rtl w:val="0"/>
              </w:rPr>
              <w:t xml:space="preserve">Cloud Server Configuration: ServiceNow-hosted developer instance (dev290217)</w:t>
            </w:r>
          </w:p>
        </w:tc>
        <w:tc>
          <w:tcPr/>
          <w:p>
            <w:pPr>
              <w:tabs>
                <w:tab w:val="left" w:leader="none" w:pos="2320"/>
              </w:tabs>
              <w:rPr>
                <w:rFonts w:ascii="Arial" w:cs="Arial" w:eastAsia="Arial" w:hAnsi="Arial"/>
              </w:rPr>
            </w:pPr>
            <w:r>
              <w:rPr>
                <w:rFonts w:ascii="Arial" w:cs="Arial" w:eastAsia="Arial" w:hAnsi="Arial"/>
                <w:rtl w:val="0"/>
              </w:rPr>
              <w:t xml:space="preserve">ServiceNow cloud platform; Update Set for moving between instances</w:t>
            </w:r>
          </w:p>
        </w:tc>
      </w:tr>
    </w:tbl>
    <w:p w:rsidR="00000000" w:rsidDel="00000000" w:rsidP="00000000" w:rsidRDefault="00000000" w:rsidRPr="00000000" w14:paraId="00000050">
      <w:pPr>
        <w:tabs>
          <w:tab w:val="left" w:leader="none" w:pos="2320"/>
        </w:tabs>
        <w:rPr>
          <w:rFonts w:ascii="Arial" w:cs="Arial" w:eastAsia="Arial" w:hAnsi="Arial"/>
          <w:b w:val="1"/>
        </w:rPr>
      </w:pPr>
      <w:r>
        <w:rPr>
          <w:rtl w:val="0"/>
        </w:rPr>
      </w:r>
    </w:p>
    <w:p w:rsidR="00000000" w:rsidDel="00000000" w:rsidP="00000000" w:rsidRDefault="00000000" w:rsidRPr="00000000" w14:paraId="00000051">
      <w:pPr>
        <w:tabs>
          <w:tab w:val="left" w:leader="none" w:pos="2320"/>
        </w:tabs>
        <w:rPr>
          <w:rFonts w:ascii="Arial" w:cs="Arial" w:eastAsia="Arial" w:hAnsi="Arial"/>
          <w:b w:val="1"/>
        </w:rPr>
      </w:pPr>
      <w:r>
        <w:rPr>
          <w:rFonts w:ascii="Arial" w:cs="Arial" w:eastAsia="Arial" w:hAnsi="Arial"/>
          <w:b w:val="1"/>
          <w:rtl w:val="0"/>
        </w:rPr>
        <w:t xml:space="preserve">Table-2: Application Characteristics:</w:t>
      </w:r>
    </w:p>
    <w:tbl>
      <w:tblPr>
        <w:tblStyle w:val="Table3"/>
        <w:tblW w:w="14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3969"/>
        <w:gridCol w:w="5170"/>
        <w:gridCol w:w="4097"/>
        <w:tblGridChange w:id="0">
          <w:tblGrid>
            <w:gridCol w:w="826"/>
            <w:gridCol w:w="3969"/>
            <w:gridCol w:w="5170"/>
            <w:gridCol w:w="4097"/>
          </w:tblGrid>
        </w:tblGridChange>
      </w:tblGrid>
      <w:tr>
        <w:trPr>
          <w:cantSplit w:val="1"/>
          <w:trHeight w:val="539" w:hRule="atLeast"/>
          <w:tblHeader w:val="1"/>
        </w:trPr>
        <w:tc>
          <w:tcPr/>
          <w:p w:rsidR="00000000" w:rsidDel="00000000" w:rsidP="00000000" w:rsidRDefault="00000000" w:rsidRPr="00000000" w14:paraId="00000052">
            <w:pPr>
              <w:tabs>
                <w:tab w:val="left" w:leader="none" w:pos="2320"/>
              </w:tabs>
              <w:rPr>
                <w:rFonts w:ascii="Arial" w:cs="Arial" w:eastAsia="Arial" w:hAnsi="Arial"/>
                <w:b w:val="1"/>
              </w:rPr>
            </w:pPr>
            <w:r>
              <w:rPr>
                <w:rFonts w:ascii="Arial" w:cs="Arial" w:eastAsia="Arial" w:hAnsi="Arial"/>
                <w:b w:val="1"/>
                <w:rtl w:val="0"/>
              </w:rPr>
              <w:t xml:space="preserve">S.No</w:t>
            </w:r>
          </w:p>
        </w:tc>
        <w:tc>
          <w:tcPr/>
          <w:p w:rsidR="00000000" w:rsidDel="00000000" w:rsidP="00000000" w:rsidRDefault="00000000" w:rsidRPr="00000000" w14:paraId="00000053">
            <w:pPr>
              <w:tabs>
                <w:tab w:val="left" w:leader="none" w:pos="2320"/>
              </w:tabs>
              <w:rPr>
                <w:rFonts w:ascii="Arial" w:cs="Arial" w:eastAsia="Arial" w:hAnsi="Arial"/>
                <w:b w:val="1"/>
              </w:rPr>
            </w:pPr>
            <w:r>
              <w:rPr>
                <w:rFonts w:ascii="Arial" w:cs="Arial" w:eastAsia="Arial" w:hAnsi="Arial"/>
                <w:b w:val="1"/>
                <w:rtl w:val="0"/>
              </w:rPr>
              <w:t xml:space="preserve">Characteristics</w:t>
            </w:r>
          </w:p>
        </w:tc>
        <w:tc>
          <w:tcPr/>
          <w:p w:rsidR="00000000" w:rsidDel="00000000" w:rsidP="00000000" w:rsidRDefault="00000000" w:rsidRPr="00000000" w14:paraId="00000054">
            <w:pPr>
              <w:tabs>
                <w:tab w:val="left" w:leader="none" w:pos="2320"/>
              </w:tabs>
              <w:rPr>
                <w:rFonts w:ascii="Arial" w:cs="Arial" w:eastAsia="Arial" w:hAnsi="Arial"/>
                <w:b w:val="1"/>
              </w:rPr>
            </w:pPr>
            <w:r>
              <w:rPr>
                <w:rFonts w:ascii="Arial" w:cs="Arial" w:eastAsia="Arial" w:hAnsi="Arial"/>
                <w:b w:val="1"/>
                <w:rtl w:val="0"/>
              </w:rPr>
              <w:t xml:space="preserve">Description</w:t>
            </w:r>
          </w:p>
        </w:tc>
        <w:tc>
          <w:tcPr/>
          <w:p w:rsidR="00000000" w:rsidDel="00000000" w:rsidP="00000000" w:rsidRDefault="00000000" w:rsidRPr="00000000" w14:paraId="00000055">
            <w:pPr>
              <w:tabs>
                <w:tab w:val="left" w:leader="none" w:pos="2320"/>
              </w:tabs>
              <w:rPr>
                <w:rFonts w:ascii="Arial" w:cs="Arial" w:eastAsia="Arial" w:hAnsi="Arial"/>
                <w:b w:val="1"/>
              </w:rPr>
            </w:pPr>
            <w:r>
              <w:rPr>
                <w:rFonts w:ascii="Arial" w:cs="Arial" w:eastAsia="Arial" w:hAnsi="Arial"/>
                <w:b w:val="1"/>
                <w:rtl w:val="0"/>
              </w:rPr>
              <w:t xml:space="preserve">Technology </w:t>
            </w:r>
          </w:p>
        </w:tc>
      </w:tr>
      <w:tr>
        <w:trPr>
          <w:cantSplit w:val="1"/>
          <w:trHeight w:val="229" w:hRule="atLeast"/>
          <w:tblHeader w:val="0"/>
        </w:trPr>
        <w:tc>
          <w:tcPr/>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57">
            <w:pPr>
              <w:tabs>
                <w:tab w:val="left" w:leader="none" w:pos="2320"/>
              </w:tabs>
              <w:rPr>
                <w:rFonts w:ascii="Arial" w:cs="Arial" w:eastAsia="Arial" w:hAnsi="Arial"/>
              </w:rPr>
            </w:pPr>
            <w:r>
              <w:rPr>
                <w:rFonts w:ascii="Arial" w:cs="Arial" w:eastAsia="Arial" w:hAnsi="Arial"/>
                <w:rtl w:val="0"/>
              </w:rPr>
              <w:t xml:space="preserve">Open-Source Frameworks</w:t>
            </w:r>
          </w:p>
        </w:tc>
        <w:tc>
          <w:tcPr/>
          <w:p>
            <w:pPr>
              <w:tabs>
                <w:tab w:val="left" w:leader="none" w:pos="2320"/>
              </w:tabs>
              <w:rPr>
                <w:rFonts w:ascii="Arial" w:cs="Arial" w:eastAsia="Arial" w:hAnsi="Arial"/>
              </w:rPr>
            </w:pPr>
            <w:r>
              <w:rPr>
                <w:rFonts w:ascii="Arial" w:cs="Arial" w:eastAsia="Arial" w:hAnsi="Arial"/>
                <w:rtl w:val="0"/>
              </w:rPr>
              <w:t xml:space="preserve">The Service Portal front end uses AngularJS and Bootstrap, which come bundled with the ServiceNow Service Portal.</w:t>
            </w:r>
          </w:p>
        </w:tc>
        <w:tc>
          <w:tcPr/>
          <w:p>
            <w:pPr>
              <w:tabs>
                <w:tab w:val="left" w:leader="none" w:pos="2320"/>
              </w:tabs>
              <w:rPr>
                <w:rFonts w:ascii="Arial" w:cs="Arial" w:eastAsia="Arial" w:hAnsi="Arial"/>
              </w:rPr>
            </w:pPr>
            <w:r>
              <w:rPr>
                <w:rFonts w:ascii="Arial" w:cs="Arial" w:eastAsia="Arial" w:hAnsi="Arial"/>
                <w:rtl w:val="0"/>
              </w:rPr>
              <w:t xml:space="preserve">AngularJS, Bootstrap</w:t>
            </w:r>
          </w:p>
        </w:tc>
      </w:tr>
      <w:tr>
        <w:trPr>
          <w:cantSplit w:val="1"/>
          <w:trHeight w:val="229" w:hRule="atLeast"/>
          <w:tblHeader w:val="0"/>
        </w:trPr>
        <w:tc>
          <w:tcPr/>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5B">
            <w:pPr>
              <w:tabs>
                <w:tab w:val="left" w:leader="none" w:pos="2320"/>
              </w:tabs>
              <w:rPr>
                <w:rFonts w:ascii="Arial" w:cs="Arial" w:eastAsia="Arial" w:hAnsi="Arial"/>
              </w:rPr>
            </w:pPr>
            <w:r>
              <w:rPr>
                <w:rFonts w:ascii="Arial" w:cs="Arial" w:eastAsia="Arial" w:hAnsi="Arial"/>
                <w:rtl w:val="0"/>
              </w:rPr>
              <w:t xml:space="preserve">Security Implementations</w:t>
            </w:r>
          </w:p>
        </w:tc>
        <w:tc>
          <w:tcPr/>
          <w:p>
            <w:pPr>
              <w:tabs>
                <w:tab w:val="left" w:leader="none" w:pos="2320"/>
              </w:tabs>
              <w:rPr>
                <w:rFonts w:ascii="Arial" w:cs="Arial" w:eastAsia="Arial" w:hAnsi="Arial"/>
              </w:rPr>
            </w:pPr>
            <w:r>
              <w:rPr>
                <w:rFonts w:ascii="Arial" w:cs="Arial" w:eastAsia="Arial" w:hAnsi="Arial"/>
                <w:rtl w:val="0"/>
              </w:rPr>
              <w:t xml:space="preserve">ACLs and roles restrict data so patients see only their own requests while administrative staff get full management access. The portal is served over the instance's HTTPS connection.</w:t>
            </w:r>
          </w:p>
        </w:tc>
        <w:tc>
          <w:tcPr/>
          <w:p>
            <w:pPr>
              <w:tabs>
                <w:tab w:val="left" w:leader="none" w:pos="2320"/>
              </w:tabs>
              <w:rPr>
                <w:rFonts w:ascii="Arial" w:cs="Arial" w:eastAsia="Arial" w:hAnsi="Arial"/>
              </w:rPr>
            </w:pPr>
            <w:r>
              <w:rPr>
                <w:rFonts w:ascii="Arial" w:cs="Arial" w:eastAsia="Arial" w:hAnsi="Arial"/>
                <w:rtl w:val="0"/>
              </w:rPr>
              <w:t xml:space="preserve">ServiceNow ACLs, Roles, user authentication</w:t>
            </w:r>
          </w:p>
        </w:tc>
      </w:tr>
      <w:tr>
        <w:trPr>
          <w:cantSplit w:val="1"/>
          <w:trHeight w:val="229" w:hRule="atLeast"/>
          <w:tblHeader w:val="0"/>
        </w:trPr>
        <w:tc>
          <w:tcPr/>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5F">
            <w:pPr>
              <w:tabs>
                <w:tab w:val="left" w:leader="none" w:pos="2320"/>
              </w:tabs>
              <w:rPr>
                <w:rFonts w:ascii="Arial" w:cs="Arial" w:eastAsia="Arial" w:hAnsi="Arial"/>
              </w:rPr>
            </w:pPr>
            <w:r>
              <w:rPr>
                <w:rFonts w:ascii="Arial" w:cs="Arial" w:eastAsia="Arial" w:hAnsi="Arial"/>
                <w:rtl w:val="0"/>
              </w:rPr>
              <w:t xml:space="preserve">Scalable Architecture</w:t>
            </w:r>
          </w:p>
        </w:tc>
        <w:tc>
          <w:tcPr/>
          <w:p>
            <w:pPr>
              <w:tabs>
                <w:tab w:val="left" w:leader="none" w:pos="2320"/>
              </w:tabs>
              <w:rPr>
                <w:rFonts w:ascii="Arial" w:cs="Arial" w:eastAsia="Arial" w:hAnsi="Arial"/>
              </w:rPr>
            </w:pPr>
            <w:r>
              <w:rPr>
                <w:rFonts w:ascii="Arial" w:cs="Arial" w:eastAsia="Arial" w:hAnsi="Arial"/>
                <w:rtl w:val="0"/>
              </w:rPr>
              <w:t xml:space="preserve">Layered design: Service Portal (presentation), Catalog and Flow Designer (logic) and the platform database (data). New services are added as new catalog items, and the Update Set lets the application be deployed to other instances.</w:t>
            </w:r>
          </w:p>
        </w:tc>
        <w:tc>
          <w:tcPr/>
          <w:p>
            <w:pPr>
              <w:tabs>
                <w:tab w:val="left" w:leader="none" w:pos="2320"/>
              </w:tabs>
              <w:rPr>
                <w:rFonts w:ascii="Arial" w:cs="Arial" w:eastAsia="Arial" w:hAnsi="Arial"/>
              </w:rPr>
            </w:pPr>
            <w:r>
              <w:rPr>
                <w:rFonts w:ascii="Arial" w:cs="Arial" w:eastAsia="Arial" w:hAnsi="Arial"/>
                <w:rtl w:val="0"/>
              </w:rPr>
              <w:t xml:space="preserve">ServiceNow platform, Update Set</w:t>
            </w:r>
          </w:p>
        </w:tc>
      </w:tr>
      <w:tr>
        <w:trPr>
          <w:cantSplit w:val="1"/>
          <w:trHeight w:val="229" w:hRule="atLeast"/>
          <w:tblHeader w:val="0"/>
        </w:trPr>
        <w:tc>
          <w:tcPr/>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63">
            <w:pPr>
              <w:tabs>
                <w:tab w:val="left" w:leader="none" w:pos="2320"/>
              </w:tabs>
              <w:rPr>
                <w:rFonts w:ascii="Arial" w:cs="Arial" w:eastAsia="Arial" w:hAnsi="Arial"/>
              </w:rPr>
            </w:pPr>
            <w:r>
              <w:rPr>
                <w:rFonts w:ascii="Arial" w:cs="Arial" w:eastAsia="Arial" w:hAnsi="Arial"/>
                <w:rtl w:val="0"/>
              </w:rPr>
              <w:t xml:space="preserve">Availability</w:t>
            </w:r>
          </w:p>
        </w:tc>
        <w:tc>
          <w:tcPr/>
          <w:p>
            <w:pPr>
              <w:tabs>
                <w:tab w:val="left" w:leader="none" w:pos="2320"/>
              </w:tabs>
              <w:rPr>
                <w:rFonts w:ascii="Arial" w:cs="Arial" w:eastAsia="Arial" w:hAnsi="Arial"/>
              </w:rPr>
            </w:pPr>
            <w:r>
              <w:rPr>
                <w:rFonts w:ascii="Arial" w:cs="Arial" w:eastAsia="Arial" w:hAnsi="Arial"/>
                <w:rtl w:val="0"/>
              </w:rPr>
              <w:t xml:space="preserve">The application runs on the ServiceNow cloud instance, so availability depends on the platform's hosted infrastructure rather than servers managed by the project.</w:t>
            </w:r>
          </w:p>
        </w:tc>
        <w:tc>
          <w:tcPr/>
          <w:p>
            <w:pPr>
              <w:tabs>
                <w:tab w:val="left" w:leader="none" w:pos="2320"/>
              </w:tabs>
              <w:rPr>
                <w:rFonts w:ascii="Arial" w:cs="Arial" w:eastAsia="Arial" w:hAnsi="Arial"/>
              </w:rPr>
            </w:pPr>
            <w:r>
              <w:rPr>
                <w:rFonts w:ascii="Arial" w:cs="Arial" w:eastAsia="Arial" w:hAnsi="Arial"/>
                <w:rtl w:val="0"/>
              </w:rPr>
              <w:t xml:space="preserve">ServiceNow cloud hosting</w:t>
            </w:r>
          </w:p>
        </w:tc>
      </w:tr>
      <w:tr>
        <w:trPr>
          <w:cantSplit w:val="1"/>
          <w:trHeight w:val="229" w:hRule="atLeast"/>
          <w:tblHeader w:val="0"/>
        </w:trPr>
        <w:tc>
          <w:tcPr/>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67">
            <w:pPr>
              <w:tabs>
                <w:tab w:val="left" w:leader="none" w:pos="2320"/>
              </w:tabs>
              <w:rPr>
                <w:rFonts w:ascii="Arial" w:cs="Arial" w:eastAsia="Arial" w:hAnsi="Arial"/>
              </w:rPr>
            </w:pPr>
            <w:r>
              <w:rPr>
                <w:rFonts w:ascii="Arial" w:cs="Arial" w:eastAsia="Arial" w:hAnsi="Arial"/>
                <w:rtl w:val="0"/>
              </w:rPr>
              <w:t xml:space="preserve">Performance</w:t>
            </w:r>
          </w:p>
        </w:tc>
        <w:tc>
          <w:tcPr/>
          <w:p>
            <w:pPr>
              <w:tabs>
                <w:tab w:val="left" w:leader="none" w:pos="2320"/>
              </w:tabs>
              <w:rPr>
                <w:rFonts w:ascii="Arial" w:cs="Arial" w:eastAsia="Arial" w:hAnsi="Arial"/>
              </w:rPr>
            </w:pPr>
            <w:r>
              <w:rPr>
                <w:rFonts w:ascii="Arial" w:cs="Arial" w:eastAsia="Arial" w:hAnsi="Arial"/>
                <w:rtl w:val="0"/>
              </w:rPr>
              <w:t xml:space="preserve">Catalog-based forms and standard record tables keep each request light, and the tracker reads the request's current state directly from the record.</w:t>
            </w:r>
          </w:p>
        </w:tc>
        <w:tc>
          <w:tcPr/>
          <w:p>
            <w:pPr>
              <w:tabs>
                <w:tab w:val="left" w:leader="none" w:pos="2320"/>
              </w:tabs>
              <w:rPr>
                <w:rFonts w:ascii="Arial" w:cs="Arial" w:eastAsia="Arial" w:hAnsi="Arial"/>
              </w:rPr>
            </w:pPr>
            <w:r>
              <w:rPr>
                <w:rFonts w:ascii="Arial" w:cs="Arial" w:eastAsia="Arial" w:hAnsi="Arial"/>
                <w:rtl w:val="0"/>
              </w:rPr>
              <w:t xml:space="preserve">ServiceNow platform tables, Service Portal widgets</w:t>
            </w:r>
          </w:p>
        </w:tc>
      </w:tr>
    </w:tbl>
    <w:p w:rsidR="00000000" w:rsidDel="00000000" w:rsidP="00000000" w:rsidRDefault="00000000" w:rsidRPr="00000000" w14:paraId="0000006A">
      <w:pPr>
        <w:tabs>
          <w:tab w:val="left" w:leader="none" w:pos="2320"/>
        </w:tabs>
        <w:rPr>
          <w:rFonts w:ascii="Arial" w:cs="Arial" w:eastAsia="Arial" w:hAnsi="Arial"/>
          <w:b w:val="1"/>
        </w:rPr>
      </w:pPr>
      <w:r>
        <w:rPr>
          <w:rtl w:val="0"/>
        </w:rPr>
      </w:r>
    </w:p>
    <w:p w:rsidR="00000000" w:rsidDel="00000000" w:rsidP="00000000" w:rsidRDefault="00000000" w:rsidRPr="00000000" w14:paraId="0000006B">
      <w:pPr>
        <w:rPr>
          <w:rFonts w:ascii="Arial" w:cs="Arial" w:eastAsia="Arial" w:hAnsi="Arial"/>
          <w:b w:val="1"/>
        </w:rPr>
      </w:pPr>
      <w:r>
        <w:rPr>
          <w:rtl w:val="0"/>
        </w:rPr>
      </w:r>
    </w:p>
    <w:p w:rsidR="00000000" w:rsidDel="00000000" w:rsidP="00000000" w:rsidRDefault="00000000" w:rsidRPr="00000000" w14:paraId="0000006C">
      <w:pPr>
        <w:rPr>
          <w:rFonts w:ascii="Arial" w:cs="Arial" w:eastAsia="Arial" w:hAnsi="Arial"/>
          <w:b w:val="1"/>
        </w:rPr>
      </w:pPr>
      <w:r>
        <w:rPr>
          <w:rFonts w:ascii="Arial" w:cs="Arial" w:eastAsia="Arial" w:hAnsi="Arial"/>
          <w:b w:val="1"/>
          <w:rtl w:val="0"/>
        </w:rPr>
        <w:t xml:space="preserve">References:</w:t>
      </w:r>
    </w:p>
    <w:p w:rsidR="00000000" w:rsidDel="00000000" w:rsidP="00000000" w:rsidRDefault="00000000" w:rsidRPr="00000000" w14:paraId="0000006D">
      <w:pPr>
        <w:rPr>
          <w:rFonts w:ascii="Arial" w:cs="Arial" w:eastAsia="Arial" w:hAnsi="Arial"/>
          <w:b w:val="1"/>
        </w:rPr>
      </w:pPr>
      <w:hyperlink r:id="rId10">
        <w:r>
          <w:rPr>
            <w:rFonts w:ascii="Arial" w:cs="Arial" w:eastAsia="Arial" w:hAnsi="Arial"/>
            <w:b w:val="1"/>
            <w:color w:val="0563c1"/>
            <w:u w:val="single"/>
            <w:rtl w:val="0"/>
          </w:rPr>
          <w:t xml:space="preserve">https://c4model.com/</w:t>
        </w:r>
      </w:hyperlink>
      <w:r>
        <w:rPr>
          <w:rtl w:val="0"/>
        </w:rPr>
      </w:r>
    </w:p>
    <w:p w:rsidR="00000000" w:rsidDel="00000000" w:rsidP="00000000" w:rsidRDefault="00000000" w:rsidRPr="00000000" w14:paraId="0000006E">
      <w:pPr>
        <w:rPr>
          <w:rFonts w:ascii="Arial" w:cs="Arial" w:eastAsia="Arial" w:hAnsi="Arial"/>
          <w:b w:val="1"/>
        </w:rPr>
      </w:pPr>
      <w:hyperlink r:id="rId11">
        <w:r>
          <w:rPr>
            <w:rFonts w:ascii="Arial" w:cs="Arial" w:eastAsia="Arial" w:hAnsi="Arial"/>
            <w:b w:val="1"/>
            <w:color w:val="0563c1"/>
            <w:u w:val="single"/>
            <w:rtl w:val="0"/>
          </w:rPr>
          <w:t xml:space="preserve">https://developer.ibm.com/patterns/online-order-processing-system-during-pandemic/</w:t>
        </w:r>
      </w:hyperlink>
      <w:r>
        <w:rPr>
          <w:rtl w:val="0"/>
        </w:rPr>
      </w:r>
    </w:p>
    <w:p w:rsidR="00000000" w:rsidDel="00000000" w:rsidP="00000000" w:rsidRDefault="00000000" w:rsidRPr="00000000" w14:paraId="0000006F">
      <w:pPr>
        <w:rPr>
          <w:rFonts w:ascii="Arial" w:cs="Arial" w:eastAsia="Arial" w:hAnsi="Arial"/>
          <w:b w:val="1"/>
        </w:rPr>
      </w:pPr>
      <w:hyperlink r:id="rId12">
        <w:r>
          <w:rPr>
            <w:rFonts w:ascii="Arial" w:cs="Arial" w:eastAsia="Arial" w:hAnsi="Arial"/>
            <w:b w:val="1"/>
            <w:color w:val="0563c1"/>
            <w:u w:val="single"/>
            <w:rtl w:val="0"/>
          </w:rPr>
          <w:t xml:space="preserve">https://www.ibm.com/cloud/architecture</w:t>
        </w:r>
      </w:hyperlink>
      <w:r>
        <w:rPr>
          <w:rtl w:val="0"/>
        </w:rPr>
      </w:r>
    </w:p>
    <w:p w:rsidR="00000000" w:rsidDel="00000000" w:rsidP="00000000" w:rsidRDefault="00000000" w:rsidRPr="00000000" w14:paraId="00000070">
      <w:pPr>
        <w:rPr>
          <w:rFonts w:ascii="Arial" w:cs="Arial" w:eastAsia="Arial" w:hAnsi="Arial"/>
          <w:b w:val="1"/>
        </w:rPr>
      </w:pPr>
      <w:hyperlink r:id="rId13">
        <w:r>
          <w:rPr>
            <w:rFonts w:ascii="Arial" w:cs="Arial" w:eastAsia="Arial" w:hAnsi="Arial"/>
            <w:b w:val="1"/>
            <w:color w:val="0563c1"/>
            <w:u w:val="single"/>
            <w:rtl w:val="0"/>
          </w:rPr>
          <w:t xml:space="preserve">https://aws.amazon.com/architecture</w:t>
        </w:r>
      </w:hyperlink>
      <w:r>
        <w:rPr>
          <w:rtl w:val="0"/>
        </w:rPr>
      </w:r>
    </w:p>
    <w:p w:rsidR="00000000" w:rsidDel="00000000" w:rsidP="00000000" w:rsidRDefault="00000000" w:rsidRPr="00000000" w14:paraId="00000071">
      <w:pPr>
        <w:rPr>
          <w:rFonts w:ascii="Arial" w:cs="Arial" w:eastAsia="Arial" w:hAnsi="Arial"/>
          <w:b w:val="1"/>
        </w:rPr>
      </w:pPr>
      <w:hyperlink r:id="rId14">
        <w:r>
          <w:rPr>
            <w:rFonts w:ascii="Arial" w:cs="Arial" w:eastAsia="Arial" w:hAnsi="Arial"/>
            <w:b w:val="1"/>
            <w:color w:val="0563c1"/>
            <w:u w:val="single"/>
            <w:rtl w:val="0"/>
          </w:rPr>
          <w:t xml:space="preserve">https://medium.com/the-internal-startup/how-to-draw-useful-technical-architecture-diagrams-2d20c9fda90d</w:t>
        </w:r>
      </w:hyperlink>
      <w:r>
        <w:rPr>
          <w:rtl w:val="0"/>
        </w:rPr>
      </w:r>
    </w:p>
    <w:p w:rsidR="00000000" w:rsidDel="00000000" w:rsidP="00000000" w:rsidRDefault="00000000" w:rsidRPr="00000000" w14:paraId="00000072">
      <w:pPr>
        <w:rPr>
          <w:rFonts w:ascii="Arial" w:cs="Arial" w:eastAsia="Arial" w:hAnsi="Arial"/>
          <w:b w:val="1"/>
        </w:rPr>
      </w:pPr>
      <w:r>
        <w:rPr>
          <w:rtl w:val="0"/>
        </w:rPr>
      </w:r>
    </w:p>
    <w:p w:rsidR="00000000" w:rsidDel="00000000" w:rsidP="00000000" w:rsidRDefault="00000000" w:rsidRPr="00000000" w14:paraId="00000073">
      <w:pPr>
        <w:rPr>
          <w:rFonts w:ascii="Arial" w:cs="Arial" w:eastAsia="Arial" w:hAnsi="Arial"/>
          <w:b w:val="1"/>
        </w:rPr>
      </w:pPr>
      <w:r>
        <w:rPr>
          <w:rtl w:val="0"/>
        </w:rPr>
      </w:r>
    </w:p>
    <w:p w:rsidR="00000000" w:rsidDel="00000000" w:rsidP="00000000" w:rsidRDefault="00000000" w:rsidRPr="00000000" w14:paraId="00000074">
      <w:pPr>
        <w:rPr>
          <w:rFonts w:ascii="Arial" w:cs="Arial" w:eastAsia="Arial" w:hAnsi="Arial"/>
          <w:b w:val="1"/>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ibm.com/patterns/online-order-processing-system-during-pandemic/" TargetMode="External"/><Relationship Id="rId10" Type="http://schemas.openxmlformats.org/officeDocument/2006/relationships/hyperlink" Target="https://c4model.com/" TargetMode="External"/><Relationship Id="rId13" Type="http://schemas.openxmlformats.org/officeDocument/2006/relationships/hyperlink" Target="https://aws.amazon.com/architecture" TargetMode="External"/><Relationship Id="rId12" Type="http://schemas.openxmlformats.org/officeDocument/2006/relationships/hyperlink" Target="https://www.ibm.com/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um.com/the-internal-startup/how-to-draw-useful-technical-architecture-diagrams-2d20c9fda90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2.png"/><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