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E1874" w14:textId="39B0DFCD" w:rsidR="001C3B3E" w:rsidRDefault="004841CD">
      <w:r>
        <w:rPr>
          <w:noProof/>
        </w:rPr>
        <w:drawing>
          <wp:anchor distT="0" distB="0" distL="114300" distR="114300" simplePos="0" relativeHeight="251658240" behindDoc="1" locked="0" layoutInCell="1" allowOverlap="1" wp14:anchorId="3B953FFE" wp14:editId="023C3C8E">
            <wp:simplePos x="0" y="0"/>
            <wp:positionH relativeFrom="margin">
              <wp:posOffset>1717675</wp:posOffset>
            </wp:positionH>
            <wp:positionV relativeFrom="paragraph">
              <wp:posOffset>-701040</wp:posOffset>
            </wp:positionV>
            <wp:extent cx="2787650" cy="1143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3CED64" w14:textId="77FCD629" w:rsidR="001C3B3E" w:rsidRDefault="00766A2E">
      <w:pPr>
        <w:spacing w:before="500" w:after="100"/>
        <w:jc w:val="center"/>
      </w:pPr>
      <w:r>
        <w:rPr>
          <w:b/>
          <w:bCs/>
          <w:color w:val="666666"/>
          <w:spacing w:val="20"/>
        </w:rPr>
        <w:t>PROJECT DOCUMENTATION</w:t>
      </w:r>
    </w:p>
    <w:p w14:paraId="0C6BC13D" w14:textId="77777777" w:rsidR="001C3B3E" w:rsidRDefault="00766A2E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E-Commerce Order &amp; Customer</w:t>
      </w:r>
    </w:p>
    <w:p w14:paraId="1CE10592" w14:textId="77777777" w:rsidR="001C3B3E" w:rsidRDefault="00766A2E">
      <w:pPr>
        <w:spacing w:after="300"/>
        <w:jc w:val="center"/>
      </w:pPr>
      <w:r>
        <w:rPr>
          <w:b/>
          <w:bCs/>
          <w:color w:val="1F3864"/>
          <w:sz w:val="40"/>
          <w:szCs w:val="40"/>
        </w:rPr>
        <w:t>Analytics Platform</w:t>
      </w:r>
    </w:p>
    <w:p w14:paraId="7F9F85A8" w14:textId="77777777" w:rsidR="001C3B3E" w:rsidRDefault="00766A2E">
      <w:pPr>
        <w:pBdr>
          <w:bottom w:val="single" w:sz="12" w:space="8" w:color="1AA6A0"/>
        </w:pBdr>
        <w:spacing w:after="500"/>
        <w:jc w:val="center"/>
      </w:pPr>
      <w:r>
        <w:rPr>
          <w:i/>
          <w:iCs/>
          <w:color w:val="666666"/>
          <w:sz w:val="24"/>
          <w:szCs w:val="24"/>
        </w:rPr>
        <w:t>Advanced Excel Project Report</w:t>
      </w:r>
    </w:p>
    <w:p w14:paraId="25D77325" w14:textId="77777777" w:rsidR="001C3B3E" w:rsidRDefault="00766A2E">
      <w:pPr>
        <w:pStyle w:val="Heading2"/>
        <w:spacing w:before="240" w:after="100"/>
      </w:pPr>
      <w:r>
        <w:rPr>
          <w:b/>
          <w:bCs/>
          <w:color w:val="1F3864"/>
          <w:sz w:val="24"/>
          <w:szCs w:val="24"/>
        </w:rPr>
        <w:t>Group Member Details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1800"/>
        <w:gridCol w:w="2700"/>
      </w:tblGrid>
      <w:tr w:rsidR="001C3B3E" w14:paraId="5ADA0BC4" w14:textId="77777777">
        <w:tc>
          <w:tcPr>
            <w:tcW w:w="24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6928AF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Member 1 Name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4A9E09" w14:textId="4B3BDE3B" w:rsidR="001C3B3E" w:rsidRDefault="004841CD">
            <w:r>
              <w:rPr>
                <w:sz w:val="21"/>
                <w:szCs w:val="21"/>
              </w:rPr>
              <w:t>Sudeep Sarkar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9D9EA7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AF Code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DC4F45" w14:textId="5DE5E44D" w:rsidR="001C3B3E" w:rsidRDefault="004841CD">
            <w:r w:rsidRPr="004841CD">
              <w:rPr>
                <w:sz w:val="21"/>
                <w:szCs w:val="21"/>
              </w:rPr>
              <w:t>AF05322052</w:t>
            </w:r>
          </w:p>
        </w:tc>
      </w:tr>
      <w:tr w:rsidR="001C3B3E" w14:paraId="23D3082A" w14:textId="77777777">
        <w:tc>
          <w:tcPr>
            <w:tcW w:w="24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024839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Member 2 Name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99B3BC" w14:textId="39B643F1" w:rsidR="001C3B3E" w:rsidRDefault="004841CD">
            <w:r>
              <w:rPr>
                <w:sz w:val="21"/>
                <w:szCs w:val="21"/>
              </w:rPr>
              <w:t>Subhajit Maity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91050B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AF Code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7B575A" w14:textId="5AF2071D" w:rsidR="001C3B3E" w:rsidRDefault="004841CD">
            <w:r w:rsidRPr="004841CD">
              <w:rPr>
                <w:sz w:val="21"/>
                <w:szCs w:val="21"/>
              </w:rPr>
              <w:t>AF05308347</w:t>
            </w:r>
          </w:p>
        </w:tc>
      </w:tr>
      <w:tr w:rsidR="001C3B3E" w14:paraId="5467F1F3" w14:textId="77777777" w:rsidTr="004841CD">
        <w:trPr>
          <w:trHeight w:val="151"/>
        </w:trPr>
        <w:tc>
          <w:tcPr>
            <w:tcW w:w="24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ECFF75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Member 3 Name</w:t>
            </w:r>
          </w:p>
        </w:tc>
        <w:tc>
          <w:tcPr>
            <w:tcW w:w="26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11214B" w14:textId="637E46E1" w:rsidR="001C3B3E" w:rsidRDefault="004841CD">
            <w:r w:rsidRPr="004841CD">
              <w:rPr>
                <w:sz w:val="21"/>
                <w:szCs w:val="21"/>
              </w:rPr>
              <w:t>Souvik Adhikari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70267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AF Code</w:t>
            </w:r>
          </w:p>
        </w:tc>
        <w:tc>
          <w:tcPr>
            <w:tcW w:w="27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4002F" w14:textId="1DB3661F" w:rsidR="001C3B3E" w:rsidRDefault="004841CD">
            <w:r w:rsidRPr="004841CD">
              <w:rPr>
                <w:sz w:val="21"/>
                <w:szCs w:val="21"/>
              </w:rPr>
              <w:t>AF05309233</w:t>
            </w:r>
          </w:p>
        </w:tc>
      </w:tr>
    </w:tbl>
    <w:p w14:paraId="32B9E02E" w14:textId="77777777" w:rsidR="001C3B3E" w:rsidRDefault="001C3B3E">
      <w:pPr>
        <w:spacing w:before="300"/>
      </w:pPr>
    </w:p>
    <w:p w14:paraId="1FDA0394" w14:textId="77777777" w:rsidR="001C3B3E" w:rsidRDefault="00766A2E">
      <w:pPr>
        <w:pStyle w:val="Heading2"/>
        <w:spacing w:before="240" w:after="100"/>
      </w:pPr>
      <w:r>
        <w:rPr>
          <w:b/>
          <w:bCs/>
          <w:color w:val="1F3864"/>
          <w:sz w:val="24"/>
          <w:szCs w:val="24"/>
        </w:rPr>
        <w:t>Project Details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C3B3E" w14:paraId="0434335D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C80775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Project Title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2B9F1" w14:textId="77777777" w:rsidR="001C3B3E" w:rsidRDefault="00766A2E">
            <w:r>
              <w:rPr>
                <w:sz w:val="21"/>
                <w:szCs w:val="21"/>
              </w:rPr>
              <w:t>E-Commerce Order &amp; Customer Analytics Platform</w:t>
            </w:r>
          </w:p>
        </w:tc>
      </w:tr>
      <w:tr w:rsidR="001C3B3E" w14:paraId="27055C6A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A31DF9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Project Duration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C1B339" w14:textId="77777777" w:rsidR="001C3B3E" w:rsidRDefault="00766A2E">
            <w:r>
              <w:rPr>
                <w:sz w:val="21"/>
                <w:szCs w:val="21"/>
              </w:rPr>
              <w:t>4 Days</w:t>
            </w:r>
          </w:p>
        </w:tc>
      </w:tr>
      <w:tr w:rsidR="001C3B3E" w14:paraId="6F7A6C60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B705A8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Trainer Name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60CBE1" w14:textId="6EB43490" w:rsidR="001C3B3E" w:rsidRDefault="00B96FD5">
            <w:r>
              <w:t xml:space="preserve">Prof. </w:t>
            </w:r>
            <w:r w:rsidR="004841CD">
              <w:t>Sayan Sau</w:t>
            </w:r>
          </w:p>
        </w:tc>
      </w:tr>
      <w:tr w:rsidR="001C3B3E" w14:paraId="10A85D5F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9C7F9B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Submission Date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D84A53" w14:textId="5593280C" w:rsidR="001C3B3E" w:rsidRDefault="004841CD">
            <w:r>
              <w:t>29-08-2026</w:t>
            </w:r>
          </w:p>
        </w:tc>
      </w:tr>
      <w:tr w:rsidR="001C3B3E" w14:paraId="102DD0F8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2CBDF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GitHub Username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23F2FE" w14:textId="137A35C6" w:rsidR="001C3B3E" w:rsidRDefault="004841CD">
            <w:r w:rsidRPr="004841CD">
              <w:rPr>
                <w:b/>
                <w:bCs/>
              </w:rPr>
              <w:t>Sudeep0069</w:t>
            </w:r>
          </w:p>
        </w:tc>
      </w:tr>
      <w:tr w:rsidR="001C3B3E" w14:paraId="1A2ADFA7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B673A3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GitHub Repository Link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7F213D" w14:textId="3C227C62" w:rsidR="001C3B3E" w:rsidRDefault="004841CD">
            <w:r w:rsidRPr="004841CD">
              <w:t>https://github.com/Sudeep0069/E-Commerce-Order-Customer-Analytics-Platform.git</w:t>
            </w:r>
          </w:p>
        </w:tc>
      </w:tr>
    </w:tbl>
    <w:p w14:paraId="79D2CFDF" w14:textId="77777777" w:rsidR="001C3B3E" w:rsidRDefault="00766A2E">
      <w:r>
        <w:br w:type="page"/>
      </w:r>
    </w:p>
    <w:p w14:paraId="277DA5C9" w14:textId="77777777" w:rsidR="001C3B3E" w:rsidRDefault="001C3B3E">
      <w:pPr>
        <w:sectPr w:rsidR="001C3B3E">
          <w:pgSz w:w="12240" w:h="15840"/>
          <w:pgMar w:top="900" w:right="1100" w:bottom="900" w:left="1100" w:header="708" w:footer="708" w:gutter="0"/>
          <w:cols w:space="720"/>
          <w:docGrid w:linePitch="360"/>
        </w:sectPr>
      </w:pPr>
    </w:p>
    <w:p w14:paraId="1A4DC898" w14:textId="77777777" w:rsidR="001C3B3E" w:rsidRDefault="00766A2E">
      <w:pPr>
        <w:pStyle w:val="Heading1"/>
        <w:pBdr>
          <w:bottom w:val="single" w:sz="8" w:space="4" w:color="1AA6A0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1. Project Objective</w:t>
      </w:r>
    </w:p>
    <w:p w14:paraId="35152804" w14:textId="53025535" w:rsidR="001C3B3E" w:rsidRDefault="00766A2E">
      <w:pPr>
        <w:spacing w:after="140"/>
      </w:pPr>
      <w:r>
        <w:t xml:space="preserve">The E-Commerce Order &amp; Customer Analytics Platform was built to give business stakeholders a </w:t>
      </w:r>
      <w:r w:rsidR="00F54A6D">
        <w:t>one stop dashboard</w:t>
      </w:r>
      <w:r>
        <w:t xml:space="preserve"> for order, customer and product performance</w:t>
      </w:r>
      <w:r w:rsidR="00F54A6D">
        <w:t xml:space="preserve"> analysis</w:t>
      </w:r>
      <w:r>
        <w:t>. It consolidates raw transactional and customer data into one governed Excel workbook that supports revenue tracking, profitability analysis and customer segmentation, replacing scattered raw exports with a structured, formula-driven model that can be refreshed, audited and extended over time.</w:t>
      </w:r>
    </w:p>
    <w:p w14:paraId="07ACEF28" w14:textId="77777777" w:rsidR="001C3B3E" w:rsidRDefault="00766A2E">
      <w:pPr>
        <w:pStyle w:val="Heading1"/>
        <w:pBdr>
          <w:bottom w:val="single" w:sz="8" w:space="4" w:color="1AA6A0"/>
        </w:pBdr>
        <w:spacing w:before="360" w:after="160"/>
      </w:pPr>
      <w:r>
        <w:rPr>
          <w:b/>
          <w:bCs/>
          <w:color w:val="1F3864"/>
          <w:sz w:val="28"/>
          <w:szCs w:val="28"/>
        </w:rPr>
        <w:t>2. Tools &amp; Technologies Used</w:t>
      </w:r>
    </w:p>
    <w:p w14:paraId="105F92DF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Microsoft Excel — core workbook, formulas and calculated fields</w:t>
      </w:r>
    </w:p>
    <w:p w14:paraId="3D923779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Pivot Tables — for KPI aggregation and dashboard views</w:t>
      </w:r>
    </w:p>
    <w:p w14:paraId="2D66FB38" w14:textId="6B77D229" w:rsidR="001C3B3E" w:rsidRDefault="00766A2E">
      <w:pPr>
        <w:pStyle w:val="ListParagraph"/>
        <w:numPr>
          <w:ilvl w:val="0"/>
          <w:numId w:val="2"/>
        </w:numPr>
        <w:spacing w:after="80"/>
      </w:pPr>
      <w:r>
        <w:t xml:space="preserve">Excel Functions — SUM, COUNT, AVERAGE, and </w:t>
      </w:r>
      <w:r w:rsidR="004841CD">
        <w:t>Index Match</w:t>
      </w:r>
      <w:r>
        <w:t>/join-style formulas used to merge Sales with Products and Customers</w:t>
      </w:r>
    </w:p>
    <w:p w14:paraId="62C05A26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Charts &amp; Dashboard visuals — pivot-chart based visual dashboard</w:t>
      </w:r>
    </w:p>
    <w:p w14:paraId="084F5699" w14:textId="492D6E33" w:rsidR="001C3B3E" w:rsidRDefault="00F54A6D">
      <w:pPr>
        <w:pStyle w:val="ListParagraph"/>
        <w:numPr>
          <w:ilvl w:val="0"/>
          <w:numId w:val="2"/>
        </w:numPr>
        <w:spacing w:after="80"/>
      </w:pPr>
      <w:r>
        <w:t>L</w:t>
      </w:r>
      <w:r w:rsidR="00766A2E">
        <w:t>ayered sheet structure — to separate raw data from calculated and reporting layers</w:t>
      </w:r>
    </w:p>
    <w:p w14:paraId="66B9E98C" w14:textId="77777777" w:rsidR="001C3B3E" w:rsidRDefault="00766A2E">
      <w:pPr>
        <w:pStyle w:val="Heading1"/>
        <w:pBdr>
          <w:bottom w:val="single" w:sz="8" w:space="4" w:color="1AA6A0"/>
        </w:pBdr>
        <w:spacing w:before="360" w:after="160"/>
      </w:pPr>
      <w:r>
        <w:rPr>
          <w:b/>
          <w:bCs/>
          <w:color w:val="1F3864"/>
          <w:sz w:val="28"/>
          <w:szCs w:val="28"/>
        </w:rPr>
        <w:t>3. Dataset Description</w:t>
      </w:r>
    </w:p>
    <w:p w14:paraId="05418205" w14:textId="77777777" w:rsidR="001C3B3E" w:rsidRDefault="00766A2E">
      <w:pPr>
        <w:spacing w:after="140"/>
      </w:pPr>
      <w:r>
        <w:t>The dataset spans June 2024 to June 2026 and covers 250,000 orders, 40,000 registered customers and 2,000 products across 7 categories and 33 brands, spanning 39 cities in 10 Indian states. It is organized into three base entity tables:</w:t>
      </w:r>
    </w:p>
    <w:p w14:paraId="3D25AB58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Customers (40,000 rows) — demographics, location, registration date, loyalty tier, lifetime orders and spend</w:t>
      </w:r>
    </w:p>
    <w:p w14:paraId="692B2B47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Products (2,000 rows) — category, brand, pricing waterfall, stock and ratings</w:t>
      </w:r>
    </w:p>
    <w:p w14:paraId="38283A9B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Sales (250,000 rows) — order-level transactions including pricing, payment mode, delivery status and ratings</w:t>
      </w:r>
    </w:p>
    <w:p w14:paraId="7A5D10CA" w14:textId="77777777" w:rsidR="001C3B3E" w:rsidRDefault="00766A2E">
      <w:pPr>
        <w:spacing w:after="140"/>
      </w:pPr>
      <w:r>
        <w:t>These are joined into a Master Data table (250,000 rows) enriched with cost price and a calculated profit field, which in turn feeds the KPI and Dashboard reporting layers.</w:t>
      </w:r>
    </w:p>
    <w:p w14:paraId="5F5A1655" w14:textId="77777777" w:rsidR="001C3B3E" w:rsidRDefault="00766A2E">
      <w:pPr>
        <w:pStyle w:val="Heading1"/>
        <w:pBdr>
          <w:bottom w:val="single" w:sz="8" w:space="4" w:color="1AA6A0"/>
        </w:pBdr>
        <w:spacing w:before="360" w:after="160"/>
      </w:pPr>
      <w:r>
        <w:rPr>
          <w:b/>
          <w:bCs/>
          <w:color w:val="1F3864"/>
          <w:sz w:val="28"/>
          <w:szCs w:val="28"/>
        </w:rPr>
        <w:t>4. Data Architecture &amp; Methodology</w:t>
      </w:r>
    </w:p>
    <w:p w14:paraId="1E17ABF3" w14:textId="77777777" w:rsidR="001C3B3E" w:rsidRDefault="00766A2E">
      <w:pPr>
        <w:pStyle w:val="Heading2"/>
        <w:spacing w:before="240" w:after="100"/>
      </w:pPr>
      <w:r>
        <w:rPr>
          <w:b/>
          <w:bCs/>
          <w:color w:val="1F3864"/>
          <w:sz w:val="24"/>
          <w:szCs w:val="24"/>
        </w:rPr>
        <w:t>4.1 Sheet Layers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500"/>
        <w:gridCol w:w="2500"/>
      </w:tblGrid>
      <w:tr w:rsidR="001C3B3E" w14:paraId="682F8D74" w14:textId="77777777"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406E" w14:textId="77777777" w:rsidR="001C3B3E" w:rsidRDefault="00766A2E">
            <w:r>
              <w:rPr>
                <w:b/>
                <w:bCs/>
                <w:color w:val="FFFFFF"/>
                <w:sz w:val="20"/>
                <w:szCs w:val="20"/>
              </w:rPr>
              <w:t>Sheet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6372" w14:textId="77777777" w:rsidR="001C3B3E" w:rsidRDefault="00766A2E">
            <w:r>
              <w:rPr>
                <w:b/>
                <w:bCs/>
                <w:color w:val="FFFFFF"/>
                <w:sz w:val="20"/>
                <w:szCs w:val="20"/>
              </w:rPr>
              <w:t>Records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020E" w14:textId="77777777" w:rsidR="001C3B3E" w:rsidRDefault="00766A2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C3B3E" w14:paraId="4A129736" w14:textId="77777777">
        <w:tc>
          <w:tcPr>
            <w:tcW w:w="4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528817" w14:textId="77777777" w:rsidR="001C3B3E" w:rsidRDefault="00766A2E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3B91E1" w14:textId="77777777" w:rsidR="001C3B3E" w:rsidRDefault="00766A2E">
            <w:r>
              <w:rPr>
                <w:sz w:val="20"/>
                <w:szCs w:val="20"/>
              </w:rPr>
              <w:t>40,000 rows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582F11" w14:textId="03B5D4B5" w:rsidR="001C3B3E" w:rsidRDefault="00766A2E">
            <w:r>
              <w:rPr>
                <w:sz w:val="20"/>
                <w:szCs w:val="20"/>
              </w:rPr>
              <w:t xml:space="preserve">Customer </w:t>
            </w:r>
            <w:r w:rsidR="00F54A6D">
              <w:rPr>
                <w:sz w:val="20"/>
                <w:szCs w:val="20"/>
              </w:rPr>
              <w:t>details</w:t>
            </w:r>
            <w:r>
              <w:rPr>
                <w:sz w:val="20"/>
                <w:szCs w:val="20"/>
              </w:rPr>
              <w:t xml:space="preserve"> — demographics, location, registration &amp; loyalty tier</w:t>
            </w:r>
          </w:p>
        </w:tc>
      </w:tr>
      <w:tr w:rsidR="001C3B3E" w14:paraId="79CCC0AA" w14:textId="77777777">
        <w:tc>
          <w:tcPr>
            <w:tcW w:w="4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3FCC02" w14:textId="77777777" w:rsidR="001C3B3E" w:rsidRDefault="00766A2E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8236F4" w14:textId="77777777" w:rsidR="001C3B3E" w:rsidRDefault="00766A2E">
            <w:r>
              <w:rPr>
                <w:sz w:val="20"/>
                <w:szCs w:val="20"/>
              </w:rPr>
              <w:t>2,000 rows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2FA64" w14:textId="77777777" w:rsidR="001C3B3E" w:rsidRDefault="00766A2E">
            <w:r>
              <w:rPr>
                <w:sz w:val="20"/>
                <w:szCs w:val="20"/>
              </w:rPr>
              <w:t xml:space="preserve">Product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— category, brand, pricing, stock &amp; ratings</w:t>
            </w:r>
          </w:p>
        </w:tc>
      </w:tr>
      <w:tr w:rsidR="001C3B3E" w14:paraId="70AC6A5A" w14:textId="77777777">
        <w:tc>
          <w:tcPr>
            <w:tcW w:w="4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084101" w14:textId="77777777" w:rsidR="001C3B3E" w:rsidRDefault="00766A2E">
            <w:r>
              <w:rPr>
                <w:sz w:val="20"/>
                <w:szCs w:val="20"/>
              </w:rPr>
              <w:t>Sales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297F5" w14:textId="77777777" w:rsidR="001C3B3E" w:rsidRDefault="00766A2E">
            <w:r>
              <w:rPr>
                <w:sz w:val="20"/>
                <w:szCs w:val="20"/>
              </w:rPr>
              <w:t>250,000 rows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7C6E9D" w14:textId="77777777" w:rsidR="001C3B3E" w:rsidRDefault="00766A2E">
            <w:r>
              <w:rPr>
                <w:sz w:val="20"/>
                <w:szCs w:val="20"/>
              </w:rPr>
              <w:t>Order-level transactions — pricing, payment, status &amp; ratings</w:t>
            </w:r>
          </w:p>
        </w:tc>
      </w:tr>
      <w:tr w:rsidR="001C3B3E" w14:paraId="6CE8D19A" w14:textId="77777777">
        <w:tc>
          <w:tcPr>
            <w:tcW w:w="4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78FF80" w14:textId="77777777" w:rsidR="001C3B3E" w:rsidRDefault="00766A2E">
            <w:r>
              <w:rPr>
                <w:sz w:val="20"/>
                <w:szCs w:val="20"/>
              </w:rPr>
              <w:lastRenderedPageBreak/>
              <w:t>Master Data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E8E44" w14:textId="77777777" w:rsidR="001C3B3E" w:rsidRDefault="00766A2E">
            <w:r>
              <w:rPr>
                <w:sz w:val="20"/>
                <w:szCs w:val="20"/>
              </w:rPr>
              <w:t>250,000 rows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D4AC76" w14:textId="77777777" w:rsidR="001C3B3E" w:rsidRDefault="00766A2E">
            <w:r>
              <w:rPr>
                <w:sz w:val="20"/>
                <w:szCs w:val="20"/>
              </w:rPr>
              <w:t>Sales enriched with cost price and calculated profit per order</w:t>
            </w:r>
          </w:p>
        </w:tc>
      </w:tr>
      <w:tr w:rsidR="001C3B3E" w14:paraId="0C1837D1" w14:textId="77777777">
        <w:tc>
          <w:tcPr>
            <w:tcW w:w="4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BDFDA0" w14:textId="77777777" w:rsidR="001C3B3E" w:rsidRDefault="00766A2E">
            <w:r>
              <w:rPr>
                <w:sz w:val="20"/>
                <w:szCs w:val="20"/>
              </w:rPr>
              <w:t>KPIs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B7C68F" w14:textId="77777777" w:rsidR="001C3B3E" w:rsidRDefault="00766A2E">
            <w:r>
              <w:rPr>
                <w:sz w:val="20"/>
                <w:szCs w:val="20"/>
              </w:rPr>
              <w:t>—</w:t>
            </w:r>
          </w:p>
        </w:tc>
        <w:tc>
          <w:tcPr>
            <w:tcW w:w="2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910DA" w14:textId="5FED0221" w:rsidR="001C3B3E" w:rsidRDefault="004841CD">
            <w:r>
              <w:rPr>
                <w:sz w:val="20"/>
                <w:szCs w:val="20"/>
              </w:rPr>
              <w:t>Total Revenue, Total Profit, Average rating, Order Cancellation etc.</w:t>
            </w:r>
          </w:p>
        </w:tc>
      </w:tr>
      <w:tr w:rsidR="001C3B3E" w14:paraId="2F00404A" w14:textId="77777777">
        <w:tc>
          <w:tcPr>
            <w:tcW w:w="4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1FE62" w14:textId="77777777" w:rsidR="001C3B3E" w:rsidRDefault="00766A2E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28A494" w14:textId="77777777" w:rsidR="001C3B3E" w:rsidRDefault="00766A2E">
            <w:r>
              <w:rPr>
                <w:sz w:val="20"/>
                <w:szCs w:val="20"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3EBDB3" w14:textId="77777777" w:rsidR="001C3B3E" w:rsidRDefault="00766A2E">
            <w:r>
              <w:rPr>
                <w:sz w:val="20"/>
                <w:szCs w:val="20"/>
              </w:rPr>
              <w:t>Pivot-table based views feeding the visual dashboard</w:t>
            </w:r>
          </w:p>
        </w:tc>
      </w:tr>
    </w:tbl>
    <w:p w14:paraId="37AF1C91" w14:textId="77777777" w:rsidR="001C3B3E" w:rsidRDefault="00766A2E">
      <w:pPr>
        <w:pStyle w:val="Heading2"/>
        <w:spacing w:before="240" w:after="100"/>
      </w:pPr>
      <w:r>
        <w:rPr>
          <w:b/>
          <w:bCs/>
          <w:color w:val="1F3864"/>
          <w:sz w:val="24"/>
          <w:szCs w:val="24"/>
        </w:rPr>
        <w:t>4.2 Data Flow</w:t>
      </w:r>
    </w:p>
    <w:p w14:paraId="53E7BDAB" w14:textId="77777777" w:rsidR="001C3B3E" w:rsidRDefault="00766A2E">
      <w:pPr>
        <w:pStyle w:val="ListParagraph"/>
        <w:numPr>
          <w:ilvl w:val="0"/>
          <w:numId w:val="3"/>
        </w:numPr>
        <w:spacing w:after="80"/>
      </w:pPr>
      <w:r>
        <w:t>Raw records are captured in the Customers, Products and Sales sheets.</w:t>
      </w:r>
    </w:p>
    <w:p w14:paraId="7C641E89" w14:textId="3CC2C0B3" w:rsidR="001C3B3E" w:rsidRDefault="00766A2E">
      <w:pPr>
        <w:pStyle w:val="ListParagraph"/>
        <w:numPr>
          <w:ilvl w:val="0"/>
          <w:numId w:val="3"/>
        </w:numPr>
        <w:spacing w:after="80"/>
      </w:pPr>
      <w:r>
        <w:t>Sales records are joined to Products (for price</w:t>
      </w:r>
      <w:r w:rsidR="004841CD">
        <w:t xml:space="preserve"> &amp; </w:t>
      </w:r>
      <w:r w:rsidR="00E36000">
        <w:t>d</w:t>
      </w:r>
      <w:r w:rsidR="004841CD">
        <w:t>etails</w:t>
      </w:r>
      <w:r>
        <w:t xml:space="preserve">) and Customers (for </w:t>
      </w:r>
      <w:r w:rsidR="00E36000">
        <w:t>N</w:t>
      </w:r>
      <w:r>
        <w:t xml:space="preserve">ame &amp; </w:t>
      </w:r>
      <w:r w:rsidR="004841CD">
        <w:t>Personal Info</w:t>
      </w:r>
      <w:r>
        <w:t>) to build Master Data.</w:t>
      </w:r>
    </w:p>
    <w:p w14:paraId="27F470AC" w14:textId="48D0A814" w:rsidR="001C3B3E" w:rsidRDefault="00766A2E">
      <w:pPr>
        <w:pStyle w:val="ListParagraph"/>
        <w:numPr>
          <w:ilvl w:val="0"/>
          <w:numId w:val="3"/>
        </w:numPr>
        <w:spacing w:after="80"/>
      </w:pPr>
      <w:r>
        <w:t>Profit is calculated per order in Master Data as</w:t>
      </w:r>
      <w:r w:rsidR="00F54A6D">
        <w:t>:</w:t>
      </w:r>
      <w:r>
        <w:t xml:space="preserve"> Total Amount </w:t>
      </w:r>
      <w:r w:rsidR="00F54A6D">
        <w:t>–</w:t>
      </w:r>
      <w:r>
        <w:t xml:space="preserve"> </w:t>
      </w:r>
      <w:r w:rsidR="00F54A6D">
        <w:t>(</w:t>
      </w:r>
      <w:r>
        <w:t>Cost Price × Quantity</w:t>
      </w:r>
      <w:r w:rsidR="00F54A6D">
        <w:t>)</w:t>
      </w:r>
      <w:r>
        <w:t>.</w:t>
      </w:r>
    </w:p>
    <w:p w14:paraId="6793368C" w14:textId="77777777" w:rsidR="001C3B3E" w:rsidRDefault="00766A2E">
      <w:pPr>
        <w:pStyle w:val="ListParagraph"/>
        <w:numPr>
          <w:ilvl w:val="0"/>
          <w:numId w:val="3"/>
        </w:numPr>
        <w:spacing w:after="80"/>
      </w:pPr>
      <w:r>
        <w:t>KPIs and Dashboard sheets summarize Master Data and Customers using pivot tables and formulas.</w:t>
      </w:r>
    </w:p>
    <w:p w14:paraId="15A07E51" w14:textId="77777777" w:rsidR="001C3B3E" w:rsidRDefault="00766A2E">
      <w:pPr>
        <w:pStyle w:val="Heading2"/>
        <w:spacing w:before="240" w:after="100"/>
      </w:pPr>
      <w:r>
        <w:rPr>
          <w:b/>
          <w:bCs/>
          <w:color w:val="1F3864"/>
          <w:sz w:val="24"/>
          <w:szCs w:val="24"/>
        </w:rPr>
        <w:t>4.3 Segmentation Logic</w:t>
      </w:r>
    </w:p>
    <w:p w14:paraId="491A9AA7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Customer age groups follow fixed bands: 18–25, 26–35, 36–45, 46–55, 56–65, and 65+.</w:t>
      </w:r>
    </w:p>
    <w:p w14:paraId="1CABDF79" w14:textId="39262723" w:rsidR="001C3B3E" w:rsidRDefault="00766A2E">
      <w:pPr>
        <w:pStyle w:val="ListParagraph"/>
        <w:numPr>
          <w:ilvl w:val="0"/>
          <w:numId w:val="2"/>
        </w:numPr>
        <w:spacing w:after="80"/>
      </w:pPr>
      <w:r>
        <w:t xml:space="preserve">Loyalty tier (Silver / Gold / Platinum) is assigned per customer based on </w:t>
      </w:r>
      <w:r w:rsidR="00F54A6D">
        <w:t>past</w:t>
      </w:r>
      <w:r>
        <w:t xml:space="preserve"> spend and order </w:t>
      </w:r>
      <w:proofErr w:type="spellStart"/>
      <w:r>
        <w:t>behavior</w:t>
      </w:r>
      <w:proofErr w:type="spellEnd"/>
      <w:r>
        <w:t>.</w:t>
      </w:r>
    </w:p>
    <w:p w14:paraId="08A8E087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Geographic analysis is rolled up from order-level City and State fields to identify regional demand concentration.</w:t>
      </w:r>
    </w:p>
    <w:p w14:paraId="51BA5E07" w14:textId="77777777" w:rsidR="001C3B3E" w:rsidRDefault="00766A2E">
      <w:pPr>
        <w:pStyle w:val="Heading1"/>
        <w:pBdr>
          <w:bottom w:val="single" w:sz="8" w:space="4" w:color="1AA6A0"/>
        </w:pBdr>
        <w:spacing w:before="360" w:after="160"/>
      </w:pPr>
      <w:r>
        <w:rPr>
          <w:b/>
          <w:bCs/>
          <w:color w:val="1F3864"/>
          <w:sz w:val="28"/>
          <w:szCs w:val="28"/>
        </w:rPr>
        <w:t>5. Key Performance Indicators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000"/>
      </w:tblGrid>
      <w:tr w:rsidR="001C3B3E" w14:paraId="1A7C862C" w14:textId="77777777"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1B37" w14:textId="77777777" w:rsidR="001C3B3E" w:rsidRDefault="00766A2E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5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03AA" w14:textId="77777777" w:rsidR="001C3B3E" w:rsidRDefault="00766A2E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1C3B3E" w14:paraId="53B12335" w14:textId="77777777">
        <w:tc>
          <w:tcPr>
            <w:tcW w:w="4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3411AA" w14:textId="77777777" w:rsidR="001C3B3E" w:rsidRDefault="00766A2E">
            <w:r>
              <w:rPr>
                <w:sz w:val="20"/>
                <w:szCs w:val="20"/>
              </w:rPr>
              <w:t>Total Orders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966BC5" w14:textId="77777777" w:rsidR="001C3B3E" w:rsidRDefault="00766A2E">
            <w:r>
              <w:rPr>
                <w:sz w:val="20"/>
                <w:szCs w:val="20"/>
              </w:rPr>
              <w:t>250,000</w:t>
            </w:r>
          </w:p>
        </w:tc>
      </w:tr>
      <w:tr w:rsidR="001C3B3E" w14:paraId="13E6FA08" w14:textId="77777777">
        <w:tc>
          <w:tcPr>
            <w:tcW w:w="4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A07C66" w14:textId="77777777" w:rsidR="001C3B3E" w:rsidRDefault="00766A2E">
            <w:r>
              <w:rPr>
                <w:sz w:val="20"/>
                <w:szCs w:val="20"/>
              </w:rPr>
              <w:t>Total Customers</w:t>
            </w:r>
          </w:p>
        </w:tc>
        <w:tc>
          <w:tcPr>
            <w:tcW w:w="50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12E39" w14:textId="77777777" w:rsidR="001C3B3E" w:rsidRDefault="00766A2E">
            <w:r>
              <w:rPr>
                <w:sz w:val="20"/>
                <w:szCs w:val="20"/>
              </w:rPr>
              <w:t>40,000</w:t>
            </w:r>
          </w:p>
        </w:tc>
      </w:tr>
      <w:tr w:rsidR="001C3B3E" w14:paraId="20722856" w14:textId="77777777">
        <w:tc>
          <w:tcPr>
            <w:tcW w:w="4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12B6A9" w14:textId="77777777" w:rsidR="001C3B3E" w:rsidRDefault="00766A2E">
            <w:r>
              <w:rPr>
                <w:sz w:val="20"/>
                <w:szCs w:val="20"/>
              </w:rPr>
              <w:t>Total Products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F63C40" w14:textId="77777777" w:rsidR="001C3B3E" w:rsidRDefault="00766A2E">
            <w:r>
              <w:rPr>
                <w:sz w:val="20"/>
                <w:szCs w:val="20"/>
              </w:rPr>
              <w:t>2,000 (7 categories, 33 brands)</w:t>
            </w:r>
          </w:p>
        </w:tc>
      </w:tr>
      <w:tr w:rsidR="001C3B3E" w14:paraId="14849CE3" w14:textId="77777777">
        <w:tc>
          <w:tcPr>
            <w:tcW w:w="4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8230D9" w14:textId="77777777" w:rsidR="001C3B3E" w:rsidRDefault="00766A2E">
            <w:r>
              <w:rPr>
                <w:sz w:val="20"/>
                <w:szCs w:val="20"/>
              </w:rPr>
              <w:t>Total Revenue (Total Amount)</w:t>
            </w:r>
          </w:p>
        </w:tc>
        <w:tc>
          <w:tcPr>
            <w:tcW w:w="50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8EB38" w14:textId="77777777" w:rsidR="001C3B3E" w:rsidRDefault="00766A2E">
            <w:r>
              <w:rPr>
                <w:sz w:val="20"/>
                <w:szCs w:val="20"/>
              </w:rPr>
              <w:t>₹593.1 Cr</w:t>
            </w:r>
          </w:p>
        </w:tc>
      </w:tr>
      <w:tr w:rsidR="001C3B3E" w14:paraId="0C1CC4B6" w14:textId="77777777">
        <w:tc>
          <w:tcPr>
            <w:tcW w:w="4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836644" w14:textId="77777777" w:rsidR="001C3B3E" w:rsidRDefault="00766A2E">
            <w:r>
              <w:rPr>
                <w:sz w:val="20"/>
                <w:szCs w:val="20"/>
              </w:rPr>
              <w:t>Total Profit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70236" w14:textId="77777777" w:rsidR="001C3B3E" w:rsidRDefault="00766A2E">
            <w:r>
              <w:rPr>
                <w:sz w:val="20"/>
                <w:szCs w:val="20"/>
              </w:rPr>
              <w:t>₹48.6 Cr (8.2% margin)</w:t>
            </w:r>
          </w:p>
        </w:tc>
      </w:tr>
      <w:tr w:rsidR="001C3B3E" w14:paraId="1D949138" w14:textId="77777777">
        <w:tc>
          <w:tcPr>
            <w:tcW w:w="4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B32D98" w14:textId="77777777" w:rsidR="001C3B3E" w:rsidRDefault="00766A2E">
            <w:r>
              <w:rPr>
                <w:sz w:val="20"/>
                <w:szCs w:val="20"/>
              </w:rPr>
              <w:t>Average Product Rating</w:t>
            </w:r>
          </w:p>
        </w:tc>
        <w:tc>
          <w:tcPr>
            <w:tcW w:w="50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E8F1E4" w14:textId="77777777" w:rsidR="001C3B3E" w:rsidRDefault="00766A2E">
            <w:r>
              <w:rPr>
                <w:sz w:val="20"/>
                <w:szCs w:val="20"/>
              </w:rPr>
              <w:t>4.4 / 5 (528,060 reviews)</w:t>
            </w:r>
          </w:p>
        </w:tc>
      </w:tr>
      <w:tr w:rsidR="001C3B3E" w14:paraId="7C08CAB8" w14:textId="77777777">
        <w:tc>
          <w:tcPr>
            <w:tcW w:w="4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93DF91" w14:textId="77777777" w:rsidR="001C3B3E" w:rsidRDefault="00766A2E">
            <w:r>
              <w:rPr>
                <w:sz w:val="20"/>
                <w:szCs w:val="20"/>
              </w:rPr>
              <w:t>Average Stock per Product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F4AFCB" w14:textId="77777777" w:rsidR="001C3B3E" w:rsidRDefault="00766A2E">
            <w:r>
              <w:rPr>
                <w:sz w:val="20"/>
                <w:szCs w:val="20"/>
              </w:rPr>
              <w:t>735 units</w:t>
            </w:r>
          </w:p>
        </w:tc>
      </w:tr>
      <w:tr w:rsidR="001C3B3E" w14:paraId="550D90F6" w14:textId="77777777">
        <w:tc>
          <w:tcPr>
            <w:tcW w:w="4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55FC16" w14:textId="77777777" w:rsidR="001C3B3E" w:rsidRDefault="00766A2E">
            <w:r>
              <w:rPr>
                <w:sz w:val="20"/>
                <w:szCs w:val="20"/>
              </w:rPr>
              <w:t>Cities / States Covered</w:t>
            </w:r>
          </w:p>
        </w:tc>
        <w:tc>
          <w:tcPr>
            <w:tcW w:w="50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4D2F4" w14:textId="77777777" w:rsidR="001C3B3E" w:rsidRDefault="00766A2E">
            <w:r>
              <w:rPr>
                <w:sz w:val="20"/>
                <w:szCs w:val="20"/>
              </w:rPr>
              <w:t>39 cities / 10 states</w:t>
            </w:r>
          </w:p>
        </w:tc>
      </w:tr>
      <w:tr w:rsidR="001C3B3E" w14:paraId="1E8659E5" w14:textId="77777777">
        <w:tc>
          <w:tcPr>
            <w:tcW w:w="45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7F21A9" w14:textId="77777777" w:rsidR="001C3B3E" w:rsidRDefault="00766A2E">
            <w:r>
              <w:rPr>
                <w:sz w:val="20"/>
                <w:szCs w:val="20"/>
              </w:rPr>
              <w:t>Most Common Payment Mode</w:t>
            </w:r>
          </w:p>
        </w:tc>
        <w:tc>
          <w:tcPr>
            <w:tcW w:w="500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3B0047" w14:textId="77777777" w:rsidR="001C3B3E" w:rsidRDefault="00766A2E">
            <w:r>
              <w:rPr>
                <w:sz w:val="20"/>
                <w:szCs w:val="20"/>
              </w:rPr>
              <w:t>UPI (51.4% of orders)</w:t>
            </w:r>
          </w:p>
        </w:tc>
      </w:tr>
      <w:tr w:rsidR="001C3B3E" w14:paraId="0048CF0D" w14:textId="77777777">
        <w:tc>
          <w:tcPr>
            <w:tcW w:w="45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35F37" w14:textId="77777777" w:rsidR="001C3B3E" w:rsidRDefault="00766A2E">
            <w:r>
              <w:rPr>
                <w:sz w:val="20"/>
                <w:szCs w:val="20"/>
              </w:rPr>
              <w:t>Most Common Product Category</w:t>
            </w:r>
          </w:p>
        </w:tc>
        <w:tc>
          <w:tcPr>
            <w:tcW w:w="5000" w:type="dxa"/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D87D3A" w14:textId="77777777" w:rsidR="001C3B3E" w:rsidRDefault="00766A2E">
            <w:r>
              <w:rPr>
                <w:sz w:val="20"/>
                <w:szCs w:val="20"/>
              </w:rPr>
              <w:t>Electronics</w:t>
            </w:r>
          </w:p>
        </w:tc>
      </w:tr>
    </w:tbl>
    <w:p w14:paraId="3F7E84A3" w14:textId="77777777" w:rsidR="00E36000" w:rsidRDefault="00E36000">
      <w:pPr>
        <w:pStyle w:val="Heading1"/>
        <w:pBdr>
          <w:bottom w:val="single" w:sz="8" w:space="4" w:color="1AA6A0"/>
        </w:pBdr>
        <w:spacing w:before="360" w:after="160"/>
        <w:rPr>
          <w:b/>
          <w:bCs/>
          <w:color w:val="1F3864"/>
          <w:sz w:val="28"/>
          <w:szCs w:val="28"/>
        </w:rPr>
      </w:pPr>
    </w:p>
    <w:p w14:paraId="043BC2F3" w14:textId="5624091D" w:rsidR="001C3B3E" w:rsidRDefault="00766A2E">
      <w:pPr>
        <w:pStyle w:val="Heading1"/>
        <w:pBdr>
          <w:bottom w:val="single" w:sz="8" w:space="4" w:color="1AA6A0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6. Key Features</w:t>
      </w:r>
    </w:p>
    <w:p w14:paraId="03B2919D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Layered workbook design separating raw entity tables, a merged Master Data layer, and reporting layers (KPIs, Dashboard)</w:t>
      </w:r>
    </w:p>
    <w:p w14:paraId="7488F1C2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Order-level profitability calculation, not just aggregate revenue tracking</w:t>
      </w:r>
    </w:p>
    <w:p w14:paraId="44AFA291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Customer segmentation by loyalty tier, age group and geography for targeted marketing</w:t>
      </w:r>
    </w:p>
    <w:p w14:paraId="20FC80F3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Payment-method and order-</w:t>
      </w:r>
      <w:proofErr w:type="spellStart"/>
      <w:r>
        <w:t>fulfillment</w:t>
      </w:r>
      <w:proofErr w:type="spellEnd"/>
      <w:r>
        <w:t>-status monitoring for operational planning</w:t>
      </w:r>
    </w:p>
    <w:p w14:paraId="11EBAFD0" w14:textId="77777777" w:rsidR="001C3B3E" w:rsidRDefault="00766A2E">
      <w:pPr>
        <w:pStyle w:val="ListParagraph"/>
        <w:numPr>
          <w:ilvl w:val="0"/>
          <w:numId w:val="2"/>
        </w:numPr>
        <w:spacing w:after="80"/>
      </w:pPr>
      <w:r>
        <w:t>Pivot-table driven dashboard with standardized KPIs that update automatically as new data is added</w:t>
      </w:r>
    </w:p>
    <w:p w14:paraId="19C4879F" w14:textId="77777777" w:rsidR="001C3B3E" w:rsidRDefault="00766A2E">
      <w:pPr>
        <w:pStyle w:val="Heading1"/>
        <w:pBdr>
          <w:bottom w:val="single" w:sz="8" w:space="4" w:color="1AA6A0"/>
        </w:pBdr>
        <w:spacing w:before="360" w:after="160"/>
      </w:pPr>
      <w:r>
        <w:rPr>
          <w:b/>
          <w:bCs/>
          <w:color w:val="1F3864"/>
          <w:sz w:val="28"/>
          <w:szCs w:val="28"/>
        </w:rPr>
        <w:t>7. Analysis &amp; Insights</w:t>
      </w:r>
    </w:p>
    <w:p w14:paraId="23939610" w14:textId="77777777" w:rsidR="001C3B3E" w:rsidRDefault="00766A2E">
      <w:pPr>
        <w:pStyle w:val="Heading2"/>
        <w:spacing w:before="240" w:after="100"/>
      </w:pPr>
      <w:r>
        <w:rPr>
          <w:b/>
          <w:bCs/>
          <w:color w:val="1F3864"/>
          <w:sz w:val="24"/>
          <w:szCs w:val="24"/>
        </w:rPr>
        <w:t>7.1 Revenue by Category &amp; Brand</w:t>
      </w:r>
    </w:p>
    <w:p w14:paraId="6FF0993C" w14:textId="77777777" w:rsidR="001C3B3E" w:rsidRDefault="00766A2E">
      <w:pPr>
        <w:spacing w:after="140"/>
      </w:pPr>
      <w:r>
        <w:t xml:space="preserve">Electronics is by far the largest revenue contributor at ₹430.6 Cr (72.6% of total revenue), followed by Home (₹71.6 Cr, 12.1%) and Sports (₹47.6 Cr, 8.0%). Fashion, Grocery, Beauty and Books together make up the remaining 6.6%. At the brand level, HP (₹94.2 Cr), Noise (₹91.4 Cr), </w:t>
      </w:r>
      <w:proofErr w:type="spellStart"/>
      <w:r>
        <w:t>boAt</w:t>
      </w:r>
      <w:proofErr w:type="spellEnd"/>
      <w:r>
        <w:t xml:space="preserve"> (₹84.2 Cr), Samsung (₹83.5 Cr) and Apple (₹77.2 Cr) are the top five performers by revenue.</w:t>
      </w:r>
    </w:p>
    <w:p w14:paraId="7C338030" w14:textId="77777777" w:rsidR="001C3B3E" w:rsidRDefault="00766A2E">
      <w:pPr>
        <w:pStyle w:val="Heading2"/>
        <w:spacing w:before="240" w:after="100"/>
      </w:pPr>
      <w:r>
        <w:rPr>
          <w:b/>
          <w:bCs/>
          <w:color w:val="1F3864"/>
          <w:sz w:val="24"/>
          <w:szCs w:val="24"/>
        </w:rPr>
        <w:t>7.2 Customer Profile</w:t>
      </w:r>
    </w:p>
    <w:p w14:paraId="5EC9B922" w14:textId="77777777" w:rsidR="001C3B3E" w:rsidRDefault="00766A2E">
      <w:pPr>
        <w:spacing w:after="140"/>
      </w:pPr>
      <w:r>
        <w:t>Orders are concentrated in younger adult segments: the 26–35 age group places 35.1% of all orders (87,847 orders), followed by 18–25 at 24.6% (61,594 orders). Older age bands (56–65 and 65+) together account for only 8.0% of orders. By loyalty tier, Platinum customers make up 68.4% of the 40,000-customer base and contribute the vast majority of lifetime spend, while Gold (16.7%) and Silver (14.9%) customers contribute comparatively little. The customer base is evenly split by gender (50.0% male, 50.0% female).</w:t>
      </w:r>
    </w:p>
    <w:p w14:paraId="7BD02564" w14:textId="77777777" w:rsidR="001C3B3E" w:rsidRDefault="00766A2E">
      <w:pPr>
        <w:pStyle w:val="Heading2"/>
        <w:spacing w:before="240" w:after="100"/>
      </w:pPr>
      <w:r>
        <w:rPr>
          <w:b/>
          <w:bCs/>
          <w:color w:val="1F3864"/>
          <w:sz w:val="24"/>
          <w:szCs w:val="24"/>
        </w:rPr>
        <w:t>7.3 Geographic Distribution</w:t>
      </w:r>
    </w:p>
    <w:p w14:paraId="7B375793" w14:textId="77777777" w:rsidR="001C3B3E" w:rsidRDefault="00766A2E">
      <w:pPr>
        <w:spacing w:after="140"/>
      </w:pPr>
      <w:r>
        <w:t>Revenue is broad-based across India rather than concentrated in one region. Uttar Pradesh (₹76.8 Cr), Rajasthan (₹75.7 Cr) and Haryana (₹75.5 Cr) are the top three states by revenue, with Maharashtra, Punjab and Gujarat each contributing roughly ₹60 Cr. Order activity spans 39 distinct cities in total.</w:t>
      </w:r>
    </w:p>
    <w:p w14:paraId="15279220" w14:textId="77777777" w:rsidR="001C3B3E" w:rsidRDefault="00766A2E">
      <w:pPr>
        <w:pStyle w:val="Heading2"/>
        <w:spacing w:before="240" w:after="100"/>
      </w:pPr>
      <w:r>
        <w:rPr>
          <w:b/>
          <w:bCs/>
          <w:color w:val="1F3864"/>
          <w:sz w:val="24"/>
          <w:szCs w:val="24"/>
        </w:rPr>
        <w:t xml:space="preserve">7.4 Payment </w:t>
      </w:r>
      <w:proofErr w:type="spellStart"/>
      <w:r>
        <w:rPr>
          <w:b/>
          <w:bCs/>
          <w:color w:val="1F3864"/>
          <w:sz w:val="24"/>
          <w:szCs w:val="24"/>
        </w:rPr>
        <w:t>Behavior</w:t>
      </w:r>
      <w:proofErr w:type="spellEnd"/>
    </w:p>
    <w:p w14:paraId="2A1D8282" w14:textId="77777777" w:rsidR="001C3B3E" w:rsidRDefault="00766A2E">
      <w:pPr>
        <w:spacing w:after="140"/>
      </w:pPr>
      <w:r>
        <w:t>UPI is the clear preference among customers, used in 51.4% of the 250,000 orders (128,474 orders), ahead of Cash on Delivery at 32.8% (82,093 orders). Card payments — Debit and Credit combined — account for the remaining 15.7% of orders, suggesting continued room to grow card-based checkout adoption.</w:t>
      </w:r>
    </w:p>
    <w:p w14:paraId="4924877F" w14:textId="77777777" w:rsidR="001C3B3E" w:rsidRDefault="00766A2E">
      <w:pPr>
        <w:pStyle w:val="Heading2"/>
        <w:spacing w:before="240" w:after="100"/>
      </w:pPr>
      <w:r>
        <w:rPr>
          <w:b/>
          <w:bCs/>
          <w:color w:val="1F3864"/>
          <w:sz w:val="24"/>
          <w:szCs w:val="24"/>
        </w:rPr>
        <w:t xml:space="preserve">7.5 Order </w:t>
      </w:r>
      <w:proofErr w:type="spellStart"/>
      <w:r>
        <w:rPr>
          <w:b/>
          <w:bCs/>
          <w:color w:val="1F3864"/>
          <w:sz w:val="24"/>
          <w:szCs w:val="24"/>
        </w:rPr>
        <w:t>Fulfillment</w:t>
      </w:r>
      <w:proofErr w:type="spellEnd"/>
    </w:p>
    <w:p w14:paraId="196EFDEA" w14:textId="77777777" w:rsidR="001C3B3E" w:rsidRDefault="00766A2E">
      <w:pPr>
        <w:spacing w:after="140"/>
      </w:pPr>
      <w:r>
        <w:t>Of all orders placed, 80.1% (200,139) were successfully Delivered. The remaining 19.9% is split evenly across Shipped (5.0%), Returned (5.0%), Processing (5.0%) and Cancelled (5.0%) — each representing roughly 12,400–12,500 orders. The similar size of the Returned and Cancelled buckets is worth further investigation to identify recurring causes.</w:t>
      </w:r>
    </w:p>
    <w:p w14:paraId="520FA744" w14:textId="77777777" w:rsidR="001C3B3E" w:rsidRDefault="00766A2E">
      <w:pPr>
        <w:pStyle w:val="Heading2"/>
        <w:spacing w:before="240" w:after="100"/>
      </w:pPr>
      <w:r>
        <w:rPr>
          <w:b/>
          <w:bCs/>
          <w:color w:val="1F3864"/>
          <w:sz w:val="24"/>
          <w:szCs w:val="24"/>
        </w:rPr>
        <w:t>7.6 Revenue Trend</w:t>
      </w:r>
    </w:p>
    <w:p w14:paraId="3D90AA74" w14:textId="77777777" w:rsidR="001C3B3E" w:rsidRDefault="00766A2E">
      <w:pPr>
        <w:spacing w:after="140"/>
      </w:pPr>
      <w:r>
        <w:t>Monthly revenue has been highly stable across the full 25-month window (June 2024 – June 2026), fluctuating narrowly between ₹21.5 Cr and ₹24.8 Cr per month with no clear seasonal collapse or runaway growth — indicating a mature, steady-state order volume rather than an early-growth or declining trend.</w:t>
      </w:r>
    </w:p>
    <w:p w14:paraId="1860D6FB" w14:textId="77777777" w:rsidR="00E36000" w:rsidRDefault="00E36000">
      <w:pPr>
        <w:pStyle w:val="Heading1"/>
        <w:pBdr>
          <w:bottom w:val="single" w:sz="8" w:space="4" w:color="1AA6A0"/>
        </w:pBdr>
        <w:spacing w:before="360" w:after="160"/>
        <w:rPr>
          <w:b/>
          <w:bCs/>
          <w:color w:val="1F3864"/>
          <w:sz w:val="28"/>
          <w:szCs w:val="28"/>
        </w:rPr>
      </w:pPr>
    </w:p>
    <w:p w14:paraId="71E7FA4E" w14:textId="27C62C85" w:rsidR="001C3B3E" w:rsidRDefault="00766A2E">
      <w:pPr>
        <w:pStyle w:val="Heading1"/>
        <w:pBdr>
          <w:bottom w:val="single" w:sz="8" w:space="4" w:color="1AA6A0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 xml:space="preserve">8. </w:t>
      </w:r>
      <w:r w:rsidR="003A28A2">
        <w:rPr>
          <w:b/>
          <w:bCs/>
          <w:color w:val="1F3864"/>
          <w:sz w:val="28"/>
          <w:szCs w:val="28"/>
        </w:rPr>
        <w:t>Business Decision</w:t>
      </w:r>
      <w:r>
        <w:rPr>
          <w:b/>
          <w:bCs/>
          <w:color w:val="1F3864"/>
          <w:sz w:val="28"/>
          <w:szCs w:val="28"/>
        </w:rPr>
        <w:t>s</w:t>
      </w:r>
    </w:p>
    <w:p w14:paraId="6B7A7E31" w14:textId="77777777" w:rsidR="001C3B3E" w:rsidRDefault="00766A2E">
      <w:pPr>
        <w:pStyle w:val="ListParagraph"/>
        <w:numPr>
          <w:ilvl w:val="0"/>
          <w:numId w:val="3"/>
        </w:numPr>
        <w:spacing w:after="80"/>
      </w:pPr>
      <w:r>
        <w:t>Diversify category mix: Electronics' 72.6% revenue share creates concentration risk; invest in promoting Home, Sports and Fashion to balance the portfolio.</w:t>
      </w:r>
    </w:p>
    <w:p w14:paraId="55480161" w14:textId="77777777" w:rsidR="001C3B3E" w:rsidRDefault="00766A2E">
      <w:pPr>
        <w:pStyle w:val="ListParagraph"/>
        <w:numPr>
          <w:ilvl w:val="0"/>
          <w:numId w:val="3"/>
        </w:numPr>
        <w:spacing w:after="80"/>
      </w:pPr>
      <w:r>
        <w:t>Protect the Platinum segment: with 68.4% of customers and the majority of lifetime spend concentrated in this tier, prioritize retention programs (early access, loyalty rewards) for this group.</w:t>
      </w:r>
    </w:p>
    <w:p w14:paraId="4669CF83" w14:textId="1D254F19" w:rsidR="001C3B3E" w:rsidRDefault="00766A2E">
      <w:pPr>
        <w:pStyle w:val="ListParagraph"/>
        <w:numPr>
          <w:ilvl w:val="0"/>
          <w:numId w:val="3"/>
        </w:numPr>
        <w:spacing w:after="80"/>
      </w:pPr>
      <w:r>
        <w:t xml:space="preserve">Optimize for UPI-first checkout: given 51.4% </w:t>
      </w:r>
      <w:r w:rsidR="003A28A2">
        <w:t xml:space="preserve">UPI </w:t>
      </w:r>
      <w:r>
        <w:t>adoption, ensure UPI remains the fastest, most reliable payment path, while continuing to support COD for reach in emerging areas.</w:t>
      </w:r>
    </w:p>
    <w:p w14:paraId="644AB64B" w14:textId="77777777" w:rsidR="001C3B3E" w:rsidRDefault="00766A2E">
      <w:pPr>
        <w:pStyle w:val="ListParagraph"/>
        <w:numPr>
          <w:ilvl w:val="0"/>
          <w:numId w:val="3"/>
        </w:numPr>
        <w:spacing w:after="80"/>
      </w:pPr>
      <w:r>
        <w:t>Investigate returns and cancellations: the 5.0% Returned and 5.0% Cancelled rates are worth root-cause analysis — product-quality issues, delivery delays or checkout friction may be contributing factors.</w:t>
      </w:r>
    </w:p>
    <w:p w14:paraId="2140560E" w14:textId="77777777" w:rsidR="001C3B3E" w:rsidRDefault="00766A2E">
      <w:pPr>
        <w:pStyle w:val="ListParagraph"/>
        <w:numPr>
          <w:ilvl w:val="0"/>
          <w:numId w:val="3"/>
        </w:numPr>
        <w:spacing w:after="80"/>
      </w:pPr>
      <w:r>
        <w:t>Target growth segments: with 26–45-year-olds driving the majority of orders, tailor marketing and product assortment to this demographic while testing campaigns to grow the underrepresented 46+ segments.</w:t>
      </w:r>
    </w:p>
    <w:p w14:paraId="3C3225C3" w14:textId="48834D46" w:rsidR="001C3B3E" w:rsidRDefault="001905CD">
      <w:pPr>
        <w:pStyle w:val="Heading1"/>
        <w:pBdr>
          <w:bottom w:val="single" w:sz="8" w:space="4" w:color="1AA6A0"/>
        </w:pBdr>
        <w:spacing w:before="360" w:after="160"/>
      </w:pPr>
      <w:r>
        <w:rPr>
          <w:b/>
          <w:bCs/>
          <w:noProof/>
          <w:color w:val="1F386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384B52" wp14:editId="4BE80299">
                <wp:simplePos x="0" y="0"/>
                <wp:positionH relativeFrom="margin">
                  <wp:align>left</wp:align>
                </wp:positionH>
                <wp:positionV relativeFrom="paragraph">
                  <wp:posOffset>452755</wp:posOffset>
                </wp:positionV>
                <wp:extent cx="6347460" cy="15240"/>
                <wp:effectExtent l="0" t="0" r="34290" b="22860"/>
                <wp:wrapNone/>
                <wp:docPr id="5849554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74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4C339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5.65pt" to="499.8pt,3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766A2E">
        <w:rPr>
          <w:b/>
          <w:bCs/>
          <w:color w:val="1F3864"/>
          <w:sz w:val="28"/>
          <w:szCs w:val="28"/>
        </w:rPr>
        <w:t>9. Learning Outcome</w:t>
      </w:r>
    </w:p>
    <w:p w14:paraId="6DA83056" w14:textId="0A8CF350" w:rsidR="00E36000" w:rsidRDefault="00E36000">
      <w:pPr>
        <w:pStyle w:val="Heading1"/>
        <w:pBdr>
          <w:bottom w:val="single" w:sz="8" w:space="4" w:color="1AA6A0"/>
        </w:pBdr>
        <w:spacing w:before="360" w:after="160"/>
        <w:rPr>
          <w:i/>
          <w:iCs/>
          <w:color w:val="666666"/>
          <w:sz w:val="22"/>
          <w:szCs w:val="22"/>
        </w:rPr>
      </w:pPr>
      <w:r w:rsidRPr="00E36000">
        <w:rPr>
          <w:color w:val="auto"/>
          <w:sz w:val="22"/>
          <w:szCs w:val="22"/>
        </w:rPr>
        <w:t xml:space="preserve">This project taught us to merge </w:t>
      </w:r>
      <w:r w:rsidR="003A28A2">
        <w:rPr>
          <w:color w:val="auto"/>
          <w:sz w:val="22"/>
          <w:szCs w:val="22"/>
        </w:rPr>
        <w:t>Distributed</w:t>
      </w:r>
      <w:r w:rsidRPr="00E36000">
        <w:rPr>
          <w:color w:val="auto"/>
          <w:sz w:val="22"/>
          <w:szCs w:val="22"/>
        </w:rPr>
        <w:t xml:space="preserve"> data using </w:t>
      </w:r>
      <w:r w:rsidR="003A28A2">
        <w:rPr>
          <w:color w:val="auto"/>
          <w:sz w:val="22"/>
          <w:szCs w:val="22"/>
        </w:rPr>
        <w:t>power querie</w:t>
      </w:r>
      <w:r w:rsidRPr="00E36000">
        <w:rPr>
          <w:color w:val="auto"/>
          <w:sz w:val="22"/>
          <w:szCs w:val="22"/>
        </w:rPr>
        <w:t xml:space="preserve">s, build calculated fields like profit, create pivot-table dashboards, and translate KPIs into real business insights and </w:t>
      </w:r>
      <w:r w:rsidR="003A28A2">
        <w:rPr>
          <w:color w:val="auto"/>
          <w:sz w:val="22"/>
          <w:szCs w:val="22"/>
        </w:rPr>
        <w:t>deci</w:t>
      </w:r>
      <w:r>
        <w:rPr>
          <w:color w:val="auto"/>
          <w:sz w:val="22"/>
          <w:szCs w:val="22"/>
        </w:rPr>
        <w:t>s</w:t>
      </w:r>
      <w:r w:rsidR="003A28A2">
        <w:rPr>
          <w:color w:val="auto"/>
          <w:sz w:val="22"/>
          <w:szCs w:val="22"/>
        </w:rPr>
        <w:t>ions</w:t>
      </w:r>
      <w:r>
        <w:rPr>
          <w:color w:val="auto"/>
          <w:sz w:val="22"/>
          <w:szCs w:val="22"/>
        </w:rPr>
        <w:t>.</w:t>
      </w:r>
    </w:p>
    <w:p w14:paraId="1A334E40" w14:textId="76E2962D" w:rsidR="001C3B3E" w:rsidRDefault="00766A2E">
      <w:pPr>
        <w:pStyle w:val="Heading1"/>
        <w:pBdr>
          <w:bottom w:val="single" w:sz="8" w:space="4" w:color="1AA6A0"/>
        </w:pBdr>
        <w:spacing w:before="360" w:after="160"/>
      </w:pPr>
      <w:r>
        <w:rPr>
          <w:b/>
          <w:bCs/>
          <w:color w:val="1F3864"/>
          <w:sz w:val="28"/>
          <w:szCs w:val="28"/>
        </w:rPr>
        <w:t>10. Conclusion</w:t>
      </w:r>
    </w:p>
    <w:p w14:paraId="3D4DAA04" w14:textId="77777777" w:rsidR="001C3B3E" w:rsidRDefault="00766A2E">
      <w:pPr>
        <w:spacing w:after="140"/>
      </w:pPr>
      <w:r>
        <w:t>The E-Commerce Order &amp; Customer Analytics Platform successfully brings together customer, product and sales data into a single analytical model capable of answering core business questions around revenue, profitability, customer value and operational performance. With ₹593.1 crore in revenue and an 8.2% profit margin across 250,000 orders, the underlying business is healthy and stable. The clearest opportunities going forward are diversifying beyond Electronics, deepening engagement with the high-value Platinum customer segment, and reducing the combined 10% of orders lost to returns and cancellations.</w:t>
      </w:r>
    </w:p>
    <w:p w14:paraId="4C493FF7" w14:textId="77777777" w:rsidR="001C3B3E" w:rsidRDefault="00766A2E">
      <w:pPr>
        <w:pStyle w:val="Heading1"/>
        <w:pBdr>
          <w:bottom w:val="single" w:sz="8" w:space="4" w:color="1AA6A0"/>
        </w:pBdr>
        <w:spacing w:before="360" w:after="160"/>
      </w:pPr>
      <w:r>
        <w:rPr>
          <w:b/>
          <w:bCs/>
          <w:color w:val="1F3864"/>
          <w:sz w:val="28"/>
          <w:szCs w:val="28"/>
        </w:rPr>
        <w:t>13. Trainer Verification Section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1C3B3E" w14:paraId="2908B371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7B448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Trainer Remarks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C07EB" w14:textId="77777777" w:rsidR="001C3B3E" w:rsidRDefault="001C3B3E"/>
        </w:tc>
      </w:tr>
      <w:tr w:rsidR="001C3B3E" w14:paraId="244D9784" w14:textId="77777777">
        <w:tc>
          <w:tcPr>
            <w:tcW w:w="30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D8AD33" w14:textId="77777777" w:rsidR="001C3B3E" w:rsidRDefault="00766A2E">
            <w:r>
              <w:rPr>
                <w:b/>
                <w:bCs/>
                <w:color w:val="1F3864"/>
                <w:sz w:val="21"/>
                <w:szCs w:val="21"/>
              </w:rPr>
              <w:t>Signature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794B62" w14:textId="77777777" w:rsidR="001C3B3E" w:rsidRDefault="001C3B3E"/>
        </w:tc>
      </w:tr>
    </w:tbl>
    <w:p w14:paraId="4FBA5D2C" w14:textId="77777777" w:rsidR="00BF4FE7" w:rsidRDefault="00BF4FE7"/>
    <w:sectPr w:rsidR="00BF4FE7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23F6E" w14:textId="77777777" w:rsidR="003057F3" w:rsidRDefault="003057F3">
      <w:r>
        <w:separator/>
      </w:r>
    </w:p>
  </w:endnote>
  <w:endnote w:type="continuationSeparator" w:id="0">
    <w:p w14:paraId="73C6D494" w14:textId="77777777" w:rsidR="003057F3" w:rsidRDefault="00305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83A57" w14:textId="77777777" w:rsidR="001C3B3E" w:rsidRDefault="00766A2E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841CD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4841CD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F6AC8" w14:textId="77777777" w:rsidR="003057F3" w:rsidRDefault="003057F3">
      <w:r>
        <w:separator/>
      </w:r>
    </w:p>
  </w:footnote>
  <w:footnote w:type="continuationSeparator" w:id="0">
    <w:p w14:paraId="23AD7195" w14:textId="77777777" w:rsidR="003057F3" w:rsidRDefault="00305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EE792" w14:textId="77777777" w:rsidR="001C3B3E" w:rsidRDefault="00766A2E">
    <w:pPr>
      <w:pBdr>
        <w:bottom w:val="single" w:sz="4" w:space="4" w:color="CCCCCC"/>
      </w:pBdr>
      <w:jc w:val="right"/>
    </w:pPr>
    <w:r>
      <w:rPr>
        <w:color w:val="666666"/>
        <w:sz w:val="16"/>
        <w:szCs w:val="16"/>
      </w:rPr>
      <w:t>E-Commerce Order &amp; Customer Analytics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667A"/>
    <w:multiLevelType w:val="hybridMultilevel"/>
    <w:tmpl w:val="5D60883C"/>
    <w:lvl w:ilvl="0" w:tplc="F6502160">
      <w:start w:val="1"/>
      <w:numFmt w:val="decimal"/>
      <w:lvlText w:val="%1."/>
      <w:lvlJc w:val="left"/>
      <w:pPr>
        <w:ind w:left="420" w:hanging="260"/>
      </w:pPr>
    </w:lvl>
    <w:lvl w:ilvl="1" w:tplc="C02A7C2A">
      <w:numFmt w:val="decimal"/>
      <w:lvlText w:val=""/>
      <w:lvlJc w:val="left"/>
    </w:lvl>
    <w:lvl w:ilvl="2" w:tplc="C0645418">
      <w:numFmt w:val="decimal"/>
      <w:lvlText w:val=""/>
      <w:lvlJc w:val="left"/>
    </w:lvl>
    <w:lvl w:ilvl="3" w:tplc="89A0357A">
      <w:numFmt w:val="decimal"/>
      <w:lvlText w:val=""/>
      <w:lvlJc w:val="left"/>
    </w:lvl>
    <w:lvl w:ilvl="4" w:tplc="EA6815A4">
      <w:numFmt w:val="decimal"/>
      <w:lvlText w:val=""/>
      <w:lvlJc w:val="left"/>
    </w:lvl>
    <w:lvl w:ilvl="5" w:tplc="96967A0E">
      <w:numFmt w:val="decimal"/>
      <w:lvlText w:val=""/>
      <w:lvlJc w:val="left"/>
    </w:lvl>
    <w:lvl w:ilvl="6" w:tplc="0694971A">
      <w:numFmt w:val="decimal"/>
      <w:lvlText w:val=""/>
      <w:lvlJc w:val="left"/>
    </w:lvl>
    <w:lvl w:ilvl="7" w:tplc="3238FC56">
      <w:numFmt w:val="decimal"/>
      <w:lvlText w:val=""/>
      <w:lvlJc w:val="left"/>
    </w:lvl>
    <w:lvl w:ilvl="8" w:tplc="088C5AFC">
      <w:numFmt w:val="decimal"/>
      <w:lvlText w:val=""/>
      <w:lvlJc w:val="left"/>
    </w:lvl>
  </w:abstractNum>
  <w:abstractNum w:abstractNumId="1" w15:restartNumberingAfterBreak="0">
    <w:nsid w:val="31C91FFA"/>
    <w:multiLevelType w:val="hybridMultilevel"/>
    <w:tmpl w:val="7A963570"/>
    <w:lvl w:ilvl="0" w:tplc="777C75F4">
      <w:start w:val="1"/>
      <w:numFmt w:val="bullet"/>
      <w:lvlText w:val="●"/>
      <w:lvlJc w:val="left"/>
      <w:pPr>
        <w:ind w:left="720" w:hanging="360"/>
      </w:pPr>
    </w:lvl>
    <w:lvl w:ilvl="1" w:tplc="6C58D76C">
      <w:start w:val="1"/>
      <w:numFmt w:val="bullet"/>
      <w:lvlText w:val="○"/>
      <w:lvlJc w:val="left"/>
      <w:pPr>
        <w:ind w:left="1440" w:hanging="360"/>
      </w:pPr>
    </w:lvl>
    <w:lvl w:ilvl="2" w:tplc="C36CBB6C">
      <w:start w:val="1"/>
      <w:numFmt w:val="bullet"/>
      <w:lvlText w:val="■"/>
      <w:lvlJc w:val="left"/>
      <w:pPr>
        <w:ind w:left="2160" w:hanging="360"/>
      </w:pPr>
    </w:lvl>
    <w:lvl w:ilvl="3" w:tplc="AB36B132">
      <w:start w:val="1"/>
      <w:numFmt w:val="bullet"/>
      <w:lvlText w:val="●"/>
      <w:lvlJc w:val="left"/>
      <w:pPr>
        <w:ind w:left="2880" w:hanging="360"/>
      </w:pPr>
    </w:lvl>
    <w:lvl w:ilvl="4" w:tplc="7E448902">
      <w:start w:val="1"/>
      <w:numFmt w:val="bullet"/>
      <w:lvlText w:val="○"/>
      <w:lvlJc w:val="left"/>
      <w:pPr>
        <w:ind w:left="3600" w:hanging="360"/>
      </w:pPr>
    </w:lvl>
    <w:lvl w:ilvl="5" w:tplc="93AA73B0">
      <w:start w:val="1"/>
      <w:numFmt w:val="bullet"/>
      <w:lvlText w:val="■"/>
      <w:lvlJc w:val="left"/>
      <w:pPr>
        <w:ind w:left="4320" w:hanging="360"/>
      </w:pPr>
    </w:lvl>
    <w:lvl w:ilvl="6" w:tplc="C9705BDA">
      <w:start w:val="1"/>
      <w:numFmt w:val="bullet"/>
      <w:lvlText w:val="●"/>
      <w:lvlJc w:val="left"/>
      <w:pPr>
        <w:ind w:left="5040" w:hanging="360"/>
      </w:pPr>
    </w:lvl>
    <w:lvl w:ilvl="7" w:tplc="55B209C6">
      <w:start w:val="1"/>
      <w:numFmt w:val="bullet"/>
      <w:lvlText w:val="●"/>
      <w:lvlJc w:val="left"/>
      <w:pPr>
        <w:ind w:left="5760" w:hanging="360"/>
      </w:pPr>
    </w:lvl>
    <w:lvl w:ilvl="8" w:tplc="716CC28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51777C"/>
    <w:multiLevelType w:val="hybridMultilevel"/>
    <w:tmpl w:val="229E7E76"/>
    <w:lvl w:ilvl="0" w:tplc="FEA6D590">
      <w:start w:val="1"/>
      <w:numFmt w:val="bullet"/>
      <w:lvlText w:val="•"/>
      <w:lvlJc w:val="left"/>
      <w:pPr>
        <w:ind w:left="420" w:hanging="260"/>
      </w:pPr>
    </w:lvl>
    <w:lvl w:ilvl="1" w:tplc="6EA88852">
      <w:numFmt w:val="decimal"/>
      <w:lvlText w:val=""/>
      <w:lvlJc w:val="left"/>
    </w:lvl>
    <w:lvl w:ilvl="2" w:tplc="1A84A6B2">
      <w:numFmt w:val="decimal"/>
      <w:lvlText w:val=""/>
      <w:lvlJc w:val="left"/>
    </w:lvl>
    <w:lvl w:ilvl="3" w:tplc="6ED41F90">
      <w:numFmt w:val="decimal"/>
      <w:lvlText w:val=""/>
      <w:lvlJc w:val="left"/>
    </w:lvl>
    <w:lvl w:ilvl="4" w:tplc="516628DC">
      <w:numFmt w:val="decimal"/>
      <w:lvlText w:val=""/>
      <w:lvlJc w:val="left"/>
    </w:lvl>
    <w:lvl w:ilvl="5" w:tplc="0396E514">
      <w:numFmt w:val="decimal"/>
      <w:lvlText w:val=""/>
      <w:lvlJc w:val="left"/>
    </w:lvl>
    <w:lvl w:ilvl="6" w:tplc="D13A4B48">
      <w:numFmt w:val="decimal"/>
      <w:lvlText w:val=""/>
      <w:lvlJc w:val="left"/>
    </w:lvl>
    <w:lvl w:ilvl="7" w:tplc="779C3714">
      <w:numFmt w:val="decimal"/>
      <w:lvlText w:val=""/>
      <w:lvlJc w:val="left"/>
    </w:lvl>
    <w:lvl w:ilvl="8" w:tplc="71EE597A">
      <w:numFmt w:val="decimal"/>
      <w:lvlText w:val=""/>
      <w:lvlJc w:val="left"/>
    </w:lvl>
  </w:abstractNum>
  <w:num w:numId="1" w16cid:durableId="220143568">
    <w:abstractNumId w:val="1"/>
    <w:lvlOverride w:ilvl="0">
      <w:startOverride w:val="1"/>
    </w:lvlOverride>
  </w:num>
  <w:num w:numId="2" w16cid:durableId="966158243">
    <w:abstractNumId w:val="2"/>
    <w:lvlOverride w:ilvl="0">
      <w:startOverride w:val="1"/>
    </w:lvlOverride>
  </w:num>
  <w:num w:numId="3" w16cid:durableId="2143422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3E"/>
    <w:rsid w:val="001905CD"/>
    <w:rsid w:val="001C3B3E"/>
    <w:rsid w:val="0026394E"/>
    <w:rsid w:val="003057F3"/>
    <w:rsid w:val="003A28A2"/>
    <w:rsid w:val="00426B8F"/>
    <w:rsid w:val="004841CD"/>
    <w:rsid w:val="00615C1D"/>
    <w:rsid w:val="00766A2E"/>
    <w:rsid w:val="00AE44E0"/>
    <w:rsid w:val="00B96FD5"/>
    <w:rsid w:val="00BF4FE7"/>
    <w:rsid w:val="00CA5CDF"/>
    <w:rsid w:val="00E36000"/>
    <w:rsid w:val="00EF2BA2"/>
    <w:rsid w:val="00F5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38C9C"/>
  <w15:docId w15:val="{90A8083F-9843-4B36-82E2-DA58D953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Sudeep Sarkar</cp:lastModifiedBy>
  <cp:revision>3</cp:revision>
  <dcterms:created xsi:type="dcterms:W3CDTF">2026-09-02T18:07:00Z</dcterms:created>
  <dcterms:modified xsi:type="dcterms:W3CDTF">2026-09-02T18:10:00Z</dcterms:modified>
</cp:coreProperties>
</file>