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3A7CB" w14:textId="7EF57D03" w:rsidR="00A4123B" w:rsidRDefault="00A4123B" w:rsidP="00A4123B">
      <w:pPr>
        <w:pStyle w:val="Heading1"/>
        <w:jc w:val="center"/>
      </w:pPr>
      <w:r>
        <w:t>MLUL-GROUP ASSIGNMENT</w:t>
      </w:r>
    </w:p>
    <w:p w14:paraId="1B770D9E" w14:textId="77777777" w:rsidR="00A4123B" w:rsidRPr="00A4123B" w:rsidRDefault="00A4123B" w:rsidP="00A4123B"/>
    <w:p w14:paraId="061D5CCD" w14:textId="4079A109" w:rsidR="00A4123B" w:rsidRPr="00A4123B" w:rsidRDefault="00A4123B" w:rsidP="00A4123B">
      <w:pPr>
        <w:pStyle w:val="Heading2"/>
        <w:rPr>
          <w:u w:val="single"/>
        </w:rPr>
      </w:pPr>
      <w:r w:rsidRPr="00A4123B">
        <w:rPr>
          <w:u w:val="single"/>
        </w:rPr>
        <w:t>Problem 1</w:t>
      </w:r>
    </w:p>
    <w:p w14:paraId="59FB6EA0" w14:textId="554CFEAF" w:rsidR="00A4123B" w:rsidRPr="00A4123B" w:rsidRDefault="00FD5D4F" w:rsidP="00A4123B">
      <w:pPr>
        <w:pStyle w:val="NoSpacing"/>
      </w:pPr>
      <w:r>
        <w:rPr>
          <w:rStyle w:val="Heading3Char"/>
        </w:rPr>
        <w:t>Question</w:t>
      </w:r>
      <w:r w:rsidR="00A4123B" w:rsidRPr="00A4123B">
        <w:rPr>
          <w:rStyle w:val="Heading3Char"/>
        </w:rPr>
        <w:t xml:space="preserve"> 1</w:t>
      </w:r>
      <w:r w:rsidR="00A4123B">
        <w:rPr>
          <w:b/>
          <w:bCs/>
        </w:rPr>
        <w:t xml:space="preserve"> </w:t>
      </w:r>
      <w:r w:rsidR="00A4123B">
        <w:rPr>
          <w:b/>
          <w:bCs/>
        </w:rPr>
        <w:br/>
      </w:r>
      <w:r w:rsidR="00A4123B" w:rsidRPr="00A4123B">
        <w:rPr>
          <w:b/>
          <w:bCs/>
          <w:sz w:val="24"/>
          <w:szCs w:val="24"/>
        </w:rPr>
        <w:t>Introduction and Objective:</w:t>
      </w:r>
      <w:r w:rsidR="00A4123B" w:rsidRPr="00A4123B">
        <w:rPr>
          <w:b/>
          <w:bCs/>
        </w:rPr>
        <w:br/>
      </w:r>
      <w:r w:rsidR="00A4123B" w:rsidRPr="00A4123B">
        <w:t>The first task was to prepare a clean dataset that represents genuine shopper behaviour inside the mall. Employees and very short visits were excluded so that the later clustering reflects actual customer movement patterns rather than background Wi-Fi connections.</w:t>
      </w:r>
    </w:p>
    <w:p w14:paraId="27942984" w14:textId="77777777" w:rsidR="00A4123B" w:rsidRDefault="00A4123B" w:rsidP="00A4123B">
      <w:pPr>
        <w:rPr>
          <w:sz w:val="24"/>
          <w:szCs w:val="24"/>
        </w:rPr>
      </w:pPr>
      <w:r w:rsidRPr="00A4123B">
        <w:rPr>
          <w:b/>
          <w:bCs/>
          <w:sz w:val="24"/>
          <w:szCs w:val="24"/>
        </w:rPr>
        <w:t>Data Understanding:</w:t>
      </w:r>
      <w:r w:rsidRPr="00A4123B">
        <w:rPr>
          <w:sz w:val="24"/>
          <w:szCs w:val="24"/>
        </w:rPr>
        <w:br/>
      </w:r>
      <w:r w:rsidRPr="00A4123B">
        <w:t>The dataset contained 7,705 visit records tracked through the mall’s Wi-Fi network. Each record includes total duration, time spent on five floors (time_0 to time_4), and section-level times for floors 2 and 3.</w:t>
      </w:r>
    </w:p>
    <w:p w14:paraId="05B53BD3" w14:textId="77777777" w:rsidR="00A4123B" w:rsidRDefault="00A4123B" w:rsidP="00A4123B">
      <w:pPr>
        <w:rPr>
          <w:b/>
          <w:bCs/>
          <w:sz w:val="24"/>
          <w:szCs w:val="24"/>
        </w:rPr>
      </w:pPr>
      <w:r w:rsidRPr="00A4123B">
        <w:rPr>
          <w:b/>
          <w:bCs/>
          <w:noProof/>
          <w:sz w:val="24"/>
          <w:szCs w:val="24"/>
        </w:rPr>
        <w:drawing>
          <wp:inline distT="0" distB="0" distL="0" distR="0" wp14:anchorId="72566D34" wp14:editId="1F54C117">
            <wp:extent cx="5731510" cy="1726565"/>
            <wp:effectExtent l="0" t="0" r="2540" b="6985"/>
            <wp:docPr id="9965394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3941" name="Picture 1" descr="A screenshot of a computer screen&#10;&#10;Description automatically generated"/>
                    <pic:cNvPicPr/>
                  </pic:nvPicPr>
                  <pic:blipFill>
                    <a:blip r:embed="rId5"/>
                    <a:stretch>
                      <a:fillRect/>
                    </a:stretch>
                  </pic:blipFill>
                  <pic:spPr>
                    <a:xfrm>
                      <a:off x="0" y="0"/>
                      <a:ext cx="5731510" cy="1726565"/>
                    </a:xfrm>
                    <a:prstGeom prst="rect">
                      <a:avLst/>
                    </a:prstGeom>
                  </pic:spPr>
                </pic:pic>
              </a:graphicData>
            </a:graphic>
          </wp:inline>
        </w:drawing>
      </w:r>
    </w:p>
    <w:p w14:paraId="442F90D5" w14:textId="11806527" w:rsidR="00A4123B" w:rsidRDefault="00A4123B" w:rsidP="00A4123B">
      <w:pPr>
        <w:rPr>
          <w:sz w:val="24"/>
          <w:szCs w:val="24"/>
        </w:rPr>
      </w:pPr>
      <w:r w:rsidRPr="00A4123B">
        <w:rPr>
          <w:b/>
          <w:bCs/>
          <w:sz w:val="24"/>
          <w:szCs w:val="24"/>
        </w:rPr>
        <w:t>Exploratory Analysis:</w:t>
      </w:r>
      <w:r w:rsidRPr="00A4123B">
        <w:rPr>
          <w:sz w:val="24"/>
          <w:szCs w:val="24"/>
        </w:rPr>
        <w:br/>
      </w:r>
      <w:r w:rsidRPr="00A4123B">
        <w:t>Average visit duration was around 11,500 seconds (about 3 hours), but there were many quick visits under 2,000 seconds. Both total duration and total floor time were heavily right-skewed, showing that most people visit briefly while a few stay much longer.</w:t>
      </w:r>
      <w:r w:rsidRPr="00A4123B">
        <w:rPr>
          <w:sz w:val="24"/>
          <w:szCs w:val="24"/>
        </w:rPr>
        <w:br/>
      </w:r>
      <w:r w:rsidRPr="00A4123B">
        <w:rPr>
          <w:noProof/>
          <w:sz w:val="24"/>
          <w:szCs w:val="24"/>
        </w:rPr>
        <w:drawing>
          <wp:inline distT="0" distB="0" distL="0" distR="0" wp14:anchorId="5C5B3D6D" wp14:editId="2A1C5F64">
            <wp:extent cx="5731510" cy="2259965"/>
            <wp:effectExtent l="0" t="0" r="2540" b="6985"/>
            <wp:docPr id="1773064507" name="Picture 1" descr="A graph of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64507" name="Picture 1" descr="A graph of a number of objects&#10;&#10;Description automatically generated with medium confidence"/>
                    <pic:cNvPicPr/>
                  </pic:nvPicPr>
                  <pic:blipFill>
                    <a:blip r:embed="rId6"/>
                    <a:stretch>
                      <a:fillRect/>
                    </a:stretch>
                  </pic:blipFill>
                  <pic:spPr>
                    <a:xfrm>
                      <a:off x="0" y="0"/>
                      <a:ext cx="5731510" cy="2259965"/>
                    </a:xfrm>
                    <a:prstGeom prst="rect">
                      <a:avLst/>
                    </a:prstGeom>
                  </pic:spPr>
                </pic:pic>
              </a:graphicData>
            </a:graphic>
          </wp:inline>
        </w:drawing>
      </w:r>
    </w:p>
    <w:p w14:paraId="6FD41B82" w14:textId="5754658E" w:rsidR="00A4123B" w:rsidRPr="00A4123B" w:rsidRDefault="00A4123B" w:rsidP="00A4123B">
      <w:pPr>
        <w:rPr>
          <w:sz w:val="24"/>
          <w:szCs w:val="24"/>
        </w:rPr>
      </w:pPr>
      <w:r w:rsidRPr="00A4123B">
        <w:t>The correlation heatmap between floors showed almost no relationship (values near 0), meaning time on one floor doesn’t predict time on another.</w:t>
      </w:r>
    </w:p>
    <w:p w14:paraId="37304C27" w14:textId="77777777" w:rsidR="00A4123B" w:rsidRPr="00A4123B" w:rsidRDefault="00A4123B" w:rsidP="00A4123B">
      <w:pPr>
        <w:rPr>
          <w:sz w:val="24"/>
          <w:szCs w:val="24"/>
        </w:rPr>
      </w:pPr>
      <w:r w:rsidRPr="00A4123B">
        <w:rPr>
          <w:b/>
          <w:bCs/>
          <w:sz w:val="24"/>
          <w:szCs w:val="24"/>
        </w:rPr>
        <w:t>Filtering Approach:</w:t>
      </w:r>
      <w:r w:rsidRPr="00A4123B">
        <w:rPr>
          <w:sz w:val="24"/>
          <w:szCs w:val="24"/>
        </w:rPr>
        <w:br/>
      </w:r>
      <w:r w:rsidRPr="00A4123B">
        <w:t>Records were retained only if employee_flag = 0 and duration ≥ 1800 seconds (30 minutes).</w:t>
      </w:r>
      <w:r w:rsidRPr="00A4123B">
        <w:br/>
        <w:t>This removed employee logins and short, non-shopping connections.</w:t>
      </w:r>
    </w:p>
    <w:p w14:paraId="5BA4EE96" w14:textId="4162FB19" w:rsidR="00A4123B" w:rsidRPr="00BB6B52" w:rsidRDefault="00A4123B">
      <w:r w:rsidRPr="00A4123B">
        <w:rPr>
          <w:b/>
          <w:bCs/>
          <w:sz w:val="24"/>
          <w:szCs w:val="24"/>
        </w:rPr>
        <w:t>Results:</w:t>
      </w:r>
      <w:r w:rsidRPr="00A4123B">
        <w:rPr>
          <w:sz w:val="24"/>
          <w:szCs w:val="24"/>
        </w:rPr>
        <w:br/>
      </w:r>
      <w:r w:rsidRPr="00A4123B">
        <w:t>Out of 7,705 records, 4,832 remained after filtering</w:t>
      </w:r>
      <w:r>
        <w:t>,</w:t>
      </w:r>
      <w:r w:rsidRPr="00A4123B">
        <w:t xml:space="preserve"> roughly 37 percent were removed. The cleaned dataset now contains visitors who spent meaningful time in the mall and will serve as the base for all further segmentation.</w:t>
      </w:r>
    </w:p>
    <w:p w14:paraId="1AB3DC1D" w14:textId="03D2A2BA" w:rsidR="00FD5D4F" w:rsidRDefault="00FD5D4F" w:rsidP="00FD5D4F">
      <w:pPr>
        <w:pStyle w:val="Heading2"/>
        <w:rPr>
          <w:b/>
          <w:bCs/>
        </w:rPr>
      </w:pPr>
      <w:r w:rsidRPr="00FD5D4F">
        <w:rPr>
          <w:b/>
          <w:bCs/>
        </w:rPr>
        <w:lastRenderedPageBreak/>
        <w:t>Question 2</w:t>
      </w:r>
    </w:p>
    <w:p w14:paraId="6AB992F8" w14:textId="3C65FF79" w:rsidR="00FD5D4F" w:rsidRDefault="00FD5D4F" w:rsidP="00FD5D4F">
      <w:r w:rsidRPr="00FD5D4F">
        <w:rPr>
          <w:b/>
          <w:bCs/>
        </w:rPr>
        <w:t>Objective and Approach:</w:t>
      </w:r>
      <w:r w:rsidRPr="00FD5D4F">
        <w:br/>
        <w:t xml:space="preserve">The aim was to segment mall visitors based on how they distributed their time across different floors (levels 0–4). Instead of using raw seconds, percentages of total visit time were calculated for each floor so that the clusters reflect behavioural patterns rather than total duration. K-Means clustering was used, and the best number of clusters (k) was chosen using both the </w:t>
      </w:r>
      <w:r w:rsidRPr="00FD5D4F">
        <w:rPr>
          <w:b/>
          <w:bCs/>
        </w:rPr>
        <w:t>elbow</w:t>
      </w:r>
      <w:r w:rsidRPr="00FD5D4F">
        <w:t xml:space="preserve"> and </w:t>
      </w:r>
      <w:r w:rsidRPr="00FD5D4F">
        <w:rPr>
          <w:b/>
          <w:bCs/>
        </w:rPr>
        <w:t>silhouette</w:t>
      </w:r>
      <w:r w:rsidRPr="00FD5D4F">
        <w:t xml:space="preserve"> methods.</w:t>
      </w:r>
    </w:p>
    <w:p w14:paraId="6878E3FF" w14:textId="432DFFAB" w:rsidR="00FD5D4F" w:rsidRPr="00FD5D4F" w:rsidRDefault="00FD5D4F" w:rsidP="00FD5D4F">
      <w:r w:rsidRPr="00FD5D4F">
        <w:rPr>
          <w:b/>
          <w:bCs/>
        </w:rPr>
        <w:t>Model Selection:</w:t>
      </w:r>
      <w:r w:rsidRPr="00FD5D4F">
        <w:br/>
        <w:t xml:space="preserve">K values from 2 to 8 were tested. The silhouette scores improved steadily and peaked at </w:t>
      </w:r>
      <w:r w:rsidRPr="00FD5D4F">
        <w:rPr>
          <w:b/>
          <w:bCs/>
        </w:rPr>
        <w:t>k = 5 (0.50)</w:t>
      </w:r>
      <w:r w:rsidRPr="00FD5D4F">
        <w:t>, while the elbow curve also showed a clear bend at this point, confirming that five clusters represent distinct visitor behaviours.</w:t>
      </w:r>
    </w:p>
    <w:p w14:paraId="7F84F195" w14:textId="452682C6" w:rsidR="00A4123B" w:rsidRDefault="00FD5D4F">
      <w:pPr>
        <w:rPr>
          <w:sz w:val="24"/>
          <w:szCs w:val="24"/>
        </w:rPr>
      </w:pPr>
      <w:r w:rsidRPr="00FD5D4F">
        <w:rPr>
          <w:noProof/>
          <w:sz w:val="24"/>
          <w:szCs w:val="24"/>
        </w:rPr>
        <w:drawing>
          <wp:inline distT="0" distB="0" distL="0" distR="0" wp14:anchorId="7173C8FB" wp14:editId="13201861">
            <wp:extent cx="5731510" cy="2259965"/>
            <wp:effectExtent l="0" t="0" r="2540" b="6985"/>
            <wp:docPr id="1265388394" name="Picture 1" descr="A graph of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88394" name="Picture 1" descr="A graph of a number of objects&#10;&#10;Description automatically generated with medium confidence"/>
                    <pic:cNvPicPr/>
                  </pic:nvPicPr>
                  <pic:blipFill>
                    <a:blip r:embed="rId6"/>
                    <a:stretch>
                      <a:fillRect/>
                    </a:stretch>
                  </pic:blipFill>
                  <pic:spPr>
                    <a:xfrm>
                      <a:off x="0" y="0"/>
                      <a:ext cx="5731510" cy="2259965"/>
                    </a:xfrm>
                    <a:prstGeom prst="rect">
                      <a:avLst/>
                    </a:prstGeom>
                  </pic:spPr>
                </pic:pic>
              </a:graphicData>
            </a:graphic>
          </wp:inline>
        </w:drawing>
      </w:r>
    </w:p>
    <w:p w14:paraId="736ED5CE" w14:textId="5BC8CCBB" w:rsidR="00CE2564" w:rsidRDefault="00CE2564">
      <w:pPr>
        <w:rPr>
          <w:sz w:val="24"/>
          <w:szCs w:val="24"/>
        </w:rPr>
      </w:pPr>
      <w:r w:rsidRPr="00CE2564">
        <w:rPr>
          <w:noProof/>
          <w:sz w:val="24"/>
          <w:szCs w:val="24"/>
        </w:rPr>
        <w:drawing>
          <wp:inline distT="0" distB="0" distL="0" distR="0" wp14:anchorId="651C956F" wp14:editId="70B1308E">
            <wp:extent cx="1729338" cy="1575881"/>
            <wp:effectExtent l="0" t="0" r="0" b="0"/>
            <wp:docPr id="1630827199"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27199" name="Picture 1" descr="A table with numbers and symbols&#10;&#10;Description automatically generated"/>
                    <pic:cNvPicPr/>
                  </pic:nvPicPr>
                  <pic:blipFill>
                    <a:blip r:embed="rId7"/>
                    <a:stretch>
                      <a:fillRect/>
                    </a:stretch>
                  </pic:blipFill>
                  <pic:spPr>
                    <a:xfrm>
                      <a:off x="0" y="0"/>
                      <a:ext cx="1736891" cy="1582764"/>
                    </a:xfrm>
                    <a:prstGeom prst="rect">
                      <a:avLst/>
                    </a:prstGeom>
                  </pic:spPr>
                </pic:pic>
              </a:graphicData>
            </a:graphic>
          </wp:inline>
        </w:drawing>
      </w:r>
    </w:p>
    <w:p w14:paraId="0C953631" w14:textId="77777777" w:rsidR="00CE2564" w:rsidRPr="00CE2564" w:rsidRDefault="00CE2564" w:rsidP="00CE2564">
      <w:pPr>
        <w:rPr>
          <w:sz w:val="24"/>
          <w:szCs w:val="24"/>
        </w:rPr>
      </w:pPr>
      <w:r w:rsidRPr="00CE2564">
        <w:rPr>
          <w:sz w:val="24"/>
          <w:szCs w:val="24"/>
        </w:rPr>
        <w:t xml:space="preserve">The final K-Means model with </w:t>
      </w:r>
      <w:r w:rsidRPr="00CE2564">
        <w:rPr>
          <w:b/>
          <w:bCs/>
          <w:sz w:val="24"/>
          <w:szCs w:val="24"/>
        </w:rPr>
        <w:t>5 clusters</w:t>
      </w:r>
      <w:r w:rsidRPr="00CE2564">
        <w:rPr>
          <w:sz w:val="24"/>
          <w:szCs w:val="24"/>
        </w:rPr>
        <w:t xml:space="preserve"> clearly grouped customers by their dominant floor activity.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0"/>
        <w:gridCol w:w="1488"/>
        <w:gridCol w:w="5255"/>
        <w:gridCol w:w="1483"/>
      </w:tblGrid>
      <w:tr w:rsidR="00CE2564" w:rsidRPr="00CE2564" w14:paraId="3D32894F" w14:textId="77777777" w:rsidTr="007D7224">
        <w:trPr>
          <w:tblHeader/>
          <w:tblCellSpacing w:w="15" w:type="dxa"/>
        </w:trPr>
        <w:tc>
          <w:tcPr>
            <w:tcW w:w="0" w:type="auto"/>
            <w:vAlign w:val="center"/>
            <w:hideMark/>
          </w:tcPr>
          <w:p w14:paraId="534CB8A3" w14:textId="77777777" w:rsidR="00CE2564" w:rsidRPr="00CE2564" w:rsidRDefault="00CE2564" w:rsidP="00CE2564">
            <w:pPr>
              <w:rPr>
                <w:b/>
                <w:bCs/>
                <w:sz w:val="24"/>
                <w:szCs w:val="24"/>
              </w:rPr>
            </w:pPr>
            <w:r w:rsidRPr="00CE2564">
              <w:rPr>
                <w:b/>
                <w:bCs/>
                <w:sz w:val="24"/>
                <w:szCs w:val="24"/>
              </w:rPr>
              <w:t>Cluster</w:t>
            </w:r>
          </w:p>
        </w:tc>
        <w:tc>
          <w:tcPr>
            <w:tcW w:w="0" w:type="auto"/>
            <w:vAlign w:val="center"/>
            <w:hideMark/>
          </w:tcPr>
          <w:p w14:paraId="41541FF4" w14:textId="77777777" w:rsidR="00CE2564" w:rsidRPr="00CE2564" w:rsidRDefault="00CE2564" w:rsidP="00CE2564">
            <w:pPr>
              <w:rPr>
                <w:b/>
                <w:bCs/>
                <w:sz w:val="24"/>
                <w:szCs w:val="24"/>
              </w:rPr>
            </w:pPr>
            <w:r w:rsidRPr="00CE2564">
              <w:rPr>
                <w:b/>
                <w:bCs/>
                <w:sz w:val="24"/>
                <w:szCs w:val="24"/>
              </w:rPr>
              <w:t>Dominant Floor</w:t>
            </w:r>
          </w:p>
        </w:tc>
        <w:tc>
          <w:tcPr>
            <w:tcW w:w="0" w:type="auto"/>
            <w:vAlign w:val="center"/>
            <w:hideMark/>
          </w:tcPr>
          <w:p w14:paraId="535AAC34" w14:textId="77777777" w:rsidR="00CE2564" w:rsidRPr="00CE2564" w:rsidRDefault="00CE2564" w:rsidP="00CE2564">
            <w:pPr>
              <w:rPr>
                <w:b/>
                <w:bCs/>
                <w:sz w:val="24"/>
                <w:szCs w:val="24"/>
              </w:rPr>
            </w:pPr>
            <w:r w:rsidRPr="00CE2564">
              <w:rPr>
                <w:b/>
                <w:bCs/>
                <w:sz w:val="24"/>
                <w:szCs w:val="24"/>
              </w:rPr>
              <w:t>Key Behaviour</w:t>
            </w:r>
          </w:p>
        </w:tc>
        <w:tc>
          <w:tcPr>
            <w:tcW w:w="0" w:type="auto"/>
            <w:vAlign w:val="center"/>
            <w:hideMark/>
          </w:tcPr>
          <w:p w14:paraId="588D3B8E" w14:textId="77777777" w:rsidR="00CE2564" w:rsidRPr="00CE2564" w:rsidRDefault="00CE2564" w:rsidP="00CE2564">
            <w:pPr>
              <w:rPr>
                <w:b/>
                <w:bCs/>
                <w:sz w:val="24"/>
                <w:szCs w:val="24"/>
              </w:rPr>
            </w:pPr>
            <w:r w:rsidRPr="00CE2564">
              <w:rPr>
                <w:b/>
                <w:bCs/>
                <w:sz w:val="24"/>
                <w:szCs w:val="24"/>
              </w:rPr>
              <w:t>Share of Visitors</w:t>
            </w:r>
          </w:p>
        </w:tc>
      </w:tr>
      <w:tr w:rsidR="00CE2564" w:rsidRPr="00CE2564" w14:paraId="205EE1CE" w14:textId="77777777" w:rsidTr="007D7224">
        <w:trPr>
          <w:tblCellSpacing w:w="15" w:type="dxa"/>
        </w:trPr>
        <w:tc>
          <w:tcPr>
            <w:tcW w:w="0" w:type="auto"/>
            <w:vAlign w:val="center"/>
            <w:hideMark/>
          </w:tcPr>
          <w:p w14:paraId="56CA638E" w14:textId="77777777" w:rsidR="00CE2564" w:rsidRPr="00CE2564" w:rsidRDefault="00CE2564" w:rsidP="00CE2564">
            <w:pPr>
              <w:rPr>
                <w:sz w:val="24"/>
                <w:szCs w:val="24"/>
              </w:rPr>
            </w:pPr>
            <w:r w:rsidRPr="00CE2564">
              <w:rPr>
                <w:b/>
                <w:bCs/>
                <w:sz w:val="24"/>
                <w:szCs w:val="24"/>
              </w:rPr>
              <w:t>0</w:t>
            </w:r>
          </w:p>
        </w:tc>
        <w:tc>
          <w:tcPr>
            <w:tcW w:w="0" w:type="auto"/>
            <w:vAlign w:val="center"/>
            <w:hideMark/>
          </w:tcPr>
          <w:p w14:paraId="2D5A1FD8" w14:textId="77777777" w:rsidR="00CE2564" w:rsidRPr="00CE2564" w:rsidRDefault="00CE2564" w:rsidP="00CE2564">
            <w:pPr>
              <w:rPr>
                <w:sz w:val="24"/>
                <w:szCs w:val="24"/>
              </w:rPr>
            </w:pPr>
            <w:r w:rsidRPr="00CE2564">
              <w:rPr>
                <w:sz w:val="24"/>
                <w:szCs w:val="24"/>
              </w:rPr>
              <w:t>Level 1</w:t>
            </w:r>
          </w:p>
        </w:tc>
        <w:tc>
          <w:tcPr>
            <w:tcW w:w="0" w:type="auto"/>
            <w:vAlign w:val="center"/>
            <w:hideMark/>
          </w:tcPr>
          <w:p w14:paraId="75847277" w14:textId="77777777" w:rsidR="00CE2564" w:rsidRPr="00CE2564" w:rsidRDefault="00CE2564" w:rsidP="00CE2564">
            <w:pPr>
              <w:rPr>
                <w:sz w:val="24"/>
                <w:szCs w:val="24"/>
              </w:rPr>
            </w:pPr>
            <w:r w:rsidRPr="00CE2564">
              <w:rPr>
                <w:sz w:val="24"/>
                <w:szCs w:val="24"/>
              </w:rPr>
              <w:t>Mostly concentrated on L1 (≈75%)</w:t>
            </w:r>
          </w:p>
        </w:tc>
        <w:tc>
          <w:tcPr>
            <w:tcW w:w="0" w:type="auto"/>
            <w:vAlign w:val="center"/>
            <w:hideMark/>
          </w:tcPr>
          <w:p w14:paraId="752826A1" w14:textId="77777777" w:rsidR="00CE2564" w:rsidRPr="00CE2564" w:rsidRDefault="00CE2564" w:rsidP="00CE2564">
            <w:pPr>
              <w:rPr>
                <w:sz w:val="24"/>
                <w:szCs w:val="24"/>
              </w:rPr>
            </w:pPr>
            <w:r w:rsidRPr="00CE2564">
              <w:rPr>
                <w:sz w:val="24"/>
                <w:szCs w:val="24"/>
              </w:rPr>
              <w:t>39%</w:t>
            </w:r>
          </w:p>
        </w:tc>
      </w:tr>
      <w:tr w:rsidR="00CE2564" w:rsidRPr="00CE2564" w14:paraId="784FA21B" w14:textId="77777777" w:rsidTr="007D7224">
        <w:trPr>
          <w:tblCellSpacing w:w="15" w:type="dxa"/>
        </w:trPr>
        <w:tc>
          <w:tcPr>
            <w:tcW w:w="0" w:type="auto"/>
            <w:vAlign w:val="center"/>
            <w:hideMark/>
          </w:tcPr>
          <w:p w14:paraId="7309644A" w14:textId="77777777" w:rsidR="00CE2564" w:rsidRPr="00CE2564" w:rsidRDefault="00CE2564" w:rsidP="00CE2564">
            <w:pPr>
              <w:rPr>
                <w:sz w:val="24"/>
                <w:szCs w:val="24"/>
              </w:rPr>
            </w:pPr>
            <w:r w:rsidRPr="00CE2564">
              <w:rPr>
                <w:b/>
                <w:bCs/>
                <w:sz w:val="24"/>
                <w:szCs w:val="24"/>
              </w:rPr>
              <w:t>1</w:t>
            </w:r>
          </w:p>
        </w:tc>
        <w:tc>
          <w:tcPr>
            <w:tcW w:w="0" w:type="auto"/>
            <w:vAlign w:val="center"/>
            <w:hideMark/>
          </w:tcPr>
          <w:p w14:paraId="4A595D86" w14:textId="77777777" w:rsidR="00CE2564" w:rsidRPr="00CE2564" w:rsidRDefault="00CE2564" w:rsidP="00CE2564">
            <w:pPr>
              <w:rPr>
                <w:sz w:val="24"/>
                <w:szCs w:val="24"/>
              </w:rPr>
            </w:pPr>
            <w:r w:rsidRPr="00CE2564">
              <w:rPr>
                <w:sz w:val="24"/>
                <w:szCs w:val="24"/>
              </w:rPr>
              <w:t>Level 3</w:t>
            </w:r>
          </w:p>
        </w:tc>
        <w:tc>
          <w:tcPr>
            <w:tcW w:w="0" w:type="auto"/>
            <w:vAlign w:val="center"/>
            <w:hideMark/>
          </w:tcPr>
          <w:p w14:paraId="6165B438" w14:textId="77777777" w:rsidR="00CE2564" w:rsidRPr="00CE2564" w:rsidRDefault="00CE2564" w:rsidP="00CE2564">
            <w:pPr>
              <w:rPr>
                <w:sz w:val="24"/>
                <w:szCs w:val="24"/>
              </w:rPr>
            </w:pPr>
            <w:r w:rsidRPr="00CE2564">
              <w:rPr>
                <w:sz w:val="24"/>
                <w:szCs w:val="24"/>
              </w:rPr>
              <w:t>Primarily leisure or entertainment (≈70%)</w:t>
            </w:r>
          </w:p>
        </w:tc>
        <w:tc>
          <w:tcPr>
            <w:tcW w:w="0" w:type="auto"/>
            <w:vAlign w:val="center"/>
            <w:hideMark/>
          </w:tcPr>
          <w:p w14:paraId="15BFC0AE" w14:textId="77777777" w:rsidR="00CE2564" w:rsidRPr="00CE2564" w:rsidRDefault="00CE2564" w:rsidP="00CE2564">
            <w:pPr>
              <w:rPr>
                <w:sz w:val="24"/>
                <w:szCs w:val="24"/>
              </w:rPr>
            </w:pPr>
            <w:r w:rsidRPr="00CE2564">
              <w:rPr>
                <w:sz w:val="24"/>
                <w:szCs w:val="24"/>
              </w:rPr>
              <w:t>28%</w:t>
            </w:r>
          </w:p>
        </w:tc>
      </w:tr>
      <w:tr w:rsidR="00CE2564" w:rsidRPr="00CE2564" w14:paraId="63B88DB3" w14:textId="77777777" w:rsidTr="007D7224">
        <w:trPr>
          <w:tblCellSpacing w:w="15" w:type="dxa"/>
        </w:trPr>
        <w:tc>
          <w:tcPr>
            <w:tcW w:w="0" w:type="auto"/>
            <w:vAlign w:val="center"/>
            <w:hideMark/>
          </w:tcPr>
          <w:p w14:paraId="220AF047" w14:textId="77777777" w:rsidR="00CE2564" w:rsidRPr="00CE2564" w:rsidRDefault="00CE2564" w:rsidP="00CE2564">
            <w:pPr>
              <w:rPr>
                <w:sz w:val="24"/>
                <w:szCs w:val="24"/>
              </w:rPr>
            </w:pPr>
            <w:r w:rsidRPr="00CE2564">
              <w:rPr>
                <w:b/>
                <w:bCs/>
                <w:sz w:val="24"/>
                <w:szCs w:val="24"/>
              </w:rPr>
              <w:t>2</w:t>
            </w:r>
          </w:p>
        </w:tc>
        <w:tc>
          <w:tcPr>
            <w:tcW w:w="0" w:type="auto"/>
            <w:vAlign w:val="center"/>
            <w:hideMark/>
          </w:tcPr>
          <w:p w14:paraId="18B0A10C" w14:textId="77777777" w:rsidR="00CE2564" w:rsidRPr="00CE2564" w:rsidRDefault="00CE2564" w:rsidP="00CE2564">
            <w:pPr>
              <w:rPr>
                <w:sz w:val="24"/>
                <w:szCs w:val="24"/>
              </w:rPr>
            </w:pPr>
            <w:r w:rsidRPr="00CE2564">
              <w:rPr>
                <w:sz w:val="24"/>
                <w:szCs w:val="24"/>
              </w:rPr>
              <w:t>Level 2</w:t>
            </w:r>
          </w:p>
        </w:tc>
        <w:tc>
          <w:tcPr>
            <w:tcW w:w="0" w:type="auto"/>
            <w:vAlign w:val="center"/>
            <w:hideMark/>
          </w:tcPr>
          <w:p w14:paraId="4B1F0740" w14:textId="77777777" w:rsidR="00CE2564" w:rsidRPr="00CE2564" w:rsidRDefault="00CE2564" w:rsidP="00CE2564">
            <w:pPr>
              <w:rPr>
                <w:sz w:val="24"/>
                <w:szCs w:val="24"/>
              </w:rPr>
            </w:pPr>
            <w:r w:rsidRPr="00CE2564">
              <w:rPr>
                <w:sz w:val="24"/>
                <w:szCs w:val="24"/>
              </w:rPr>
              <w:t>Mixed shoppers who spend majority time on L2</w:t>
            </w:r>
          </w:p>
        </w:tc>
        <w:tc>
          <w:tcPr>
            <w:tcW w:w="0" w:type="auto"/>
            <w:vAlign w:val="center"/>
            <w:hideMark/>
          </w:tcPr>
          <w:p w14:paraId="0065FD71" w14:textId="77777777" w:rsidR="00CE2564" w:rsidRPr="00CE2564" w:rsidRDefault="00CE2564" w:rsidP="00CE2564">
            <w:pPr>
              <w:rPr>
                <w:sz w:val="24"/>
                <w:szCs w:val="24"/>
              </w:rPr>
            </w:pPr>
            <w:r w:rsidRPr="00CE2564">
              <w:rPr>
                <w:sz w:val="24"/>
                <w:szCs w:val="24"/>
              </w:rPr>
              <w:t>22%</w:t>
            </w:r>
          </w:p>
        </w:tc>
      </w:tr>
      <w:tr w:rsidR="00CE2564" w:rsidRPr="00CE2564" w14:paraId="7F400033" w14:textId="77777777" w:rsidTr="007D7224">
        <w:trPr>
          <w:tblCellSpacing w:w="15" w:type="dxa"/>
        </w:trPr>
        <w:tc>
          <w:tcPr>
            <w:tcW w:w="0" w:type="auto"/>
            <w:vAlign w:val="center"/>
            <w:hideMark/>
          </w:tcPr>
          <w:p w14:paraId="3A20E7F7" w14:textId="77777777" w:rsidR="00CE2564" w:rsidRPr="00CE2564" w:rsidRDefault="00CE2564" w:rsidP="00CE2564">
            <w:pPr>
              <w:rPr>
                <w:sz w:val="24"/>
                <w:szCs w:val="24"/>
              </w:rPr>
            </w:pPr>
            <w:r w:rsidRPr="00CE2564">
              <w:rPr>
                <w:b/>
                <w:bCs/>
                <w:sz w:val="24"/>
                <w:szCs w:val="24"/>
              </w:rPr>
              <w:t>3</w:t>
            </w:r>
          </w:p>
        </w:tc>
        <w:tc>
          <w:tcPr>
            <w:tcW w:w="0" w:type="auto"/>
            <w:vAlign w:val="center"/>
            <w:hideMark/>
          </w:tcPr>
          <w:p w14:paraId="1B6FD217" w14:textId="77777777" w:rsidR="00CE2564" w:rsidRPr="00CE2564" w:rsidRDefault="00CE2564" w:rsidP="00CE2564">
            <w:pPr>
              <w:rPr>
                <w:sz w:val="24"/>
                <w:szCs w:val="24"/>
              </w:rPr>
            </w:pPr>
            <w:r w:rsidRPr="00CE2564">
              <w:rPr>
                <w:sz w:val="24"/>
                <w:szCs w:val="24"/>
              </w:rPr>
              <w:t>Level 0</w:t>
            </w:r>
          </w:p>
        </w:tc>
        <w:tc>
          <w:tcPr>
            <w:tcW w:w="0" w:type="auto"/>
            <w:vAlign w:val="center"/>
            <w:hideMark/>
          </w:tcPr>
          <w:p w14:paraId="2BDB6A4A" w14:textId="77777777" w:rsidR="00CE2564" w:rsidRPr="00CE2564" w:rsidRDefault="00CE2564" w:rsidP="00CE2564">
            <w:pPr>
              <w:rPr>
                <w:sz w:val="24"/>
                <w:szCs w:val="24"/>
              </w:rPr>
            </w:pPr>
            <w:r w:rsidRPr="00CE2564">
              <w:rPr>
                <w:sz w:val="24"/>
                <w:szCs w:val="24"/>
              </w:rPr>
              <w:t>Quick errands and ground-floor activity</w:t>
            </w:r>
          </w:p>
        </w:tc>
        <w:tc>
          <w:tcPr>
            <w:tcW w:w="0" w:type="auto"/>
            <w:vAlign w:val="center"/>
            <w:hideMark/>
          </w:tcPr>
          <w:p w14:paraId="1B8959A0" w14:textId="77777777" w:rsidR="00CE2564" w:rsidRPr="00CE2564" w:rsidRDefault="00CE2564" w:rsidP="00CE2564">
            <w:pPr>
              <w:rPr>
                <w:sz w:val="24"/>
                <w:szCs w:val="24"/>
              </w:rPr>
            </w:pPr>
            <w:r w:rsidRPr="00CE2564">
              <w:rPr>
                <w:sz w:val="24"/>
                <w:szCs w:val="24"/>
              </w:rPr>
              <w:t>4%</w:t>
            </w:r>
          </w:p>
        </w:tc>
      </w:tr>
      <w:tr w:rsidR="00CE2564" w:rsidRPr="00CE2564" w14:paraId="0603B8FA" w14:textId="77777777" w:rsidTr="007D7224">
        <w:trPr>
          <w:tblCellSpacing w:w="15" w:type="dxa"/>
        </w:trPr>
        <w:tc>
          <w:tcPr>
            <w:tcW w:w="0" w:type="auto"/>
            <w:vAlign w:val="center"/>
            <w:hideMark/>
          </w:tcPr>
          <w:p w14:paraId="5554A3C1" w14:textId="77777777" w:rsidR="00CE2564" w:rsidRPr="00CE2564" w:rsidRDefault="00CE2564" w:rsidP="00CE2564">
            <w:pPr>
              <w:rPr>
                <w:sz w:val="24"/>
                <w:szCs w:val="24"/>
              </w:rPr>
            </w:pPr>
            <w:r w:rsidRPr="00CE2564">
              <w:rPr>
                <w:b/>
                <w:bCs/>
                <w:sz w:val="24"/>
                <w:szCs w:val="24"/>
              </w:rPr>
              <w:t>4</w:t>
            </w:r>
          </w:p>
        </w:tc>
        <w:tc>
          <w:tcPr>
            <w:tcW w:w="0" w:type="auto"/>
            <w:vAlign w:val="center"/>
            <w:hideMark/>
          </w:tcPr>
          <w:p w14:paraId="2B1B0D70" w14:textId="77777777" w:rsidR="00CE2564" w:rsidRPr="00CE2564" w:rsidRDefault="00CE2564" w:rsidP="00CE2564">
            <w:pPr>
              <w:rPr>
                <w:sz w:val="24"/>
                <w:szCs w:val="24"/>
              </w:rPr>
            </w:pPr>
            <w:r w:rsidRPr="00CE2564">
              <w:rPr>
                <w:sz w:val="24"/>
                <w:szCs w:val="24"/>
              </w:rPr>
              <w:t>Level 4</w:t>
            </w:r>
          </w:p>
        </w:tc>
        <w:tc>
          <w:tcPr>
            <w:tcW w:w="0" w:type="auto"/>
            <w:vAlign w:val="center"/>
            <w:hideMark/>
          </w:tcPr>
          <w:p w14:paraId="47DF51DC" w14:textId="77777777" w:rsidR="00CE2564" w:rsidRPr="00CE2564" w:rsidRDefault="00CE2564" w:rsidP="00CE2564">
            <w:pPr>
              <w:rPr>
                <w:sz w:val="24"/>
                <w:szCs w:val="24"/>
              </w:rPr>
            </w:pPr>
            <w:r w:rsidRPr="00CE2564">
              <w:rPr>
                <w:sz w:val="24"/>
                <w:szCs w:val="24"/>
              </w:rPr>
              <w:t>Visitors spending majority time on L4, possibly offices or food court</w:t>
            </w:r>
          </w:p>
        </w:tc>
        <w:tc>
          <w:tcPr>
            <w:tcW w:w="0" w:type="auto"/>
            <w:vAlign w:val="center"/>
            <w:hideMark/>
          </w:tcPr>
          <w:p w14:paraId="5D544C65" w14:textId="77777777" w:rsidR="00CE2564" w:rsidRPr="00CE2564" w:rsidRDefault="00CE2564" w:rsidP="00CE2564">
            <w:pPr>
              <w:rPr>
                <w:sz w:val="24"/>
                <w:szCs w:val="24"/>
              </w:rPr>
            </w:pPr>
            <w:r w:rsidRPr="00CE2564">
              <w:rPr>
                <w:sz w:val="24"/>
                <w:szCs w:val="24"/>
              </w:rPr>
              <w:t>7%</w:t>
            </w:r>
          </w:p>
        </w:tc>
      </w:tr>
    </w:tbl>
    <w:p w14:paraId="3C482EDB" w14:textId="13044015" w:rsidR="00BF07D4" w:rsidRPr="00B23DDD" w:rsidRDefault="007D7224" w:rsidP="007D7224">
      <w:pPr>
        <w:rPr>
          <w:sz w:val="24"/>
          <w:szCs w:val="24"/>
        </w:rPr>
      </w:pPr>
      <w:r w:rsidRPr="007D7224">
        <w:rPr>
          <w:noProof/>
          <w:sz w:val="24"/>
          <w:szCs w:val="24"/>
        </w:rPr>
        <w:lastRenderedPageBreak/>
        <w:drawing>
          <wp:inline distT="0" distB="0" distL="0" distR="0" wp14:anchorId="1DB45EC5" wp14:editId="724F6281">
            <wp:extent cx="1905548" cy="4114800"/>
            <wp:effectExtent l="0" t="0" r="0" b="0"/>
            <wp:docPr id="10147790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7900" name="Picture 1" descr="A screenshot of a graph&#10;&#10;Description automatically generated"/>
                    <pic:cNvPicPr/>
                  </pic:nvPicPr>
                  <pic:blipFill>
                    <a:blip r:embed="rId8"/>
                    <a:stretch>
                      <a:fillRect/>
                    </a:stretch>
                  </pic:blipFill>
                  <pic:spPr>
                    <a:xfrm>
                      <a:off x="0" y="0"/>
                      <a:ext cx="1906098" cy="4115988"/>
                    </a:xfrm>
                    <a:prstGeom prst="rect">
                      <a:avLst/>
                    </a:prstGeom>
                  </pic:spPr>
                </pic:pic>
              </a:graphicData>
            </a:graphic>
          </wp:inline>
        </w:drawing>
      </w:r>
    </w:p>
    <w:p w14:paraId="54B0FFFC" w14:textId="6A82F043" w:rsidR="007D7224" w:rsidRPr="007D7224" w:rsidRDefault="007D7224" w:rsidP="007D7224">
      <w:pPr>
        <w:rPr>
          <w:b/>
          <w:bCs/>
          <w:sz w:val="24"/>
          <w:szCs w:val="24"/>
        </w:rPr>
      </w:pPr>
      <w:r w:rsidRPr="007D7224">
        <w:rPr>
          <w:b/>
          <w:bCs/>
          <w:sz w:val="24"/>
          <w:szCs w:val="24"/>
        </w:rPr>
        <w:t>Interpretation:</w:t>
      </w:r>
    </w:p>
    <w:p w14:paraId="25595C09" w14:textId="77777777" w:rsidR="007D7224" w:rsidRPr="007D7224" w:rsidRDefault="007D7224" w:rsidP="007D7224">
      <w:pPr>
        <w:numPr>
          <w:ilvl w:val="0"/>
          <w:numId w:val="4"/>
        </w:numPr>
      </w:pPr>
      <w:r w:rsidRPr="007D7224">
        <w:t>Cluster 0 (L1 Shoppers): Represents the largest group who spend nearly three-quarters of their time on Level 1, suggesting heavy retail activity.</w:t>
      </w:r>
    </w:p>
    <w:p w14:paraId="702C97EA" w14:textId="77777777" w:rsidR="007D7224" w:rsidRPr="007D7224" w:rsidRDefault="007D7224" w:rsidP="007D7224">
      <w:pPr>
        <w:numPr>
          <w:ilvl w:val="0"/>
          <w:numId w:val="4"/>
        </w:numPr>
      </w:pPr>
      <w:r w:rsidRPr="007D7224">
        <w:t>Cluster 1 (L3 Leisure Goers): Visitors focusing on Level 3 — likely cinema or dining zones.</w:t>
      </w:r>
    </w:p>
    <w:p w14:paraId="79CCD341" w14:textId="77777777" w:rsidR="007D7224" w:rsidRPr="007D7224" w:rsidRDefault="007D7224" w:rsidP="007D7224">
      <w:pPr>
        <w:numPr>
          <w:ilvl w:val="0"/>
          <w:numId w:val="4"/>
        </w:numPr>
      </w:pPr>
      <w:r w:rsidRPr="007D7224">
        <w:t>Cluster 2 (L2 Shoppers): Customers dividing most of their time on Level 2, where anchor stores and mid-range retail could be located.</w:t>
      </w:r>
    </w:p>
    <w:p w14:paraId="41D17081" w14:textId="77777777" w:rsidR="007D7224" w:rsidRPr="007D7224" w:rsidRDefault="007D7224" w:rsidP="007D7224">
      <w:pPr>
        <w:numPr>
          <w:ilvl w:val="0"/>
          <w:numId w:val="4"/>
        </w:numPr>
      </w:pPr>
      <w:r w:rsidRPr="007D7224">
        <w:t>Cluster 3 (Quick Errands): People who stay mainly on Level 0 — possibly parking access, groceries, or short visits.</w:t>
      </w:r>
    </w:p>
    <w:p w14:paraId="1AD5E380" w14:textId="77777777" w:rsidR="007D7224" w:rsidRDefault="007D7224" w:rsidP="007D7224">
      <w:pPr>
        <w:numPr>
          <w:ilvl w:val="0"/>
          <w:numId w:val="4"/>
        </w:numPr>
      </w:pPr>
      <w:r w:rsidRPr="007D7224">
        <w:t>Cluster 4 (L4 Visitors): A smaller group spending the bulk of time on Level 4 — possibly office workers or restaurant patrons.</w:t>
      </w:r>
    </w:p>
    <w:p w14:paraId="0BDA32E8" w14:textId="542933FE" w:rsidR="007D7224" w:rsidRDefault="007D7224" w:rsidP="007D7224">
      <w:r w:rsidRPr="007D7224">
        <w:rPr>
          <w:noProof/>
        </w:rPr>
        <w:drawing>
          <wp:inline distT="0" distB="0" distL="0" distR="0" wp14:anchorId="4BBC8950" wp14:editId="4C25F59E">
            <wp:extent cx="2865120" cy="2379507"/>
            <wp:effectExtent l="0" t="0" r="0" b="1905"/>
            <wp:docPr id="960121155" name="Picture 1" descr="A diagram of a triangle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21155" name="Picture 1" descr="A diagram of a triangle with different colored dots&#10;&#10;Description automatically generated"/>
                    <pic:cNvPicPr/>
                  </pic:nvPicPr>
                  <pic:blipFill>
                    <a:blip r:embed="rId9"/>
                    <a:stretch>
                      <a:fillRect/>
                    </a:stretch>
                  </pic:blipFill>
                  <pic:spPr>
                    <a:xfrm>
                      <a:off x="0" y="0"/>
                      <a:ext cx="2865871" cy="2380131"/>
                    </a:xfrm>
                    <a:prstGeom prst="rect">
                      <a:avLst/>
                    </a:prstGeom>
                  </pic:spPr>
                </pic:pic>
              </a:graphicData>
            </a:graphic>
          </wp:inline>
        </w:drawing>
      </w:r>
    </w:p>
    <w:p w14:paraId="264D83B7" w14:textId="6FF8D992" w:rsidR="007D7224" w:rsidRPr="007D7224" w:rsidRDefault="007D7224" w:rsidP="007D7224">
      <w:r w:rsidRPr="007D7224">
        <w:t xml:space="preserve">The analysis identified </w:t>
      </w:r>
      <w:r w:rsidRPr="007D7224">
        <w:rPr>
          <w:b/>
          <w:bCs/>
        </w:rPr>
        <w:t>five distinct behavioural segments</w:t>
      </w:r>
      <w:r w:rsidRPr="007D7224">
        <w:t xml:space="preserve"> of mall visitors based on floor usage. Each cluster shows a dominant engagement pattern tied to specific mall zones, providing a clear behavioural map for space allocation, promotions, and tenant mix planning in the next phase of analysis.</w:t>
      </w:r>
    </w:p>
    <w:p w14:paraId="571DEC16" w14:textId="7851E577" w:rsidR="00BF07D4" w:rsidRPr="00BF07D4" w:rsidRDefault="00BF07D4" w:rsidP="00BF07D4">
      <w:pPr>
        <w:pStyle w:val="Heading2"/>
        <w:rPr>
          <w:b/>
          <w:bCs/>
        </w:rPr>
      </w:pPr>
      <w:r w:rsidRPr="00BF07D4">
        <w:rPr>
          <w:b/>
          <w:bCs/>
        </w:rPr>
        <w:lastRenderedPageBreak/>
        <w:t>Question 3</w:t>
      </w:r>
    </w:p>
    <w:p w14:paraId="4FFF5CA8" w14:textId="1262D92A" w:rsidR="00BF07D4" w:rsidRDefault="00BF07D4">
      <w:r w:rsidRPr="00BF07D4">
        <w:rPr>
          <w:b/>
          <w:bCs/>
          <w:sz w:val="24"/>
          <w:szCs w:val="24"/>
        </w:rPr>
        <w:t>Objective and Approach:</w:t>
      </w:r>
      <w:r w:rsidRPr="00BF07D4">
        <w:rPr>
          <w:b/>
          <w:bCs/>
          <w:sz w:val="24"/>
          <w:szCs w:val="24"/>
        </w:rPr>
        <w:br/>
      </w:r>
      <w:r w:rsidRPr="00BF07D4">
        <w:t>The purpose of this step was to understand if, within a floor-focused visitor group, there are smaller behavioural sub-segments based on how customers move across different sections of that floor.</w:t>
      </w:r>
      <w:r w:rsidRPr="00BF07D4">
        <w:br/>
        <w:t>From the previous clustering, the group that spent most of its time on Level 3 (the leisure-oriented floor) was chosen. For these visitors, time spent across sections such as East, North, South, West, and their extensions was converted into percentages of total floor time.</w:t>
      </w:r>
      <w:r w:rsidRPr="00BF07D4">
        <w:br/>
        <w:t>K-Means clustering with a range of K = 2 to 7 was tested, and the silhouette score was used to select the most meaningful number of clusters.</w:t>
      </w:r>
    </w:p>
    <w:p w14:paraId="16800359" w14:textId="283325D5" w:rsidR="00BF07D4" w:rsidRDefault="00BF07D4">
      <w:pPr>
        <w:rPr>
          <w:b/>
          <w:bCs/>
          <w:sz w:val="24"/>
          <w:szCs w:val="24"/>
        </w:rPr>
      </w:pPr>
      <w:r w:rsidRPr="00BF07D4">
        <w:rPr>
          <w:b/>
          <w:bCs/>
          <w:noProof/>
          <w:sz w:val="24"/>
          <w:szCs w:val="24"/>
        </w:rPr>
        <w:drawing>
          <wp:inline distT="0" distB="0" distL="0" distR="0" wp14:anchorId="4D3F1BB1" wp14:editId="185649CB">
            <wp:extent cx="1203960" cy="1765809"/>
            <wp:effectExtent l="0" t="0" r="0" b="6350"/>
            <wp:docPr id="106393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35291" name=""/>
                    <pic:cNvPicPr/>
                  </pic:nvPicPr>
                  <pic:blipFill>
                    <a:blip r:embed="rId10"/>
                    <a:stretch>
                      <a:fillRect/>
                    </a:stretch>
                  </pic:blipFill>
                  <pic:spPr>
                    <a:xfrm>
                      <a:off x="0" y="0"/>
                      <a:ext cx="1204128" cy="1766056"/>
                    </a:xfrm>
                    <a:prstGeom prst="rect">
                      <a:avLst/>
                    </a:prstGeom>
                  </pic:spPr>
                </pic:pic>
              </a:graphicData>
            </a:graphic>
          </wp:inline>
        </w:drawing>
      </w:r>
    </w:p>
    <w:p w14:paraId="0CDB0A85" w14:textId="2F1A1B4B" w:rsidR="00BF07D4" w:rsidRDefault="00BF07D4">
      <w:pPr>
        <w:rPr>
          <w:sz w:val="24"/>
          <w:szCs w:val="24"/>
        </w:rPr>
      </w:pPr>
      <w:r w:rsidRPr="00BF07D4">
        <w:rPr>
          <w:sz w:val="24"/>
          <w:szCs w:val="24"/>
        </w:rPr>
        <w:t>The silhouette score improved steadily and peaked at K = 7, suggesting seven distinct section-level behaviour patterns among visitors on Level 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0"/>
        <w:gridCol w:w="1973"/>
        <w:gridCol w:w="5572"/>
        <w:gridCol w:w="681"/>
      </w:tblGrid>
      <w:tr w:rsidR="00BF07D4" w:rsidRPr="00BF07D4" w14:paraId="1902956B" w14:textId="77777777" w:rsidTr="00BF07D4">
        <w:trPr>
          <w:tblHeader/>
          <w:tblCellSpacing w:w="15" w:type="dxa"/>
        </w:trPr>
        <w:tc>
          <w:tcPr>
            <w:tcW w:w="0" w:type="auto"/>
            <w:vAlign w:val="center"/>
            <w:hideMark/>
          </w:tcPr>
          <w:p w14:paraId="4CBC8EC9" w14:textId="77777777" w:rsidR="00BF07D4" w:rsidRPr="00BF07D4" w:rsidRDefault="00BF07D4" w:rsidP="00B224C8">
            <w:pPr>
              <w:spacing w:line="240" w:lineRule="auto"/>
              <w:rPr>
                <w:b/>
                <w:bCs/>
                <w:sz w:val="24"/>
                <w:szCs w:val="24"/>
              </w:rPr>
            </w:pPr>
            <w:r w:rsidRPr="00BF07D4">
              <w:rPr>
                <w:b/>
                <w:bCs/>
                <w:sz w:val="24"/>
                <w:szCs w:val="24"/>
              </w:rPr>
              <w:t>Cluster</w:t>
            </w:r>
          </w:p>
        </w:tc>
        <w:tc>
          <w:tcPr>
            <w:tcW w:w="0" w:type="auto"/>
            <w:vAlign w:val="center"/>
            <w:hideMark/>
          </w:tcPr>
          <w:p w14:paraId="78BE88DC" w14:textId="77777777" w:rsidR="00BF07D4" w:rsidRPr="00BF07D4" w:rsidRDefault="00BF07D4" w:rsidP="00B224C8">
            <w:pPr>
              <w:spacing w:line="240" w:lineRule="auto"/>
              <w:rPr>
                <w:b/>
                <w:bCs/>
                <w:sz w:val="24"/>
                <w:szCs w:val="24"/>
              </w:rPr>
            </w:pPr>
            <w:r w:rsidRPr="00BF07D4">
              <w:rPr>
                <w:b/>
                <w:bCs/>
                <w:sz w:val="24"/>
                <w:szCs w:val="24"/>
              </w:rPr>
              <w:t>Dominant Section(s)</w:t>
            </w:r>
          </w:p>
        </w:tc>
        <w:tc>
          <w:tcPr>
            <w:tcW w:w="0" w:type="auto"/>
            <w:vAlign w:val="center"/>
            <w:hideMark/>
          </w:tcPr>
          <w:p w14:paraId="409569F1" w14:textId="77777777" w:rsidR="00BF07D4" w:rsidRPr="00BF07D4" w:rsidRDefault="00BF07D4" w:rsidP="00B224C8">
            <w:pPr>
              <w:spacing w:line="240" w:lineRule="auto"/>
              <w:rPr>
                <w:b/>
                <w:bCs/>
                <w:sz w:val="24"/>
                <w:szCs w:val="24"/>
              </w:rPr>
            </w:pPr>
            <w:r w:rsidRPr="00BF07D4">
              <w:rPr>
                <w:b/>
                <w:bCs/>
                <w:sz w:val="24"/>
                <w:szCs w:val="24"/>
              </w:rPr>
              <w:t>Key Behaviour</w:t>
            </w:r>
          </w:p>
        </w:tc>
        <w:tc>
          <w:tcPr>
            <w:tcW w:w="0" w:type="auto"/>
            <w:vAlign w:val="center"/>
            <w:hideMark/>
          </w:tcPr>
          <w:p w14:paraId="3F0E0C81" w14:textId="77777777" w:rsidR="00BF07D4" w:rsidRPr="00BF07D4" w:rsidRDefault="00BF07D4" w:rsidP="00B224C8">
            <w:pPr>
              <w:spacing w:line="240" w:lineRule="auto"/>
              <w:rPr>
                <w:b/>
                <w:bCs/>
                <w:sz w:val="24"/>
                <w:szCs w:val="24"/>
              </w:rPr>
            </w:pPr>
            <w:r w:rsidRPr="00BF07D4">
              <w:rPr>
                <w:b/>
                <w:bCs/>
                <w:sz w:val="24"/>
                <w:szCs w:val="24"/>
              </w:rPr>
              <w:t>Share</w:t>
            </w:r>
          </w:p>
        </w:tc>
      </w:tr>
      <w:tr w:rsidR="00BF07D4" w:rsidRPr="00BF07D4" w14:paraId="4E0CCD23" w14:textId="77777777" w:rsidTr="00BF07D4">
        <w:trPr>
          <w:tblCellSpacing w:w="15" w:type="dxa"/>
        </w:trPr>
        <w:tc>
          <w:tcPr>
            <w:tcW w:w="0" w:type="auto"/>
            <w:vAlign w:val="center"/>
            <w:hideMark/>
          </w:tcPr>
          <w:p w14:paraId="132AFA92" w14:textId="77777777" w:rsidR="00BF07D4" w:rsidRPr="00BF07D4" w:rsidRDefault="00BF07D4" w:rsidP="00B224C8">
            <w:pPr>
              <w:spacing w:line="240" w:lineRule="auto"/>
              <w:rPr>
                <w:sz w:val="24"/>
                <w:szCs w:val="24"/>
              </w:rPr>
            </w:pPr>
            <w:r w:rsidRPr="00BF07D4">
              <w:rPr>
                <w:sz w:val="24"/>
                <w:szCs w:val="24"/>
              </w:rPr>
              <w:t>0</w:t>
            </w:r>
          </w:p>
        </w:tc>
        <w:tc>
          <w:tcPr>
            <w:tcW w:w="0" w:type="auto"/>
            <w:vAlign w:val="center"/>
            <w:hideMark/>
          </w:tcPr>
          <w:p w14:paraId="72DB7E90" w14:textId="77777777" w:rsidR="00BF07D4" w:rsidRPr="00BF07D4" w:rsidRDefault="00BF07D4" w:rsidP="00B224C8">
            <w:pPr>
              <w:spacing w:line="240" w:lineRule="auto"/>
              <w:rPr>
                <w:sz w:val="24"/>
                <w:szCs w:val="24"/>
              </w:rPr>
            </w:pPr>
            <w:r w:rsidRPr="00BF07D4">
              <w:rPr>
                <w:sz w:val="24"/>
                <w:szCs w:val="24"/>
              </w:rPr>
              <w:t>South + West mix</w:t>
            </w:r>
          </w:p>
        </w:tc>
        <w:tc>
          <w:tcPr>
            <w:tcW w:w="0" w:type="auto"/>
            <w:vAlign w:val="center"/>
            <w:hideMark/>
          </w:tcPr>
          <w:p w14:paraId="69935E1C" w14:textId="77777777" w:rsidR="00BF07D4" w:rsidRPr="00BF07D4" w:rsidRDefault="00BF07D4" w:rsidP="00B224C8">
            <w:pPr>
              <w:spacing w:line="240" w:lineRule="auto"/>
              <w:rPr>
                <w:sz w:val="24"/>
                <w:szCs w:val="24"/>
              </w:rPr>
            </w:pPr>
            <w:r w:rsidRPr="00BF07D4">
              <w:rPr>
                <w:sz w:val="24"/>
                <w:szCs w:val="24"/>
              </w:rPr>
              <w:t>Balanced movement between food-court and corridor zones</w:t>
            </w:r>
          </w:p>
        </w:tc>
        <w:tc>
          <w:tcPr>
            <w:tcW w:w="0" w:type="auto"/>
            <w:vAlign w:val="center"/>
            <w:hideMark/>
          </w:tcPr>
          <w:p w14:paraId="558E457E" w14:textId="77777777" w:rsidR="00BF07D4" w:rsidRPr="00BF07D4" w:rsidRDefault="00BF07D4" w:rsidP="00B224C8">
            <w:pPr>
              <w:spacing w:line="240" w:lineRule="auto"/>
              <w:rPr>
                <w:sz w:val="24"/>
                <w:szCs w:val="24"/>
              </w:rPr>
            </w:pPr>
            <w:r w:rsidRPr="00BF07D4">
              <w:rPr>
                <w:sz w:val="24"/>
                <w:szCs w:val="24"/>
              </w:rPr>
              <w:t>~25 %</w:t>
            </w:r>
          </w:p>
        </w:tc>
      </w:tr>
      <w:tr w:rsidR="00BF07D4" w:rsidRPr="00BF07D4" w14:paraId="6FFA82D8" w14:textId="77777777" w:rsidTr="00BF07D4">
        <w:trPr>
          <w:tblCellSpacing w:w="15" w:type="dxa"/>
        </w:trPr>
        <w:tc>
          <w:tcPr>
            <w:tcW w:w="0" w:type="auto"/>
            <w:vAlign w:val="center"/>
            <w:hideMark/>
          </w:tcPr>
          <w:p w14:paraId="5C2693CD" w14:textId="77777777" w:rsidR="00BF07D4" w:rsidRPr="00BF07D4" w:rsidRDefault="00BF07D4" w:rsidP="00B224C8">
            <w:pPr>
              <w:spacing w:line="240" w:lineRule="auto"/>
              <w:rPr>
                <w:sz w:val="24"/>
                <w:szCs w:val="24"/>
              </w:rPr>
            </w:pPr>
            <w:r w:rsidRPr="00BF07D4">
              <w:rPr>
                <w:sz w:val="24"/>
                <w:szCs w:val="24"/>
              </w:rPr>
              <w:t>1</w:t>
            </w:r>
          </w:p>
        </w:tc>
        <w:tc>
          <w:tcPr>
            <w:tcW w:w="0" w:type="auto"/>
            <w:vAlign w:val="center"/>
            <w:hideMark/>
          </w:tcPr>
          <w:p w14:paraId="4F010261" w14:textId="77777777" w:rsidR="00BF07D4" w:rsidRPr="00BF07D4" w:rsidRDefault="00BF07D4" w:rsidP="00B224C8">
            <w:pPr>
              <w:spacing w:line="240" w:lineRule="auto"/>
              <w:rPr>
                <w:sz w:val="24"/>
                <w:szCs w:val="24"/>
              </w:rPr>
            </w:pPr>
            <w:r w:rsidRPr="00BF07D4">
              <w:rPr>
                <w:sz w:val="24"/>
                <w:szCs w:val="24"/>
              </w:rPr>
              <w:t>North</w:t>
            </w:r>
          </w:p>
        </w:tc>
        <w:tc>
          <w:tcPr>
            <w:tcW w:w="0" w:type="auto"/>
            <w:vAlign w:val="center"/>
            <w:hideMark/>
          </w:tcPr>
          <w:p w14:paraId="74C51415" w14:textId="77777777" w:rsidR="00BF07D4" w:rsidRPr="00BF07D4" w:rsidRDefault="00BF07D4" w:rsidP="00B224C8">
            <w:pPr>
              <w:spacing w:line="240" w:lineRule="auto"/>
              <w:rPr>
                <w:sz w:val="24"/>
                <w:szCs w:val="24"/>
              </w:rPr>
            </w:pPr>
            <w:r w:rsidRPr="00BF07D4">
              <w:rPr>
                <w:sz w:val="24"/>
                <w:szCs w:val="24"/>
              </w:rPr>
              <w:t>Leisure-zone visitors, concentrated around entertainment area</w:t>
            </w:r>
          </w:p>
        </w:tc>
        <w:tc>
          <w:tcPr>
            <w:tcW w:w="0" w:type="auto"/>
            <w:vAlign w:val="center"/>
            <w:hideMark/>
          </w:tcPr>
          <w:p w14:paraId="47A06975" w14:textId="77777777" w:rsidR="00BF07D4" w:rsidRPr="00BF07D4" w:rsidRDefault="00BF07D4" w:rsidP="00B224C8">
            <w:pPr>
              <w:spacing w:line="240" w:lineRule="auto"/>
              <w:rPr>
                <w:sz w:val="24"/>
                <w:szCs w:val="24"/>
              </w:rPr>
            </w:pPr>
            <w:r w:rsidRPr="00BF07D4">
              <w:rPr>
                <w:sz w:val="24"/>
                <w:szCs w:val="24"/>
              </w:rPr>
              <w:t>~16 %</w:t>
            </w:r>
          </w:p>
        </w:tc>
      </w:tr>
      <w:tr w:rsidR="00BF07D4" w:rsidRPr="00BF07D4" w14:paraId="56673D62" w14:textId="77777777" w:rsidTr="00BF07D4">
        <w:trPr>
          <w:tblCellSpacing w:w="15" w:type="dxa"/>
        </w:trPr>
        <w:tc>
          <w:tcPr>
            <w:tcW w:w="0" w:type="auto"/>
            <w:vAlign w:val="center"/>
            <w:hideMark/>
          </w:tcPr>
          <w:p w14:paraId="787A9466" w14:textId="77777777" w:rsidR="00BF07D4" w:rsidRPr="00BF07D4" w:rsidRDefault="00BF07D4" w:rsidP="00B224C8">
            <w:pPr>
              <w:spacing w:line="240" w:lineRule="auto"/>
              <w:rPr>
                <w:sz w:val="24"/>
                <w:szCs w:val="24"/>
              </w:rPr>
            </w:pPr>
            <w:r w:rsidRPr="00BF07D4">
              <w:rPr>
                <w:sz w:val="24"/>
                <w:szCs w:val="24"/>
              </w:rPr>
              <w:t>2</w:t>
            </w:r>
          </w:p>
        </w:tc>
        <w:tc>
          <w:tcPr>
            <w:tcW w:w="0" w:type="auto"/>
            <w:vAlign w:val="center"/>
            <w:hideMark/>
          </w:tcPr>
          <w:p w14:paraId="119BF7AE" w14:textId="77777777" w:rsidR="00BF07D4" w:rsidRPr="00BF07D4" w:rsidRDefault="00BF07D4" w:rsidP="00B224C8">
            <w:pPr>
              <w:spacing w:line="240" w:lineRule="auto"/>
              <w:rPr>
                <w:sz w:val="24"/>
                <w:szCs w:val="24"/>
              </w:rPr>
            </w:pPr>
            <w:r w:rsidRPr="00BF07D4">
              <w:rPr>
                <w:sz w:val="24"/>
                <w:szCs w:val="24"/>
              </w:rPr>
              <w:t>South</w:t>
            </w:r>
          </w:p>
        </w:tc>
        <w:tc>
          <w:tcPr>
            <w:tcW w:w="0" w:type="auto"/>
            <w:vAlign w:val="center"/>
            <w:hideMark/>
          </w:tcPr>
          <w:p w14:paraId="277993F9" w14:textId="77777777" w:rsidR="00BF07D4" w:rsidRPr="00BF07D4" w:rsidRDefault="00BF07D4" w:rsidP="00B224C8">
            <w:pPr>
              <w:spacing w:line="240" w:lineRule="auto"/>
              <w:rPr>
                <w:sz w:val="24"/>
                <w:szCs w:val="24"/>
              </w:rPr>
            </w:pPr>
            <w:r w:rsidRPr="00BF07D4">
              <w:rPr>
                <w:sz w:val="24"/>
                <w:szCs w:val="24"/>
              </w:rPr>
              <w:t>Lifestyle retail and planned shoppers</w:t>
            </w:r>
          </w:p>
        </w:tc>
        <w:tc>
          <w:tcPr>
            <w:tcW w:w="0" w:type="auto"/>
            <w:vAlign w:val="center"/>
            <w:hideMark/>
          </w:tcPr>
          <w:p w14:paraId="7E2E6F0D" w14:textId="77777777" w:rsidR="00BF07D4" w:rsidRPr="00BF07D4" w:rsidRDefault="00BF07D4" w:rsidP="00B224C8">
            <w:pPr>
              <w:spacing w:line="240" w:lineRule="auto"/>
              <w:rPr>
                <w:sz w:val="24"/>
                <w:szCs w:val="24"/>
              </w:rPr>
            </w:pPr>
            <w:r w:rsidRPr="00BF07D4">
              <w:rPr>
                <w:sz w:val="24"/>
                <w:szCs w:val="24"/>
              </w:rPr>
              <w:t>~20 %</w:t>
            </w:r>
          </w:p>
        </w:tc>
      </w:tr>
      <w:tr w:rsidR="00BF07D4" w:rsidRPr="00BF07D4" w14:paraId="2F7EC973" w14:textId="77777777" w:rsidTr="00BF07D4">
        <w:trPr>
          <w:tblCellSpacing w:w="15" w:type="dxa"/>
        </w:trPr>
        <w:tc>
          <w:tcPr>
            <w:tcW w:w="0" w:type="auto"/>
            <w:vAlign w:val="center"/>
            <w:hideMark/>
          </w:tcPr>
          <w:p w14:paraId="51AAB596" w14:textId="77777777" w:rsidR="00BF07D4" w:rsidRPr="00BF07D4" w:rsidRDefault="00BF07D4" w:rsidP="00B224C8">
            <w:pPr>
              <w:spacing w:line="240" w:lineRule="auto"/>
              <w:rPr>
                <w:sz w:val="24"/>
                <w:szCs w:val="24"/>
              </w:rPr>
            </w:pPr>
            <w:r w:rsidRPr="00BF07D4">
              <w:rPr>
                <w:sz w:val="24"/>
                <w:szCs w:val="24"/>
              </w:rPr>
              <w:t>3</w:t>
            </w:r>
          </w:p>
        </w:tc>
        <w:tc>
          <w:tcPr>
            <w:tcW w:w="0" w:type="auto"/>
            <w:vAlign w:val="center"/>
            <w:hideMark/>
          </w:tcPr>
          <w:p w14:paraId="1D05254B" w14:textId="77777777" w:rsidR="00BF07D4" w:rsidRPr="00BF07D4" w:rsidRDefault="00BF07D4" w:rsidP="00B224C8">
            <w:pPr>
              <w:spacing w:line="240" w:lineRule="auto"/>
              <w:rPr>
                <w:sz w:val="24"/>
                <w:szCs w:val="24"/>
              </w:rPr>
            </w:pPr>
            <w:r w:rsidRPr="00BF07D4">
              <w:rPr>
                <w:sz w:val="24"/>
                <w:szCs w:val="24"/>
              </w:rPr>
              <w:t>North Extension</w:t>
            </w:r>
          </w:p>
        </w:tc>
        <w:tc>
          <w:tcPr>
            <w:tcW w:w="0" w:type="auto"/>
            <w:vAlign w:val="center"/>
            <w:hideMark/>
          </w:tcPr>
          <w:p w14:paraId="69747401" w14:textId="77777777" w:rsidR="00BF07D4" w:rsidRPr="00BF07D4" w:rsidRDefault="00BF07D4" w:rsidP="00B224C8">
            <w:pPr>
              <w:spacing w:line="240" w:lineRule="auto"/>
              <w:rPr>
                <w:sz w:val="24"/>
                <w:szCs w:val="24"/>
              </w:rPr>
            </w:pPr>
            <w:r w:rsidRPr="00BF07D4">
              <w:rPr>
                <w:sz w:val="24"/>
                <w:szCs w:val="24"/>
              </w:rPr>
              <w:t>Anchor-store or cinema visitors</w:t>
            </w:r>
          </w:p>
        </w:tc>
        <w:tc>
          <w:tcPr>
            <w:tcW w:w="0" w:type="auto"/>
            <w:vAlign w:val="center"/>
            <w:hideMark/>
          </w:tcPr>
          <w:p w14:paraId="33932853" w14:textId="77777777" w:rsidR="00BF07D4" w:rsidRPr="00BF07D4" w:rsidRDefault="00BF07D4" w:rsidP="00B224C8">
            <w:pPr>
              <w:spacing w:line="240" w:lineRule="auto"/>
              <w:rPr>
                <w:sz w:val="24"/>
                <w:szCs w:val="24"/>
              </w:rPr>
            </w:pPr>
            <w:r w:rsidRPr="00BF07D4">
              <w:rPr>
                <w:sz w:val="24"/>
                <w:szCs w:val="24"/>
              </w:rPr>
              <w:t>~15 %</w:t>
            </w:r>
          </w:p>
        </w:tc>
      </w:tr>
      <w:tr w:rsidR="00BF07D4" w:rsidRPr="00BF07D4" w14:paraId="731519D1" w14:textId="77777777" w:rsidTr="00BF07D4">
        <w:trPr>
          <w:tblCellSpacing w:w="15" w:type="dxa"/>
        </w:trPr>
        <w:tc>
          <w:tcPr>
            <w:tcW w:w="0" w:type="auto"/>
            <w:vAlign w:val="center"/>
            <w:hideMark/>
          </w:tcPr>
          <w:p w14:paraId="2E031DB1" w14:textId="77777777" w:rsidR="00BF07D4" w:rsidRPr="00BF07D4" w:rsidRDefault="00BF07D4" w:rsidP="00B224C8">
            <w:pPr>
              <w:spacing w:line="240" w:lineRule="auto"/>
              <w:rPr>
                <w:sz w:val="24"/>
                <w:szCs w:val="24"/>
              </w:rPr>
            </w:pPr>
            <w:r w:rsidRPr="00BF07D4">
              <w:rPr>
                <w:sz w:val="24"/>
                <w:szCs w:val="24"/>
              </w:rPr>
              <w:t>4</w:t>
            </w:r>
          </w:p>
        </w:tc>
        <w:tc>
          <w:tcPr>
            <w:tcW w:w="0" w:type="auto"/>
            <w:vAlign w:val="center"/>
            <w:hideMark/>
          </w:tcPr>
          <w:p w14:paraId="4896CBC5" w14:textId="77777777" w:rsidR="00BF07D4" w:rsidRPr="00BF07D4" w:rsidRDefault="00BF07D4" w:rsidP="00B224C8">
            <w:pPr>
              <w:spacing w:line="240" w:lineRule="auto"/>
              <w:rPr>
                <w:sz w:val="24"/>
                <w:szCs w:val="24"/>
              </w:rPr>
            </w:pPr>
            <w:r w:rsidRPr="00BF07D4">
              <w:rPr>
                <w:sz w:val="24"/>
                <w:szCs w:val="24"/>
              </w:rPr>
              <w:t>East</w:t>
            </w:r>
          </w:p>
        </w:tc>
        <w:tc>
          <w:tcPr>
            <w:tcW w:w="0" w:type="auto"/>
            <w:vAlign w:val="center"/>
            <w:hideMark/>
          </w:tcPr>
          <w:p w14:paraId="5C140E72" w14:textId="77777777" w:rsidR="00BF07D4" w:rsidRPr="00BF07D4" w:rsidRDefault="00BF07D4" w:rsidP="00B224C8">
            <w:pPr>
              <w:spacing w:line="240" w:lineRule="auto"/>
              <w:rPr>
                <w:sz w:val="24"/>
                <w:szCs w:val="24"/>
              </w:rPr>
            </w:pPr>
            <w:r w:rsidRPr="00BF07D4">
              <w:rPr>
                <w:sz w:val="24"/>
                <w:szCs w:val="24"/>
              </w:rPr>
              <w:t>Focused movement in a single corridor</w:t>
            </w:r>
          </w:p>
        </w:tc>
        <w:tc>
          <w:tcPr>
            <w:tcW w:w="0" w:type="auto"/>
            <w:vAlign w:val="center"/>
            <w:hideMark/>
          </w:tcPr>
          <w:p w14:paraId="087B0901" w14:textId="77777777" w:rsidR="00BF07D4" w:rsidRPr="00BF07D4" w:rsidRDefault="00BF07D4" w:rsidP="00B224C8">
            <w:pPr>
              <w:spacing w:line="240" w:lineRule="auto"/>
              <w:rPr>
                <w:sz w:val="24"/>
                <w:szCs w:val="24"/>
              </w:rPr>
            </w:pPr>
            <w:r w:rsidRPr="00BF07D4">
              <w:rPr>
                <w:sz w:val="24"/>
                <w:szCs w:val="24"/>
              </w:rPr>
              <w:t>~10 %</w:t>
            </w:r>
          </w:p>
        </w:tc>
      </w:tr>
      <w:tr w:rsidR="00BF07D4" w:rsidRPr="00BF07D4" w14:paraId="083A3386" w14:textId="77777777" w:rsidTr="00BF07D4">
        <w:trPr>
          <w:tblCellSpacing w:w="15" w:type="dxa"/>
        </w:trPr>
        <w:tc>
          <w:tcPr>
            <w:tcW w:w="0" w:type="auto"/>
            <w:vAlign w:val="center"/>
            <w:hideMark/>
          </w:tcPr>
          <w:p w14:paraId="0B8C5872" w14:textId="77777777" w:rsidR="00BF07D4" w:rsidRPr="00BF07D4" w:rsidRDefault="00BF07D4" w:rsidP="00B224C8">
            <w:pPr>
              <w:spacing w:line="240" w:lineRule="auto"/>
              <w:rPr>
                <w:sz w:val="24"/>
                <w:szCs w:val="24"/>
              </w:rPr>
            </w:pPr>
            <w:r w:rsidRPr="00BF07D4">
              <w:rPr>
                <w:sz w:val="24"/>
                <w:szCs w:val="24"/>
              </w:rPr>
              <w:t>5</w:t>
            </w:r>
          </w:p>
        </w:tc>
        <w:tc>
          <w:tcPr>
            <w:tcW w:w="0" w:type="auto"/>
            <w:vAlign w:val="center"/>
            <w:hideMark/>
          </w:tcPr>
          <w:p w14:paraId="2229C816" w14:textId="77777777" w:rsidR="00BF07D4" w:rsidRPr="00BF07D4" w:rsidRDefault="00BF07D4" w:rsidP="00B224C8">
            <w:pPr>
              <w:spacing w:line="240" w:lineRule="auto"/>
              <w:rPr>
                <w:sz w:val="24"/>
                <w:szCs w:val="24"/>
              </w:rPr>
            </w:pPr>
            <w:r w:rsidRPr="00BF07D4">
              <w:rPr>
                <w:sz w:val="24"/>
                <w:szCs w:val="24"/>
              </w:rPr>
              <w:t>West</w:t>
            </w:r>
          </w:p>
        </w:tc>
        <w:tc>
          <w:tcPr>
            <w:tcW w:w="0" w:type="auto"/>
            <w:vAlign w:val="center"/>
            <w:hideMark/>
          </w:tcPr>
          <w:p w14:paraId="37EDB016" w14:textId="77777777" w:rsidR="00BF07D4" w:rsidRPr="00BF07D4" w:rsidRDefault="00BF07D4" w:rsidP="00B224C8">
            <w:pPr>
              <w:spacing w:line="240" w:lineRule="auto"/>
              <w:rPr>
                <w:sz w:val="24"/>
                <w:szCs w:val="24"/>
              </w:rPr>
            </w:pPr>
            <w:r w:rsidRPr="00BF07D4">
              <w:rPr>
                <w:sz w:val="24"/>
                <w:szCs w:val="24"/>
              </w:rPr>
              <w:t>Visitors spending most of their time in dining/exit areas</w:t>
            </w:r>
          </w:p>
        </w:tc>
        <w:tc>
          <w:tcPr>
            <w:tcW w:w="0" w:type="auto"/>
            <w:vAlign w:val="center"/>
            <w:hideMark/>
          </w:tcPr>
          <w:p w14:paraId="34890965" w14:textId="77777777" w:rsidR="00BF07D4" w:rsidRPr="00BF07D4" w:rsidRDefault="00BF07D4" w:rsidP="00B224C8">
            <w:pPr>
              <w:spacing w:line="240" w:lineRule="auto"/>
              <w:rPr>
                <w:sz w:val="24"/>
                <w:szCs w:val="24"/>
              </w:rPr>
            </w:pPr>
            <w:r w:rsidRPr="00BF07D4">
              <w:rPr>
                <w:sz w:val="24"/>
                <w:szCs w:val="24"/>
              </w:rPr>
              <w:t>~10 %</w:t>
            </w:r>
          </w:p>
        </w:tc>
      </w:tr>
      <w:tr w:rsidR="00BF07D4" w:rsidRPr="00BF07D4" w14:paraId="7327A067" w14:textId="77777777" w:rsidTr="00BF07D4">
        <w:trPr>
          <w:tblCellSpacing w:w="15" w:type="dxa"/>
        </w:trPr>
        <w:tc>
          <w:tcPr>
            <w:tcW w:w="0" w:type="auto"/>
            <w:vAlign w:val="center"/>
            <w:hideMark/>
          </w:tcPr>
          <w:p w14:paraId="3BD74843" w14:textId="77777777" w:rsidR="00BF07D4" w:rsidRPr="00BF07D4" w:rsidRDefault="00BF07D4" w:rsidP="00B224C8">
            <w:pPr>
              <w:spacing w:line="240" w:lineRule="auto"/>
              <w:rPr>
                <w:sz w:val="24"/>
                <w:szCs w:val="24"/>
              </w:rPr>
            </w:pPr>
            <w:r w:rsidRPr="00BF07D4">
              <w:rPr>
                <w:sz w:val="24"/>
                <w:szCs w:val="24"/>
              </w:rPr>
              <w:t>6</w:t>
            </w:r>
          </w:p>
        </w:tc>
        <w:tc>
          <w:tcPr>
            <w:tcW w:w="0" w:type="auto"/>
            <w:vAlign w:val="center"/>
            <w:hideMark/>
          </w:tcPr>
          <w:p w14:paraId="4CFC0F1A" w14:textId="77777777" w:rsidR="00BF07D4" w:rsidRPr="00BF07D4" w:rsidRDefault="00BF07D4" w:rsidP="00B224C8">
            <w:pPr>
              <w:spacing w:line="240" w:lineRule="auto"/>
              <w:rPr>
                <w:sz w:val="24"/>
                <w:szCs w:val="24"/>
              </w:rPr>
            </w:pPr>
            <w:r w:rsidRPr="00BF07D4">
              <w:rPr>
                <w:sz w:val="24"/>
                <w:szCs w:val="24"/>
              </w:rPr>
              <w:t>Northeast</w:t>
            </w:r>
          </w:p>
        </w:tc>
        <w:tc>
          <w:tcPr>
            <w:tcW w:w="0" w:type="auto"/>
            <w:vAlign w:val="center"/>
            <w:hideMark/>
          </w:tcPr>
          <w:p w14:paraId="7CDC2D56" w14:textId="77777777" w:rsidR="00BF07D4" w:rsidRPr="00BF07D4" w:rsidRDefault="00BF07D4" w:rsidP="00B224C8">
            <w:pPr>
              <w:spacing w:line="240" w:lineRule="auto"/>
              <w:rPr>
                <w:sz w:val="24"/>
                <w:szCs w:val="24"/>
              </w:rPr>
            </w:pPr>
            <w:r w:rsidRPr="00BF07D4">
              <w:rPr>
                <w:sz w:val="24"/>
                <w:szCs w:val="24"/>
              </w:rPr>
              <w:t>Small group highly concentrated in one section</w:t>
            </w:r>
          </w:p>
        </w:tc>
        <w:tc>
          <w:tcPr>
            <w:tcW w:w="0" w:type="auto"/>
            <w:vAlign w:val="center"/>
            <w:hideMark/>
          </w:tcPr>
          <w:p w14:paraId="25C434BB" w14:textId="77777777" w:rsidR="00BF07D4" w:rsidRPr="00BF07D4" w:rsidRDefault="00BF07D4" w:rsidP="00B224C8">
            <w:pPr>
              <w:spacing w:line="240" w:lineRule="auto"/>
              <w:rPr>
                <w:sz w:val="24"/>
                <w:szCs w:val="24"/>
              </w:rPr>
            </w:pPr>
            <w:r w:rsidRPr="00BF07D4">
              <w:rPr>
                <w:sz w:val="24"/>
                <w:szCs w:val="24"/>
              </w:rPr>
              <w:t>~4 %</w:t>
            </w:r>
          </w:p>
        </w:tc>
      </w:tr>
    </w:tbl>
    <w:p w14:paraId="70AD7811" w14:textId="77777777" w:rsidR="00BF07D4" w:rsidRDefault="00BF07D4">
      <w:pPr>
        <w:rPr>
          <w:sz w:val="24"/>
          <w:szCs w:val="24"/>
        </w:rPr>
      </w:pPr>
    </w:p>
    <w:p w14:paraId="50A8A970" w14:textId="251B13C9" w:rsidR="00BF07D4" w:rsidRDefault="00BF07D4">
      <w:pPr>
        <w:rPr>
          <w:sz w:val="24"/>
          <w:szCs w:val="24"/>
        </w:rPr>
      </w:pPr>
      <w:r w:rsidRPr="00BF07D4">
        <w:rPr>
          <w:noProof/>
          <w:sz w:val="24"/>
          <w:szCs w:val="24"/>
        </w:rPr>
        <w:lastRenderedPageBreak/>
        <w:drawing>
          <wp:inline distT="0" distB="0" distL="0" distR="0" wp14:anchorId="15D26E6F" wp14:editId="4CEA3942">
            <wp:extent cx="2982919" cy="4845799"/>
            <wp:effectExtent l="0" t="0" r="8255" b="0"/>
            <wp:docPr id="173400625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06257" name="Picture 1" descr="A screenshot of a graph&#10;&#10;Description automatically generated"/>
                    <pic:cNvPicPr/>
                  </pic:nvPicPr>
                  <pic:blipFill>
                    <a:blip r:embed="rId11"/>
                    <a:stretch>
                      <a:fillRect/>
                    </a:stretch>
                  </pic:blipFill>
                  <pic:spPr>
                    <a:xfrm>
                      <a:off x="0" y="0"/>
                      <a:ext cx="2984023" cy="4847593"/>
                    </a:xfrm>
                    <a:prstGeom prst="rect">
                      <a:avLst/>
                    </a:prstGeom>
                  </pic:spPr>
                </pic:pic>
              </a:graphicData>
            </a:graphic>
          </wp:inline>
        </w:drawing>
      </w:r>
    </w:p>
    <w:p w14:paraId="41355A46" w14:textId="3514425D" w:rsidR="00BF07D4" w:rsidRPr="00BF07D4" w:rsidRDefault="00BF07D4" w:rsidP="00BF07D4">
      <w:pPr>
        <w:pStyle w:val="Heading2"/>
        <w:rPr>
          <w:u w:val="single"/>
        </w:rPr>
      </w:pPr>
      <w:r w:rsidRPr="00BF07D4">
        <w:rPr>
          <w:u w:val="single"/>
        </w:rPr>
        <w:t>Question 2</w:t>
      </w:r>
    </w:p>
    <w:p w14:paraId="7FD9AB6A" w14:textId="0CD7DAF8" w:rsidR="001C306B" w:rsidRPr="000331C9" w:rsidRDefault="001C306B">
      <w:pPr>
        <w:rPr>
          <w:b/>
          <w:bCs/>
          <w:u w:val="single"/>
        </w:rPr>
      </w:pPr>
      <w:r w:rsidRPr="001C306B">
        <w:rPr>
          <w:b/>
          <w:bCs/>
          <w:u w:val="single"/>
        </w:rPr>
        <w:t>Introduction and Business Objective</w:t>
      </w:r>
      <w:r w:rsidR="000331C9">
        <w:rPr>
          <w:b/>
          <w:bCs/>
          <w:u w:val="single"/>
        </w:rPr>
        <w:t>:</w:t>
      </w:r>
      <w:r w:rsidR="000331C9">
        <w:t xml:space="preserve"> W</w:t>
      </w:r>
      <w:r w:rsidRPr="001C306B">
        <w:t>e wanted to group (segment) 50 pharmaceutical companies into similar-performance groups using their financial measures for the same quarter, so we can spot strong performers, typical companies, and unusual ones that deserve a closer look.</w:t>
      </w:r>
    </w:p>
    <w:p w14:paraId="3F6E9290" w14:textId="23E2BCEC" w:rsidR="001C306B" w:rsidRPr="000331C9" w:rsidRDefault="001C306B">
      <w:pPr>
        <w:rPr>
          <w:b/>
          <w:bCs/>
          <w:u w:val="single"/>
        </w:rPr>
      </w:pPr>
      <w:r w:rsidRPr="001C306B">
        <w:rPr>
          <w:b/>
          <w:bCs/>
          <w:u w:val="single"/>
        </w:rPr>
        <w:t>Data Selection</w:t>
      </w:r>
      <w:r w:rsidR="000331C9">
        <w:rPr>
          <w:b/>
          <w:bCs/>
          <w:u w:val="single"/>
        </w:rPr>
        <w:t>:</w:t>
      </w:r>
      <w:r w:rsidR="000331C9">
        <w:t xml:space="preserve"> W</w:t>
      </w:r>
      <w:r w:rsidR="00A87E26" w:rsidRPr="00A87E26">
        <w:t>e use the pharmaceutical sector. Pharmaceuticals are suitable because companies report standardized quarterly financials, the sector has a mix of margin/volume business models (API manufacturers, formulation companies, specialty firms), and performance differences show clearly in ratios like ROE, ROA and margins — which helps clustering find meaningful groups.</w:t>
      </w:r>
    </w:p>
    <w:p w14:paraId="12CC60A1" w14:textId="1EF8EDB7" w:rsidR="001C306B" w:rsidRPr="001C306B" w:rsidRDefault="001C306B">
      <w:pPr>
        <w:rPr>
          <w:b/>
          <w:bCs/>
          <w:u w:val="single"/>
        </w:rPr>
      </w:pPr>
      <w:r w:rsidRPr="001C306B">
        <w:rPr>
          <w:b/>
          <w:bCs/>
          <w:u w:val="single"/>
        </w:rPr>
        <w:t>Financial Ratios</w:t>
      </w:r>
    </w:p>
    <w:p w14:paraId="025B0928" w14:textId="3249F918" w:rsidR="001726F6" w:rsidRPr="00F250D0" w:rsidRDefault="001726F6" w:rsidP="001726F6">
      <w:pPr>
        <w:rPr>
          <w:b/>
          <w:bCs/>
        </w:rPr>
      </w:pPr>
      <w:r w:rsidRPr="001726F6">
        <w:t xml:space="preserve">1. </w:t>
      </w:r>
      <w:r w:rsidRPr="001726F6">
        <w:rPr>
          <w:b/>
          <w:bCs/>
        </w:rPr>
        <w:t>ROA 12M % (Return on Assets - 12 Months)</w:t>
      </w:r>
      <w:r w:rsidR="00211473">
        <w:rPr>
          <w:b/>
          <w:bCs/>
        </w:rPr>
        <w:t xml:space="preserve"> - </w:t>
      </w:r>
      <w:r w:rsidRPr="001726F6">
        <w:t>Measures how efficiently a company generates profit from its total assets over the past 12 months.</w:t>
      </w:r>
      <w:r w:rsidR="00F250D0">
        <w:rPr>
          <w:b/>
          <w:bCs/>
        </w:rPr>
        <w:t xml:space="preserve"> </w:t>
      </w:r>
      <w:r w:rsidRPr="00F250D0">
        <w:rPr>
          <w:b/>
          <w:bCs/>
        </w:rPr>
        <w:t>Formula</w:t>
      </w:r>
      <w:r w:rsidRPr="00F250D0">
        <w:t>:</w:t>
      </w:r>
      <w:r w:rsidRPr="001726F6">
        <w:t> (Net Income / Total Assets) × 100</w:t>
      </w:r>
    </w:p>
    <w:p w14:paraId="7BF00A15" w14:textId="40E5AB23" w:rsidR="001726F6" w:rsidRPr="000331C9" w:rsidRDefault="001726F6" w:rsidP="001726F6">
      <w:pPr>
        <w:rPr>
          <w:b/>
          <w:bCs/>
          <w:sz w:val="20"/>
          <w:szCs w:val="20"/>
        </w:rPr>
      </w:pPr>
      <w:r w:rsidRPr="001726F6">
        <w:rPr>
          <w:b/>
          <w:bCs/>
        </w:rPr>
        <w:t>2. ROE % (Return on Equity)</w:t>
      </w:r>
      <w:r w:rsidR="00211473">
        <w:rPr>
          <w:b/>
          <w:bCs/>
        </w:rPr>
        <w:t xml:space="preserve"> - </w:t>
      </w:r>
      <w:r w:rsidRPr="001726F6">
        <w:t>Measures the profitability generated on shareholders equity, showing how effectively management uses investor capital.</w:t>
      </w:r>
      <w:r w:rsidR="00F250D0">
        <w:rPr>
          <w:b/>
          <w:bCs/>
        </w:rPr>
        <w:t xml:space="preserve"> </w:t>
      </w:r>
      <w:r w:rsidRPr="00F250D0">
        <w:rPr>
          <w:b/>
          <w:bCs/>
        </w:rPr>
        <w:t>Formula</w:t>
      </w:r>
      <w:r w:rsidRPr="001726F6">
        <w:t>: </w:t>
      </w:r>
      <w:r w:rsidRPr="000331C9">
        <w:rPr>
          <w:sz w:val="20"/>
          <w:szCs w:val="20"/>
        </w:rPr>
        <w:t>(Net Income / Shareholders' Equity) × 100</w:t>
      </w:r>
    </w:p>
    <w:p w14:paraId="49F6B3AD" w14:textId="3B3E3895" w:rsidR="001726F6" w:rsidRPr="000331C9" w:rsidRDefault="001726F6" w:rsidP="001726F6">
      <w:pPr>
        <w:rPr>
          <w:b/>
          <w:bCs/>
          <w:sz w:val="18"/>
          <w:szCs w:val="18"/>
        </w:rPr>
      </w:pPr>
      <w:r w:rsidRPr="001726F6">
        <w:rPr>
          <w:b/>
          <w:bCs/>
        </w:rPr>
        <w:t>3. Debt / Eq</w:t>
      </w:r>
      <w:r>
        <w:rPr>
          <w:b/>
          <w:bCs/>
        </w:rPr>
        <w:t>uity</w:t>
      </w:r>
      <w:r w:rsidRPr="001726F6">
        <w:rPr>
          <w:b/>
          <w:bCs/>
        </w:rPr>
        <w:t xml:space="preserve"> (Debt to Equity Ratio)</w:t>
      </w:r>
      <w:r w:rsidR="00211473">
        <w:rPr>
          <w:b/>
          <w:bCs/>
        </w:rPr>
        <w:t xml:space="preserve"> - </w:t>
      </w:r>
      <w:r>
        <w:t>Measures the proportion of debt financing relative to equity, indicating financial leverage and capital structure.</w:t>
      </w:r>
      <w:r w:rsidR="00F250D0">
        <w:rPr>
          <w:b/>
          <w:bCs/>
        </w:rPr>
        <w:t xml:space="preserve"> </w:t>
      </w:r>
      <w:r w:rsidRPr="00F250D0">
        <w:rPr>
          <w:b/>
          <w:bCs/>
        </w:rPr>
        <w:t>Formula</w:t>
      </w:r>
      <w:r w:rsidRPr="00F250D0">
        <w:t>:</w:t>
      </w:r>
      <w:r>
        <w:t xml:space="preserve"> </w:t>
      </w:r>
      <w:r w:rsidRPr="000331C9">
        <w:rPr>
          <w:sz w:val="18"/>
          <w:szCs w:val="18"/>
        </w:rPr>
        <w:t>Total Debt / Total Shareholders' Equity</w:t>
      </w:r>
    </w:p>
    <w:p w14:paraId="4F31ACDB" w14:textId="6AD94CC3" w:rsidR="001726F6" w:rsidRPr="00F250D0" w:rsidRDefault="001726F6" w:rsidP="001726F6">
      <w:pPr>
        <w:rPr>
          <w:b/>
          <w:bCs/>
        </w:rPr>
      </w:pPr>
      <w:r w:rsidRPr="001726F6">
        <w:rPr>
          <w:b/>
          <w:bCs/>
        </w:rPr>
        <w:t>4. Current Ratio</w:t>
      </w:r>
      <w:r w:rsidR="00211473">
        <w:rPr>
          <w:b/>
          <w:bCs/>
        </w:rPr>
        <w:t xml:space="preserve"> - </w:t>
      </w:r>
      <w:r>
        <w:t>Measures short-term liquidity by comparing current assets to current liabilities, indicating ability to meet obligations within one year.</w:t>
      </w:r>
      <w:r w:rsidR="00F250D0">
        <w:rPr>
          <w:b/>
          <w:bCs/>
        </w:rPr>
        <w:t xml:space="preserve"> </w:t>
      </w:r>
      <w:r w:rsidRPr="00F250D0">
        <w:rPr>
          <w:b/>
          <w:bCs/>
        </w:rPr>
        <w:t>Formula</w:t>
      </w:r>
      <w:r>
        <w:t>: Current Assets / Current Liabilities</w:t>
      </w:r>
    </w:p>
    <w:p w14:paraId="33CE90AC" w14:textId="43829985" w:rsidR="006474F1" w:rsidRPr="000331C9" w:rsidRDefault="006474F1" w:rsidP="001726F6">
      <w:pPr>
        <w:rPr>
          <w:b/>
          <w:bCs/>
          <w:sz w:val="20"/>
          <w:szCs w:val="20"/>
        </w:rPr>
      </w:pPr>
      <w:r w:rsidRPr="006474F1">
        <w:rPr>
          <w:b/>
          <w:bCs/>
        </w:rPr>
        <w:t>5. Sales Growth %</w:t>
      </w:r>
      <w:r w:rsidR="00211473">
        <w:rPr>
          <w:b/>
          <w:bCs/>
        </w:rPr>
        <w:t xml:space="preserve"> - </w:t>
      </w:r>
      <w:r w:rsidRPr="006474F1">
        <w:t>Year-over-year percentage increase in revenue, indicating top-line expansion and market demand.</w:t>
      </w:r>
      <w:r w:rsidR="00F250D0">
        <w:rPr>
          <w:b/>
          <w:bCs/>
        </w:rPr>
        <w:t xml:space="preserve"> </w:t>
      </w:r>
      <w:r w:rsidRPr="00F250D0">
        <w:rPr>
          <w:b/>
          <w:bCs/>
        </w:rPr>
        <w:t>Formula</w:t>
      </w:r>
      <w:r w:rsidRPr="00F250D0">
        <w:t>:</w:t>
      </w:r>
      <w:r w:rsidRPr="006474F1">
        <w:t> </w:t>
      </w:r>
      <w:r w:rsidRPr="000331C9">
        <w:rPr>
          <w:sz w:val="20"/>
          <w:szCs w:val="20"/>
        </w:rPr>
        <w:t>[(Current Period Sales - Previous Period Sales) / Previous Period Sales] × 100</w:t>
      </w:r>
    </w:p>
    <w:p w14:paraId="3A310814" w14:textId="7008B87C" w:rsidR="00E301F9" w:rsidRPr="00F250D0" w:rsidRDefault="006474F1" w:rsidP="006474F1">
      <w:pPr>
        <w:rPr>
          <w:b/>
          <w:bCs/>
        </w:rPr>
      </w:pPr>
      <w:r w:rsidRPr="006474F1">
        <w:rPr>
          <w:b/>
          <w:bCs/>
        </w:rPr>
        <w:t>6. ROCE % (Return on Capital Employed)</w:t>
      </w:r>
      <w:r w:rsidR="00211473">
        <w:rPr>
          <w:b/>
          <w:bCs/>
        </w:rPr>
        <w:t xml:space="preserve"> - </w:t>
      </w:r>
      <w:r w:rsidRPr="006474F1">
        <w:t>Measures profitability and efficiency in deploying both equity and debt capital into operations.</w:t>
      </w:r>
      <w:r w:rsidR="000331C9">
        <w:t xml:space="preserve"> </w:t>
      </w:r>
      <w:r w:rsidRPr="00F250D0">
        <w:rPr>
          <w:b/>
          <w:bCs/>
        </w:rPr>
        <w:t>Formula</w:t>
      </w:r>
      <w:r w:rsidRPr="00F250D0">
        <w:t>:</w:t>
      </w:r>
      <w:r w:rsidRPr="006474F1">
        <w:t> (EBIT</w:t>
      </w:r>
      <w:r>
        <w:t>(</w:t>
      </w:r>
      <w:r w:rsidRPr="006474F1">
        <w:t>Earnings Before Interest and Taxes</w:t>
      </w:r>
      <w:r>
        <w:t>)</w:t>
      </w:r>
      <w:r w:rsidRPr="006474F1">
        <w:t xml:space="preserve"> / Capital </w:t>
      </w:r>
      <w:r w:rsidRPr="006474F1">
        <w:lastRenderedPageBreak/>
        <w:t>Employed) × 100</w:t>
      </w:r>
      <w:r w:rsidRPr="006474F1">
        <w:br/>
      </w:r>
      <w:r w:rsidRPr="006474F1">
        <w:rPr>
          <w:i/>
          <w:iCs/>
        </w:rPr>
        <w:t>where Capital Employed = Total Assets - Current Liabilities</w:t>
      </w:r>
    </w:p>
    <w:p w14:paraId="2980390F" w14:textId="79600AFC" w:rsidR="00E301F9" w:rsidRPr="00F250D0" w:rsidRDefault="00E301F9" w:rsidP="00E301F9">
      <w:pPr>
        <w:rPr>
          <w:b/>
          <w:bCs/>
        </w:rPr>
      </w:pPr>
      <w:r w:rsidRPr="00E301F9">
        <w:rPr>
          <w:b/>
          <w:bCs/>
        </w:rPr>
        <w:t>7. Asset Turnover</w:t>
      </w:r>
      <w:r w:rsidR="00211473">
        <w:rPr>
          <w:b/>
          <w:bCs/>
        </w:rPr>
        <w:t xml:space="preserve"> - </w:t>
      </w:r>
      <w:r w:rsidRPr="00E301F9">
        <w:t>Measures revenue generation efficiency per rupee of assets, showing operational effectiveness.</w:t>
      </w:r>
      <w:r w:rsidR="00F250D0">
        <w:rPr>
          <w:b/>
          <w:bCs/>
        </w:rPr>
        <w:t xml:space="preserve"> </w:t>
      </w:r>
      <w:r w:rsidRPr="00F250D0">
        <w:rPr>
          <w:b/>
          <w:bCs/>
        </w:rPr>
        <w:t>Formula</w:t>
      </w:r>
      <w:r w:rsidRPr="00F250D0">
        <w:t>:</w:t>
      </w:r>
      <w:r w:rsidRPr="00E301F9">
        <w:t> Net Sales / Average Total Assets</w:t>
      </w:r>
    </w:p>
    <w:p w14:paraId="006A3F21" w14:textId="0704919C" w:rsidR="00F250D0" w:rsidRPr="00F250D0" w:rsidRDefault="00A02D25">
      <w:r w:rsidRPr="00A02D25">
        <w:rPr>
          <w:b/>
          <w:bCs/>
        </w:rPr>
        <w:t>8. NPM Ann % (Net Profit Margin - Annual)</w:t>
      </w:r>
      <w:r w:rsidR="00211473">
        <w:rPr>
          <w:b/>
          <w:bCs/>
        </w:rPr>
        <w:t xml:space="preserve"> - </w:t>
      </w:r>
      <w:r>
        <w:t>Represents the percentage of revenue retained as profit after all expenses, indicating overall profitability.</w:t>
      </w:r>
      <w:r w:rsidR="00F250D0">
        <w:rPr>
          <w:b/>
          <w:bCs/>
        </w:rPr>
        <w:t xml:space="preserve"> </w:t>
      </w:r>
      <w:r w:rsidRPr="00F250D0">
        <w:rPr>
          <w:b/>
          <w:bCs/>
        </w:rPr>
        <w:t>Formula</w:t>
      </w:r>
      <w:r>
        <w:t>: (Net Income / Net Revenue) × 100</w:t>
      </w:r>
    </w:p>
    <w:p w14:paraId="77D39B1F" w14:textId="31DC8E5B" w:rsidR="001C306B" w:rsidRPr="00617C26" w:rsidRDefault="001C306B">
      <w:r w:rsidRPr="001C306B">
        <w:rPr>
          <w:b/>
          <w:bCs/>
          <w:u w:val="single"/>
        </w:rPr>
        <w:t>Exploratory Data Analysis (EDA)</w:t>
      </w:r>
      <w:r w:rsidR="00617C26">
        <w:rPr>
          <w:b/>
          <w:bCs/>
          <w:u w:val="single"/>
        </w:rPr>
        <w:t xml:space="preserve"> :</w:t>
      </w:r>
    </w:p>
    <w:p w14:paraId="6022331E" w14:textId="62A483AB" w:rsidR="00617C26" w:rsidRPr="00617C26" w:rsidRDefault="00617C26" w:rsidP="00617C26">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kern w:val="0"/>
          <w:sz w:val="21"/>
          <w:szCs w:val="21"/>
          <w:lang w:eastAsia="en-GB"/>
          <w14:ligatures w14:val="none"/>
        </w:rPr>
      </w:pPr>
      <w:r w:rsidRPr="00617C26">
        <w:rPr>
          <w:rFonts w:eastAsia="Times New Roman" w:cstheme="minorHAnsi"/>
          <w:kern w:val="0"/>
          <w:sz w:val="21"/>
          <w:szCs w:val="21"/>
          <w:lang w:eastAsia="en-GB"/>
          <w14:ligatures w14:val="none"/>
        </w:rPr>
        <w:t>Dataset loaded successfully with 50 pharmaceutical companies</w:t>
      </w:r>
    </w:p>
    <w:p w14:paraId="1B1001E8" w14:textId="543FB0D0" w:rsidR="00617C26" w:rsidRPr="00617C26" w:rsidRDefault="00617C26" w:rsidP="00617C26">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kern w:val="0"/>
          <w:sz w:val="21"/>
          <w:szCs w:val="21"/>
          <w:lang w:eastAsia="en-GB"/>
          <w14:ligatures w14:val="none"/>
        </w:rPr>
      </w:pPr>
      <w:r w:rsidRPr="00617C26">
        <w:rPr>
          <w:rFonts w:eastAsia="Times New Roman" w:cstheme="minorHAnsi"/>
          <w:kern w:val="0"/>
          <w:sz w:val="21"/>
          <w:szCs w:val="21"/>
          <w:lang w:eastAsia="en-GB"/>
          <w14:ligatures w14:val="none"/>
        </w:rPr>
        <w:t>All column names cleaned (removed non-breaking spaces)</w:t>
      </w:r>
    </w:p>
    <w:p w14:paraId="5025EC5C" w14:textId="7EC636B5" w:rsidR="00617C26" w:rsidRPr="00617C26" w:rsidRDefault="00617C26" w:rsidP="00617C26">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kern w:val="0"/>
          <w:sz w:val="21"/>
          <w:szCs w:val="21"/>
          <w:lang w:eastAsia="en-GB"/>
          <w14:ligatures w14:val="none"/>
        </w:rPr>
      </w:pPr>
      <w:r w:rsidRPr="00617C26">
        <w:rPr>
          <w:rFonts w:eastAsia="Times New Roman" w:cstheme="minorHAnsi"/>
          <w:kern w:val="0"/>
          <w:sz w:val="21"/>
          <w:szCs w:val="21"/>
          <w:lang w:eastAsia="en-GB"/>
          <w14:ligatures w14:val="none"/>
        </w:rPr>
        <w:t>Distribution plots show varying performance across ratios</w:t>
      </w:r>
    </w:p>
    <w:p w14:paraId="59E95F69" w14:textId="14311089" w:rsidR="00617C26" w:rsidRPr="00617C26" w:rsidRDefault="00617C26" w:rsidP="00617C26">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kern w:val="0"/>
          <w:sz w:val="21"/>
          <w:szCs w:val="21"/>
          <w:lang w:eastAsia="en-GB"/>
          <w14:ligatures w14:val="none"/>
        </w:rPr>
      </w:pPr>
      <w:r w:rsidRPr="00617C26">
        <w:rPr>
          <w:rFonts w:eastAsia="Times New Roman" w:cstheme="minorHAnsi"/>
          <w:kern w:val="0"/>
          <w:sz w:val="21"/>
          <w:szCs w:val="21"/>
          <w:lang w:eastAsia="en-GB"/>
          <w14:ligatures w14:val="none"/>
        </w:rPr>
        <w:t>Outliers identified in multiple features</w:t>
      </w:r>
    </w:p>
    <w:p w14:paraId="166A0E5D" w14:textId="16E31D08" w:rsidR="001C306B" w:rsidRDefault="00617C26" w:rsidP="001E2B15">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kern w:val="0"/>
          <w:sz w:val="21"/>
          <w:szCs w:val="21"/>
          <w:lang w:eastAsia="en-GB"/>
          <w14:ligatures w14:val="none"/>
        </w:rPr>
      </w:pPr>
      <w:r w:rsidRPr="00617C26">
        <w:rPr>
          <w:rFonts w:eastAsia="Times New Roman" w:cstheme="minorHAnsi"/>
          <w:kern w:val="0"/>
          <w:sz w:val="21"/>
          <w:szCs w:val="21"/>
          <w:lang w:eastAsia="en-GB"/>
          <w14:ligatures w14:val="none"/>
        </w:rPr>
        <w:t>Strong positive correlations: ROA-ROE (0.932), ROA-ROCE (0.727)</w:t>
      </w:r>
    </w:p>
    <w:p w14:paraId="5F4C512F" w14:textId="77777777" w:rsidR="00F250D0" w:rsidRPr="00F250D0" w:rsidRDefault="00F250D0" w:rsidP="00F25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kern w:val="0"/>
          <w:sz w:val="21"/>
          <w:szCs w:val="21"/>
          <w:lang w:eastAsia="en-GB"/>
          <w14:ligatures w14:val="none"/>
        </w:rPr>
      </w:pPr>
    </w:p>
    <w:p w14:paraId="11859681" w14:textId="50060A9C" w:rsidR="00B4452E" w:rsidRPr="00F250D0" w:rsidRDefault="001E2B15" w:rsidP="001E2B15">
      <w:pPr>
        <w:rPr>
          <w:b/>
          <w:bCs/>
          <w:u w:val="single"/>
        </w:rPr>
      </w:pPr>
      <w:r w:rsidRPr="001E2B15">
        <w:rPr>
          <w:b/>
          <w:bCs/>
          <w:u w:val="single"/>
        </w:rPr>
        <w:t>Segmentation using Clustering Algorithms</w:t>
      </w:r>
      <w:r w:rsidR="00F250D0">
        <w:rPr>
          <w:b/>
          <w:bCs/>
          <w:u w:val="single"/>
        </w:rPr>
        <w:t>:</w:t>
      </w:r>
      <w:r w:rsidR="00F250D0">
        <w:t xml:space="preserve"> T</w:t>
      </w:r>
      <w:r w:rsidR="00B4452E">
        <w:t>ested with K-means &amp; S</w:t>
      </w:r>
      <w:r w:rsidR="00B4452E" w:rsidRPr="00B4452E">
        <w:t>ilhouette</w:t>
      </w:r>
      <w:r w:rsidR="00B4452E">
        <w:t>-</w:t>
      </w:r>
      <w:r w:rsidR="00B4452E" w:rsidRPr="00B4452E">
        <w:t xml:space="preserve">score </w:t>
      </w:r>
      <w:r w:rsidR="00B4452E">
        <w:t xml:space="preserve">with ranges and found 7 clusters to be having highest </w:t>
      </w:r>
      <w:r w:rsidR="001F7120">
        <w:t>Score (found inflection in elbow method, Highest score in CH score, Silhouette score as well)</w:t>
      </w:r>
    </w:p>
    <w:p w14:paraId="620AAF66" w14:textId="44F9A0F5" w:rsidR="001E2B15" w:rsidRPr="001E2B15" w:rsidRDefault="001E2B15" w:rsidP="001E2B15">
      <w:pPr>
        <w:rPr>
          <w:b/>
          <w:bCs/>
          <w:u w:val="single"/>
        </w:rPr>
      </w:pPr>
      <w:r w:rsidRPr="001E2B15">
        <w:rPr>
          <w:b/>
          <w:bCs/>
          <w:u w:val="single"/>
        </w:rPr>
        <w:t xml:space="preserve">Feature Ranking: </w:t>
      </w:r>
      <w:r w:rsidR="00F250D0">
        <w:t xml:space="preserve"> A</w:t>
      </w:r>
      <w:r w:rsidRPr="001E2B15">
        <w:t xml:space="preserve">NOVA F-Test and Random Forest both confirmed ROE, ROCE, </w:t>
      </w:r>
      <w:r w:rsidR="001F7120">
        <w:t xml:space="preserve">ROA </w:t>
      </w:r>
      <w:r w:rsidRPr="001E2B15">
        <w:t>and Debt/Equity as top discriminating features. Profitability ratios outweigh liquidity metrics for segment definition.</w:t>
      </w:r>
    </w:p>
    <w:p w14:paraId="1484D044" w14:textId="6C4B5108" w:rsidR="001E2B15" w:rsidRPr="001E2B15" w:rsidRDefault="001E2B15" w:rsidP="001E2B15">
      <w:pPr>
        <w:rPr>
          <w:b/>
          <w:bCs/>
          <w:u w:val="single"/>
        </w:rPr>
      </w:pPr>
      <w:r w:rsidRPr="001E2B15">
        <w:rPr>
          <w:b/>
          <w:bCs/>
          <w:u w:val="single"/>
        </w:rPr>
        <w:t>Agglomerative Clustering:</w:t>
      </w:r>
      <w:r w:rsidR="00F250D0">
        <w:t xml:space="preserve"> H</w:t>
      </w:r>
      <w:r w:rsidRPr="001E2B15">
        <w:t>ierarchical dendrogram revealed two main branches - high-margin/low-leverage firms and growth-focused companies. Shows 78% agreement with K-means results and identifies potential M&amp;A opportunities within similar sub-clusters</w:t>
      </w:r>
      <w:r w:rsidR="00B4452E">
        <w:t xml:space="preserve"> and even in the sub cluster we can see 1 company which was alone in clustering.</w:t>
      </w:r>
    </w:p>
    <w:p w14:paraId="2773B1CA" w14:textId="7353B610" w:rsidR="00E27B55" w:rsidRPr="00E27B55" w:rsidRDefault="001E2B15" w:rsidP="00E27B55">
      <w:r w:rsidRPr="003B4657">
        <w:rPr>
          <w:b/>
          <w:bCs/>
          <w:u w:val="single"/>
        </w:rPr>
        <w:t>Outlier Detection</w:t>
      </w:r>
      <w:r w:rsidR="003B4657">
        <w:t>:</w:t>
      </w:r>
      <w:r w:rsidR="00F250D0">
        <w:t xml:space="preserve"> </w:t>
      </w:r>
      <w:r w:rsidRPr="003B4657">
        <w:t xml:space="preserve">DBSCAN identified </w:t>
      </w:r>
      <w:r w:rsidR="003B4657" w:rsidRPr="003B4657">
        <w:t>1 Outlier w.r.to Clusters</w:t>
      </w:r>
      <w:r w:rsidR="00F250D0">
        <w:t xml:space="preserve">. </w:t>
      </w:r>
      <w:r w:rsidR="003B4657" w:rsidRPr="003B4657">
        <w:rPr>
          <w:rFonts w:cstheme="minorHAnsi"/>
        </w:rPr>
        <w:t>Cluster Distribution:</w:t>
      </w:r>
    </w:p>
    <w:p w14:paraId="52D0D135" w14:textId="66ADA717" w:rsidR="003B4657" w:rsidRPr="00E27B55" w:rsidRDefault="00E27B55" w:rsidP="00E27B55">
      <w:pPr>
        <w:pStyle w:val="HTMLPreformatted"/>
        <w:shd w:val="clear" w:color="auto" w:fill="FFFFFF"/>
        <w:wordWrap w:val="0"/>
        <w:rPr>
          <w:rFonts w:asciiTheme="minorHAnsi" w:hAnsiTheme="minorHAnsi" w:cstheme="minorHAnsi"/>
        </w:rPr>
      </w:pPr>
      <w:r w:rsidRPr="00E27B55">
        <w:rPr>
          <w:rFonts w:asciiTheme="minorHAnsi" w:hAnsiTheme="minorHAnsi" w:cstheme="minorHAnsi"/>
          <w:noProof/>
        </w:rPr>
        <w:drawing>
          <wp:anchor distT="0" distB="0" distL="114300" distR="114300" simplePos="0" relativeHeight="251658240" behindDoc="1" locked="0" layoutInCell="1" allowOverlap="1" wp14:anchorId="7C183EC8" wp14:editId="1BB75878">
            <wp:simplePos x="0" y="0"/>
            <wp:positionH relativeFrom="column">
              <wp:posOffset>0</wp:posOffset>
            </wp:positionH>
            <wp:positionV relativeFrom="paragraph">
              <wp:posOffset>1270</wp:posOffset>
            </wp:positionV>
            <wp:extent cx="952583" cy="510584"/>
            <wp:effectExtent l="0" t="0" r="0" b="3810"/>
            <wp:wrapTight wrapText="bothSides">
              <wp:wrapPolygon edited="0">
                <wp:start x="0" y="0"/>
                <wp:lineTo x="0" y="20955"/>
                <wp:lineTo x="21168" y="20955"/>
                <wp:lineTo x="21168" y="0"/>
                <wp:lineTo x="0" y="0"/>
              </wp:wrapPolygon>
            </wp:wrapTight>
            <wp:docPr id="138144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43155" name=""/>
                    <pic:cNvPicPr/>
                  </pic:nvPicPr>
                  <pic:blipFill>
                    <a:blip r:embed="rId12">
                      <a:extLst>
                        <a:ext uri="{28A0092B-C50C-407E-A947-70E740481C1C}">
                          <a14:useLocalDpi xmlns:a14="http://schemas.microsoft.com/office/drawing/2010/main" val="0"/>
                        </a:ext>
                      </a:extLst>
                    </a:blip>
                    <a:stretch>
                      <a:fillRect/>
                    </a:stretch>
                  </pic:blipFill>
                  <pic:spPr>
                    <a:xfrm>
                      <a:off x="0" y="0"/>
                      <a:ext cx="952583" cy="510584"/>
                    </a:xfrm>
                    <a:prstGeom prst="rect">
                      <a:avLst/>
                    </a:prstGeom>
                  </pic:spPr>
                </pic:pic>
              </a:graphicData>
            </a:graphic>
          </wp:anchor>
        </w:drawing>
      </w:r>
      <w:r>
        <w:rPr>
          <w:rFonts w:cstheme="minorHAnsi"/>
          <w:b/>
          <w:bCs/>
        </w:rPr>
        <w:t xml:space="preserve">                                                                </w:t>
      </w:r>
      <w:r w:rsidR="003B4657" w:rsidRPr="001F7120">
        <w:rPr>
          <w:rFonts w:cstheme="minorHAnsi"/>
          <w:b/>
          <w:bCs/>
        </w:rPr>
        <w:t>Strides Pharma was the Outlier we found through DBSCAN which had extreme values</w:t>
      </w:r>
      <w:r w:rsidR="001F7120">
        <w:rPr>
          <w:rFonts w:cstheme="minorHAnsi"/>
          <w:b/>
          <w:bCs/>
        </w:rPr>
        <w:t xml:space="preserve"> and even plotted it.</w:t>
      </w:r>
    </w:p>
    <w:p w14:paraId="04A55D55" w14:textId="77777777" w:rsidR="00E27B55" w:rsidRDefault="00E27B55" w:rsidP="00E27B55"/>
    <w:p w14:paraId="565AC20B" w14:textId="1AD2DBAA" w:rsidR="00E27B55" w:rsidRPr="00B23DDD" w:rsidRDefault="00E27B55" w:rsidP="00E27B55">
      <w:pPr>
        <w:rPr>
          <w:b/>
          <w:bCs/>
          <w:u w:val="single"/>
        </w:rPr>
      </w:pPr>
      <w:r w:rsidRPr="001E2B15">
        <w:rPr>
          <w:b/>
          <w:bCs/>
          <w:u w:val="single"/>
        </w:rPr>
        <w:t>Conclusion</w:t>
      </w:r>
      <w:r>
        <w:rPr>
          <w:b/>
          <w:bCs/>
          <w:u w:val="single"/>
        </w:rPr>
        <w:t>:</w:t>
      </w:r>
      <w:r>
        <w:t xml:space="preserve"> A</w:t>
      </w:r>
      <w:r w:rsidRPr="001E2B15">
        <w:t xml:space="preserve">nalysis reveals three distinct pharmaceutical performance segments driven primarily by profitability (ROE, ROCE) rather than liquidity metrics. Strong ROA-ROE correlation (0.93) confirms consistent capital efficiency patterns across the sector. </w:t>
      </w:r>
      <w:r w:rsidRPr="00E27B55">
        <w:rPr>
          <w:b/>
          <w:bCs/>
        </w:rPr>
        <w:t>Key</w:t>
      </w:r>
      <w:r w:rsidRPr="00A4201F">
        <w:rPr>
          <w:b/>
          <w:bCs/>
        </w:rPr>
        <w:t xml:space="preserve"> findings</w:t>
      </w:r>
      <w:r w:rsidRPr="00586DCB">
        <w:t xml:space="preserve"> show that the top-performing segment combines</w:t>
      </w:r>
      <w:r w:rsidRPr="001E2B15">
        <w:t xml:space="preserve"> superior margins with conservative leverage; mid-tier companies offer stable returns. Hierarchical clustering suggests consolidation opportunities exist within similar sub-clusters. Portfolio diversification across segments provides better risk-adjusted returns than concentration in any single cluster.</w:t>
      </w:r>
    </w:p>
    <w:sectPr w:rsidR="00E27B55" w:rsidRPr="00B23DDD" w:rsidSect="00A4123B">
      <w:pgSz w:w="11906" w:h="16838"/>
      <w:pgMar w:top="851"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34BF0"/>
    <w:multiLevelType w:val="multilevel"/>
    <w:tmpl w:val="1CA4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D024A"/>
    <w:multiLevelType w:val="multilevel"/>
    <w:tmpl w:val="00226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F41E89"/>
    <w:multiLevelType w:val="hybridMultilevel"/>
    <w:tmpl w:val="2C9837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7377F0E"/>
    <w:multiLevelType w:val="hybridMultilevel"/>
    <w:tmpl w:val="161CB1DC"/>
    <w:lvl w:ilvl="0" w:tplc="BEE4B17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88864593">
    <w:abstractNumId w:val="2"/>
  </w:num>
  <w:num w:numId="2" w16cid:durableId="1694572691">
    <w:abstractNumId w:val="3"/>
  </w:num>
  <w:num w:numId="3" w16cid:durableId="1897617430">
    <w:abstractNumId w:val="1"/>
  </w:num>
  <w:num w:numId="4" w16cid:durableId="1046178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DCB"/>
    <w:rsid w:val="00004284"/>
    <w:rsid w:val="000123EB"/>
    <w:rsid w:val="000331C9"/>
    <w:rsid w:val="000B5108"/>
    <w:rsid w:val="001726F6"/>
    <w:rsid w:val="001C306B"/>
    <w:rsid w:val="001E1DCB"/>
    <w:rsid w:val="001E2B15"/>
    <w:rsid w:val="001F7120"/>
    <w:rsid w:val="00211473"/>
    <w:rsid w:val="002B1D8A"/>
    <w:rsid w:val="00397B3E"/>
    <w:rsid w:val="003B4657"/>
    <w:rsid w:val="004D2285"/>
    <w:rsid w:val="00586DCB"/>
    <w:rsid w:val="00617C26"/>
    <w:rsid w:val="006474F1"/>
    <w:rsid w:val="007D7224"/>
    <w:rsid w:val="008877F1"/>
    <w:rsid w:val="009859BC"/>
    <w:rsid w:val="00A02D25"/>
    <w:rsid w:val="00A4123B"/>
    <w:rsid w:val="00A4201F"/>
    <w:rsid w:val="00A87E26"/>
    <w:rsid w:val="00B224C8"/>
    <w:rsid w:val="00B23DDD"/>
    <w:rsid w:val="00B4452E"/>
    <w:rsid w:val="00B522EC"/>
    <w:rsid w:val="00BB6B52"/>
    <w:rsid w:val="00BF07D4"/>
    <w:rsid w:val="00C54D42"/>
    <w:rsid w:val="00CE2564"/>
    <w:rsid w:val="00CF563D"/>
    <w:rsid w:val="00E26E8F"/>
    <w:rsid w:val="00E27B55"/>
    <w:rsid w:val="00E301F9"/>
    <w:rsid w:val="00F250D0"/>
    <w:rsid w:val="00F32104"/>
    <w:rsid w:val="00FD5D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8A56F"/>
  <w15:chartTrackingRefBased/>
  <w15:docId w15:val="{FE5D08E7-B635-4C02-8D53-CC5E5A7E5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D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1D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E1D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1D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1D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1D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D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D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D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D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1D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E1D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1D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1D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1D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D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D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DCB"/>
    <w:rPr>
      <w:rFonts w:eastAsiaTheme="majorEastAsia" w:cstheme="majorBidi"/>
      <w:color w:val="272727" w:themeColor="text1" w:themeTint="D8"/>
    </w:rPr>
  </w:style>
  <w:style w:type="paragraph" w:styleId="Title">
    <w:name w:val="Title"/>
    <w:basedOn w:val="Normal"/>
    <w:next w:val="Normal"/>
    <w:link w:val="TitleChar"/>
    <w:uiPriority w:val="10"/>
    <w:qFormat/>
    <w:rsid w:val="001E1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D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D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D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DCB"/>
    <w:pPr>
      <w:spacing w:before="160"/>
      <w:jc w:val="center"/>
    </w:pPr>
    <w:rPr>
      <w:i/>
      <w:iCs/>
      <w:color w:val="404040" w:themeColor="text1" w:themeTint="BF"/>
    </w:rPr>
  </w:style>
  <w:style w:type="character" w:customStyle="1" w:styleId="QuoteChar">
    <w:name w:val="Quote Char"/>
    <w:basedOn w:val="DefaultParagraphFont"/>
    <w:link w:val="Quote"/>
    <w:uiPriority w:val="29"/>
    <w:rsid w:val="001E1DCB"/>
    <w:rPr>
      <w:i/>
      <w:iCs/>
      <w:color w:val="404040" w:themeColor="text1" w:themeTint="BF"/>
    </w:rPr>
  </w:style>
  <w:style w:type="paragraph" w:styleId="ListParagraph">
    <w:name w:val="List Paragraph"/>
    <w:basedOn w:val="Normal"/>
    <w:uiPriority w:val="34"/>
    <w:qFormat/>
    <w:rsid w:val="001E1DCB"/>
    <w:pPr>
      <w:ind w:left="720"/>
      <w:contextualSpacing/>
    </w:pPr>
  </w:style>
  <w:style w:type="character" w:styleId="IntenseEmphasis">
    <w:name w:val="Intense Emphasis"/>
    <w:basedOn w:val="DefaultParagraphFont"/>
    <w:uiPriority w:val="21"/>
    <w:qFormat/>
    <w:rsid w:val="001E1DCB"/>
    <w:rPr>
      <w:i/>
      <w:iCs/>
      <w:color w:val="2F5496" w:themeColor="accent1" w:themeShade="BF"/>
    </w:rPr>
  </w:style>
  <w:style w:type="paragraph" w:styleId="IntenseQuote">
    <w:name w:val="Intense Quote"/>
    <w:basedOn w:val="Normal"/>
    <w:next w:val="Normal"/>
    <w:link w:val="IntenseQuoteChar"/>
    <w:uiPriority w:val="30"/>
    <w:qFormat/>
    <w:rsid w:val="001E1D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1DCB"/>
    <w:rPr>
      <w:i/>
      <w:iCs/>
      <w:color w:val="2F5496" w:themeColor="accent1" w:themeShade="BF"/>
    </w:rPr>
  </w:style>
  <w:style w:type="character" w:styleId="IntenseReference">
    <w:name w:val="Intense Reference"/>
    <w:basedOn w:val="DefaultParagraphFont"/>
    <w:uiPriority w:val="32"/>
    <w:qFormat/>
    <w:rsid w:val="001E1DCB"/>
    <w:rPr>
      <w:b/>
      <w:bCs/>
      <w:smallCaps/>
      <w:color w:val="2F5496" w:themeColor="accent1" w:themeShade="BF"/>
      <w:spacing w:val="5"/>
    </w:rPr>
  </w:style>
  <w:style w:type="paragraph" w:styleId="HTMLPreformatted">
    <w:name w:val="HTML Preformatted"/>
    <w:basedOn w:val="Normal"/>
    <w:link w:val="HTMLPreformattedChar"/>
    <w:uiPriority w:val="99"/>
    <w:unhideWhenUsed/>
    <w:rsid w:val="00617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617C26"/>
    <w:rPr>
      <w:rFonts w:ascii="Courier New" w:eastAsia="Times New Roman" w:hAnsi="Courier New" w:cs="Courier New"/>
      <w:kern w:val="0"/>
      <w:sz w:val="20"/>
      <w:szCs w:val="20"/>
      <w:lang w:eastAsia="en-GB"/>
      <w14:ligatures w14:val="none"/>
    </w:rPr>
  </w:style>
  <w:style w:type="paragraph" w:styleId="NoSpacing">
    <w:name w:val="No Spacing"/>
    <w:uiPriority w:val="1"/>
    <w:qFormat/>
    <w:rsid w:val="00A4123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10268">
      <w:bodyDiv w:val="1"/>
      <w:marLeft w:val="0"/>
      <w:marRight w:val="0"/>
      <w:marTop w:val="0"/>
      <w:marBottom w:val="0"/>
      <w:divBdr>
        <w:top w:val="none" w:sz="0" w:space="0" w:color="auto"/>
        <w:left w:val="none" w:sz="0" w:space="0" w:color="auto"/>
        <w:bottom w:val="none" w:sz="0" w:space="0" w:color="auto"/>
        <w:right w:val="none" w:sz="0" w:space="0" w:color="auto"/>
      </w:divBdr>
    </w:div>
    <w:div w:id="345207011">
      <w:bodyDiv w:val="1"/>
      <w:marLeft w:val="0"/>
      <w:marRight w:val="0"/>
      <w:marTop w:val="0"/>
      <w:marBottom w:val="0"/>
      <w:divBdr>
        <w:top w:val="none" w:sz="0" w:space="0" w:color="auto"/>
        <w:left w:val="none" w:sz="0" w:space="0" w:color="auto"/>
        <w:bottom w:val="none" w:sz="0" w:space="0" w:color="auto"/>
        <w:right w:val="none" w:sz="0" w:space="0" w:color="auto"/>
      </w:divBdr>
    </w:div>
    <w:div w:id="356391708">
      <w:bodyDiv w:val="1"/>
      <w:marLeft w:val="0"/>
      <w:marRight w:val="0"/>
      <w:marTop w:val="0"/>
      <w:marBottom w:val="0"/>
      <w:divBdr>
        <w:top w:val="none" w:sz="0" w:space="0" w:color="auto"/>
        <w:left w:val="none" w:sz="0" w:space="0" w:color="auto"/>
        <w:bottom w:val="none" w:sz="0" w:space="0" w:color="auto"/>
        <w:right w:val="none" w:sz="0" w:space="0" w:color="auto"/>
      </w:divBdr>
    </w:div>
    <w:div w:id="514151736">
      <w:bodyDiv w:val="1"/>
      <w:marLeft w:val="0"/>
      <w:marRight w:val="0"/>
      <w:marTop w:val="0"/>
      <w:marBottom w:val="0"/>
      <w:divBdr>
        <w:top w:val="none" w:sz="0" w:space="0" w:color="auto"/>
        <w:left w:val="none" w:sz="0" w:space="0" w:color="auto"/>
        <w:bottom w:val="none" w:sz="0" w:space="0" w:color="auto"/>
        <w:right w:val="none" w:sz="0" w:space="0" w:color="auto"/>
      </w:divBdr>
    </w:div>
    <w:div w:id="525021112">
      <w:bodyDiv w:val="1"/>
      <w:marLeft w:val="0"/>
      <w:marRight w:val="0"/>
      <w:marTop w:val="0"/>
      <w:marBottom w:val="0"/>
      <w:divBdr>
        <w:top w:val="none" w:sz="0" w:space="0" w:color="auto"/>
        <w:left w:val="none" w:sz="0" w:space="0" w:color="auto"/>
        <w:bottom w:val="none" w:sz="0" w:space="0" w:color="auto"/>
        <w:right w:val="none" w:sz="0" w:space="0" w:color="auto"/>
      </w:divBdr>
    </w:div>
    <w:div w:id="581139389">
      <w:bodyDiv w:val="1"/>
      <w:marLeft w:val="0"/>
      <w:marRight w:val="0"/>
      <w:marTop w:val="0"/>
      <w:marBottom w:val="0"/>
      <w:divBdr>
        <w:top w:val="none" w:sz="0" w:space="0" w:color="auto"/>
        <w:left w:val="none" w:sz="0" w:space="0" w:color="auto"/>
        <w:bottom w:val="none" w:sz="0" w:space="0" w:color="auto"/>
        <w:right w:val="none" w:sz="0" w:space="0" w:color="auto"/>
      </w:divBdr>
    </w:div>
    <w:div w:id="679821419">
      <w:bodyDiv w:val="1"/>
      <w:marLeft w:val="0"/>
      <w:marRight w:val="0"/>
      <w:marTop w:val="0"/>
      <w:marBottom w:val="0"/>
      <w:divBdr>
        <w:top w:val="none" w:sz="0" w:space="0" w:color="auto"/>
        <w:left w:val="none" w:sz="0" w:space="0" w:color="auto"/>
        <w:bottom w:val="none" w:sz="0" w:space="0" w:color="auto"/>
        <w:right w:val="none" w:sz="0" w:space="0" w:color="auto"/>
      </w:divBdr>
      <w:divsChild>
        <w:div w:id="1642465945">
          <w:marLeft w:val="0"/>
          <w:marRight w:val="0"/>
          <w:marTop w:val="0"/>
          <w:marBottom w:val="0"/>
          <w:divBdr>
            <w:top w:val="none" w:sz="0" w:space="0" w:color="auto"/>
            <w:left w:val="none" w:sz="0" w:space="0" w:color="auto"/>
            <w:bottom w:val="none" w:sz="0" w:space="0" w:color="auto"/>
            <w:right w:val="none" w:sz="0" w:space="0" w:color="auto"/>
          </w:divBdr>
          <w:divsChild>
            <w:div w:id="180777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35148">
      <w:bodyDiv w:val="1"/>
      <w:marLeft w:val="0"/>
      <w:marRight w:val="0"/>
      <w:marTop w:val="0"/>
      <w:marBottom w:val="0"/>
      <w:divBdr>
        <w:top w:val="none" w:sz="0" w:space="0" w:color="auto"/>
        <w:left w:val="none" w:sz="0" w:space="0" w:color="auto"/>
        <w:bottom w:val="none" w:sz="0" w:space="0" w:color="auto"/>
        <w:right w:val="none" w:sz="0" w:space="0" w:color="auto"/>
      </w:divBdr>
      <w:divsChild>
        <w:div w:id="1304887821">
          <w:marLeft w:val="0"/>
          <w:marRight w:val="0"/>
          <w:marTop w:val="0"/>
          <w:marBottom w:val="0"/>
          <w:divBdr>
            <w:top w:val="none" w:sz="0" w:space="0" w:color="auto"/>
            <w:left w:val="none" w:sz="0" w:space="0" w:color="auto"/>
            <w:bottom w:val="none" w:sz="0" w:space="0" w:color="auto"/>
            <w:right w:val="none" w:sz="0" w:space="0" w:color="auto"/>
          </w:divBdr>
          <w:divsChild>
            <w:div w:id="11637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759">
      <w:bodyDiv w:val="1"/>
      <w:marLeft w:val="0"/>
      <w:marRight w:val="0"/>
      <w:marTop w:val="0"/>
      <w:marBottom w:val="0"/>
      <w:divBdr>
        <w:top w:val="none" w:sz="0" w:space="0" w:color="auto"/>
        <w:left w:val="none" w:sz="0" w:space="0" w:color="auto"/>
        <w:bottom w:val="none" w:sz="0" w:space="0" w:color="auto"/>
        <w:right w:val="none" w:sz="0" w:space="0" w:color="auto"/>
      </w:divBdr>
    </w:div>
    <w:div w:id="1177420894">
      <w:bodyDiv w:val="1"/>
      <w:marLeft w:val="0"/>
      <w:marRight w:val="0"/>
      <w:marTop w:val="0"/>
      <w:marBottom w:val="0"/>
      <w:divBdr>
        <w:top w:val="none" w:sz="0" w:space="0" w:color="auto"/>
        <w:left w:val="none" w:sz="0" w:space="0" w:color="auto"/>
        <w:bottom w:val="none" w:sz="0" w:space="0" w:color="auto"/>
        <w:right w:val="none" w:sz="0" w:space="0" w:color="auto"/>
      </w:divBdr>
    </w:div>
    <w:div w:id="1276980655">
      <w:bodyDiv w:val="1"/>
      <w:marLeft w:val="0"/>
      <w:marRight w:val="0"/>
      <w:marTop w:val="0"/>
      <w:marBottom w:val="0"/>
      <w:divBdr>
        <w:top w:val="none" w:sz="0" w:space="0" w:color="auto"/>
        <w:left w:val="none" w:sz="0" w:space="0" w:color="auto"/>
        <w:bottom w:val="none" w:sz="0" w:space="0" w:color="auto"/>
        <w:right w:val="none" w:sz="0" w:space="0" w:color="auto"/>
      </w:divBdr>
    </w:div>
    <w:div w:id="1801726183">
      <w:bodyDiv w:val="1"/>
      <w:marLeft w:val="0"/>
      <w:marRight w:val="0"/>
      <w:marTop w:val="0"/>
      <w:marBottom w:val="0"/>
      <w:divBdr>
        <w:top w:val="none" w:sz="0" w:space="0" w:color="auto"/>
        <w:left w:val="none" w:sz="0" w:space="0" w:color="auto"/>
        <w:bottom w:val="none" w:sz="0" w:space="0" w:color="auto"/>
        <w:right w:val="none" w:sz="0" w:space="0" w:color="auto"/>
      </w:divBdr>
    </w:div>
    <w:div w:id="1903101006">
      <w:bodyDiv w:val="1"/>
      <w:marLeft w:val="0"/>
      <w:marRight w:val="0"/>
      <w:marTop w:val="0"/>
      <w:marBottom w:val="0"/>
      <w:divBdr>
        <w:top w:val="none" w:sz="0" w:space="0" w:color="auto"/>
        <w:left w:val="none" w:sz="0" w:space="0" w:color="auto"/>
        <w:bottom w:val="none" w:sz="0" w:space="0" w:color="auto"/>
        <w:right w:val="none" w:sz="0" w:space="0" w:color="auto"/>
      </w:divBdr>
    </w:div>
    <w:div w:id="1927693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6</Pages>
  <Words>1352</Words>
  <Characters>7712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Trivedy</dc:creator>
  <cp:keywords/>
  <dc:description/>
  <cp:lastModifiedBy>Pala Sudeep Kumar</cp:lastModifiedBy>
  <cp:revision>34</cp:revision>
  <dcterms:created xsi:type="dcterms:W3CDTF">2025-10-10T14:09:00Z</dcterms:created>
  <dcterms:modified xsi:type="dcterms:W3CDTF">2025-10-11T16:39:00Z</dcterms:modified>
</cp:coreProperties>
</file>