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07  ·  TEACHING NOTES</w:t>
      </w:r>
    </w:p>
    <w:p>
      <w:pPr>
        <w:spacing w:after="160"/>
      </w:pPr>
      <w:r>
        <w:rPr>
          <w:b/>
          <w:bCs/>
          <w:color w:val="1E1B4B"/>
          <w:sz w:val="56"/>
          <w:szCs w:val="56"/>
        </w:rPr>
        <w:t xml:space="preserve">Prompt Engineering and evaluation</w:t>
      </w:r>
    </w:p>
    <w:p>
      <w:pPr>
        <w:spacing w:after="360"/>
      </w:pPr>
      <w:r>
        <w:rPr>
          <w:color w:val="6B7280"/>
          <w:sz w:val="28"/>
          <w:szCs w:val="28"/>
        </w:rPr>
        <w:t xml:space="preserve">Getting reliable results from language models: prompting techniques, structured outputs, context engineering, and how to evaluate them</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Prompt Engineering and evaluation</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The paradigm shift (pre-training vs fine-tuning vs prompt-based usage and in-context learning). Anatomy of a prompt (system and user messages, instructions, context, examples, output format). Basic Prompting Techniques (zero-shot, one-shot, few shot, role based), Chain-of-Thought (CoT) prompting, self-consistency, prompt chaining and prompting reasoning models. Structured outputs and context engineering. Prompting for Different Tasks (text, code, data extraction, images). Evaluation Methods (test sets, rubrics, reference-based metrics, LLM-as-a-judge, human evaluation). Limitations and Challenges (hallucination, prompt sensitivity, prompt injection). Supporting tools.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Explore different case studies in prompt engineering and different prompt styles on pre-trained LLMs.</w:t>
            </w:r>
          </w:p>
          <w:p>
            <w:pPr>
              <w:spacing w:after="60"/>
            </w:pPr>
            <w:r>
              <w:rPr>
                <w:sz w:val="20"/>
                <w:szCs w:val="20"/>
              </w:rPr>
              <w:t xml:space="preserve">Build a small prompt evaluation set: compare zero-shot, few-shot and CoT prompts, validate structured (JSON) outputs and test a prompt-injection case.</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80"/>
      </w:pPr>
      <w:r>
        <w:rPr>
          <w:b/>
          <w:bCs/>
          <w:color w:val="1E1B4B"/>
          <w:sz w:val="20"/>
          <w:szCs w:val="20"/>
        </w:rPr>
        <w:t xml:space="preserve">MIMLO 5: </w:t>
      </w:r>
      <w:r>
        <w:rPr>
          <w:sz w:val="20"/>
          <w:szCs w:val="20"/>
        </w:rPr>
        <w:t xml:space="preserve">Deploy generative AI models in real-world scenarios, utilising contemporary frameworks and implement retrieval-augmented or agentic systems.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is the practical core of "using AI tools well". Students should leave able to structure prompts, apply the named techniques, produce validated structured outputs, engineer context, and above all </w:t>
      </w:r>
      <w:r>
        <w:rPr>
          <w:b/>
          <w:bCs/>
        </w:rPr>
        <w:t xml:space="preserve">evaluate</w:t>
      </w:r>
      <w:r>
        <w:t xml:space="preserve"> prompts with a test set and sound statistics. All results in the slides come from running this week's lab notebook on Qwen2.5-1.5B-Instruct (the notebook's instructor cell saves them to </w:t>
      </w:r>
      <w:r>
        <w:rPr>
          <w:rFonts w:ascii="Consolas" w:cs="Consolas" w:eastAsia="Consolas" w:hAnsi="Consolas"/>
          <w:color w:val="4F46E5"/>
          <w:sz w:val="20"/>
          <w:szCs w:val="20"/>
        </w:rPr>
        <w:t xml:space="preserve">curriculum/assets/week_07/results.json</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400"/>
        <w:gridCol w:w="4917"/>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4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9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0–6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 "Write about AI for the website." in pairs; ask how they would judge quality.</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6–16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6–9</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Paradigm shift</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Pre-training vs fine-tuning vs prompting; in-context learning; prompts as programs.</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16–41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10–19</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Anatomy and basics</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Anatomy; worked rewrite; roles; zero/one/few-shot; code; roles' limits; principles; real results;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41–48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48–73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20–28</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Reasoning, structure, context</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CoT; real CoT results; reasoning models; chaining; structured outputs; context engineering; task-specific prompting.</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73–98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29–35</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Evaluation</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Loop; methods table; ROUGE by hand; LLM-as-a-judge; rubric; statistics.</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98–118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36–40</w:t>
            </w:r>
          </w:p>
        </w:tc>
        <w:tc>
          <w:tcPr>
            <w:tcW w:type="dxa" w:w="24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Limitations and tools</w:t>
            </w:r>
          </w:p>
        </w:tc>
        <w:tc>
          <w:tcPr>
            <w:tcW w:type="dxa" w:w="49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Limitations; prompt injection (real measurement); tools;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4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9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When showing the results slides, ask "would you ship the better prompt based on this?" before revealing the statistics slide. Most students will say yes; the statistics slide then lands.</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4059"/>
        <w:gridCol w:w="4133"/>
      </w:tblGrid>
      <w:tr>
        <w:trPr>
          <w:tblHeader/>
        </w:trPr>
        <w:tc>
          <w:tcPr>
            <w:tcW w:type="dxa" w:w="12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40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413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w:t>
            </w:r>
          </w:p>
        </w:tc>
        <w:tc>
          <w:tcPr>
            <w:tcW w:type="dxa" w:w="4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Instructions and context supplied to a model for one request.</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Does rewriting a prompt change the model's stored weights?</w:t>
            </w:r>
          </w:p>
        </w:tc>
      </w:tr>
      <w:tr>
        <w:tc>
          <w:tcPr>
            <w:tcW w:type="dxa" w:w="12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Ground truth</w:t>
            </w:r>
          </w:p>
        </w:tc>
        <w:tc>
          <w:tcPr>
            <w:tcW w:type="dxa" w:w="4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reference answer used to check a prediction.</w:t>
            </w:r>
          </w:p>
        </w:tc>
        <w:tc>
          <w:tcPr>
            <w:tcW w:type="dxa" w:w="413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 a labelled ticket, which field supplies the expected team?</w:t>
            </w:r>
          </w:p>
        </w:tc>
      </w:tr>
      <w:tr>
        <w:tc>
          <w:tcPr>
            <w:tcW w:type="dxa" w:w="12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Accuracy</w:t>
            </w:r>
          </w:p>
        </w:tc>
        <w:tc>
          <w:tcPr>
            <w:tcW w:type="dxa" w:w="4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fraction of evaluated examples counted as correct.</w:t>
            </w:r>
          </w:p>
        </w:tc>
        <w:tc>
          <w:tcPr>
            <w:tcW w:type="dxa" w:w="413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If 32 of 40 predictions are correct, what is the accuracy?</w:t>
            </w:r>
          </w:p>
        </w:tc>
      </w:tr>
    </w:tbl>
    <w:p>
      <w:pPr>
        <w:spacing w:after="120"/>
      </w:pPr>
    </w:p>
    <w:p>
      <w:pPr>
        <w:pStyle w:val="Heading2"/>
        <w:keepNext/>
      </w:pPr>
      <w:r>
        <w:t xml:space="preserve">The prompt evaluation loop</w:t>
      </w:r>
    </w:p>
    <w:p>
      <w:pPr>
        <w:spacing w:after="140" w:line="288"/>
      </w:pPr>
      <w:r>
        <w:t xml:space="preserve">Follow one labelled student-services ticket through the harness</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The prompt evaluation loop</w:t>
      </w:r>
    </w:p>
    <w:p>
      <w:pPr>
        <w:spacing w:after="140" w:line="288"/>
      </w:pPr>
      <w:r>
        <w:t xml:space="preserve">The harness turns prompt design into a measurable experiment. Each item contains input text and a reference answer. A prompt function converts that item into messages, and llm returns generated text plus its output-token count. The scorer then interprets the reply and compares its label with the reference. evaluate stores one row per item and computes summary measures. An invalid reply and a recognised but wrong label are different failure types. Compare prompts on the same items with declared settings so that observed differences have meaning. This is a small development dataset, so repeatedly improving a prompt on these examples can overfit them. Reserve new examples for a final check. The harness stores shortened previews of text and output, so those table cells are useful summaries rather than complete records of every response.</w:t>
      </w:r>
    </w:p>
    <w:p>
      <w:pPr>
        <w:pStyle w:val="Heading3"/>
        <w:keepNext/>
      </w:pPr>
      <w:r>
        <w:t xml:space="preserve">Worked example</w:t>
      </w:r>
    </w:p>
    <w:p>
      <w:pPr>
        <w:pStyle w:val="ListParagraph"/>
        <w:numPr>
          <w:ilvl w:val="0"/>
          <w:numId w:val="2"/>
        </w:numPr>
        <w:spacing w:after="80" w:line="276"/>
      </w:pPr>
      <w:r>
        <w:t xml:space="preserve">The ticket about an expired Moodle password has the reference label IT_ACCESS.</w:t>
      </w:r>
    </w:p>
    <w:p>
      <w:pPr>
        <w:pStyle w:val="ListParagraph"/>
        <w:numPr>
          <w:ilvl w:val="0"/>
          <w:numId w:val="2"/>
        </w:numPr>
        <w:spacing w:after="80" w:line="276"/>
      </w:pPr>
      <w:r>
        <w:t xml:space="preserve">A prompt lists the five permitted teams and asks for a single label.</w:t>
      </w:r>
    </w:p>
    <w:p>
      <w:pPr>
        <w:pStyle w:val="ListParagraph"/>
        <w:numPr>
          <w:ilvl w:val="0"/>
          <w:numId w:val="2"/>
        </w:numPr>
        <w:spacing w:after="80" w:line="276"/>
      </w:pPr>
      <w:r>
        <w:t xml:space="preserve">The scorer searches the returned text for a recognised label.</w:t>
      </w:r>
    </w:p>
    <w:p>
      <w:pPr>
        <w:pStyle w:val="ListParagraph"/>
        <w:numPr>
          <w:ilvl w:val="0"/>
          <w:numId w:val="2"/>
        </w:numPr>
        <w:spacing w:after="80" w:line="276"/>
      </w:pPr>
      <w:r>
        <w:t xml:space="preserve">One wrong answer among 40 changes accuracy by 2.5 percentage points.</w:t>
      </w:r>
    </w:p>
    <w:p>
      <w:pPr>
        <w:pStyle w:val="ListParagraph"/>
        <w:numPr>
          <w:ilvl w:val="0"/>
          <w:numId w:val="2"/>
        </w:numPr>
        <w:spacing w:after="80" w:line="276"/>
      </w:pPr>
      <w:r>
        <w:t xml:space="preserve">Inspect both invalid outputs and valid-but-wrong labels before changing the prompt.</w:t>
      </w:r>
    </w:p>
    <w:p>
      <w:pPr>
        <w:spacing w:after="140" w:line="288"/>
      </w:pPr>
      <w:r>
        <w:rPr>
          <w:b/>
          <w:bCs/>
        </w:rPr>
        <w:t xml:space="preserve">Check your understanding.</w:t>
      </w:r>
      <w:r>
        <w:t xml:space="preserve"> If a prompt improves from 32 to 34 correct answers out of 40, how many examples account for the gain?</w:t>
      </w:r>
    </w:p>
    <w:p>
      <w:pPr>
        <w:spacing w:after="140" w:line="288"/>
      </w:pPr>
      <w:r>
        <w:rPr>
          <w:b/>
          <w:bCs/>
        </w:rPr>
        <w:t xml:space="preserve">Instructor explanation.</w:t>
      </w:r>
      <w:r>
        <w:t xml:space="preserve"> Two examples. That is a five-percentage-point gain, which a small dataset alone may not establish reliably.</w:t>
      </w:r>
    </w:p>
    <w:p>
      <w:pPr>
        <w:pStyle w:val="Heading2"/>
        <w:keepNext/>
      </w:pPr>
      <w:r>
        <w:t xml:space="preserve">JSON extraction with a check</w:t>
      </w:r>
    </w:p>
    <w:p>
      <w:pPr>
        <w:spacing w:after="140" w:line="288"/>
      </w:pPr>
      <w:r>
        <w:t xml:space="preserve">Validate structure, then check whether the values match the email</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JSON extraction with a check</w:t>
      </w:r>
    </w:p>
    <w:p>
      <w:pPr>
        <w:spacing w:after="140" w:line="288"/>
      </w:pPr>
      <w:r>
        <w:t xml:space="preserve">A schema is a contract about output structure. Here the Request model specifies fields, allowed request labels and checks for the ID and date spelling. try_parse first finds a JSON object and decodes it, then constructs Request to run those checks. parse_with_retry returns immediately when validation succeeds. If parsing or validation fails, it sends the response and error back to the model and tries once more; a second failure returns None. This is a controlled repair path rather than an unlimited loop. Validation is weaker than factual checking: a different eight-digit ID can pass while referring to the wrong student. The date validator checks a YYYY-MM-DD pattern, rather than whether that date exists in the calendar. The lab therefore also compares extracted fields with the labelled reference values.</w:t>
      </w:r>
    </w:p>
    <w:p>
      <w:pPr>
        <w:pStyle w:val="Heading3"/>
        <w:keepNext/>
      </w:pPr>
      <w:r>
        <w:t xml:space="preserve">Worked example</w:t>
      </w:r>
    </w:p>
    <w:p>
      <w:pPr>
        <w:pStyle w:val="ListParagraph"/>
        <w:numPr>
          <w:ilvl w:val="0"/>
          <w:numId w:val="3"/>
        </w:numPr>
        <w:spacing w:after="80" w:line="276"/>
      </w:pPr>
      <w:r>
        <w:t xml:space="preserve">Aoife's email supplies a name, an eight-digit ID, an extension request and a date.</w:t>
      </w:r>
    </w:p>
    <w:p>
      <w:pPr>
        <w:pStyle w:val="ListParagraph"/>
        <w:numPr>
          <w:ilvl w:val="0"/>
          <w:numId w:val="3"/>
        </w:numPr>
        <w:spacing w:after="80" w:line="276"/>
      </w:pPr>
      <w:r>
        <w:t xml:space="preserve">The prompt asks for those four fields, with null when no date is present.</w:t>
      </w:r>
    </w:p>
    <w:p>
      <w:pPr>
        <w:pStyle w:val="ListParagraph"/>
        <w:numPr>
          <w:ilvl w:val="0"/>
          <w:numId w:val="3"/>
        </w:numPr>
        <w:spacing w:after="80" w:line="276"/>
      </w:pPr>
      <w:r>
        <w:t xml:space="preserve">Malformed JSON or a seven-digit ID triggers the error-handling branch.</w:t>
      </w:r>
    </w:p>
    <w:p>
      <w:pPr>
        <w:pStyle w:val="ListParagraph"/>
        <w:numPr>
          <w:ilvl w:val="0"/>
          <w:numId w:val="3"/>
        </w:numPr>
        <w:spacing w:after="80" w:line="276"/>
      </w:pPr>
      <w:r>
        <w:t xml:space="preserve">A corrected response is checked once more; a second failure returns None.</w:t>
      </w:r>
    </w:p>
    <w:p>
      <w:pPr>
        <w:pStyle w:val="ListParagraph"/>
        <w:numPr>
          <w:ilvl w:val="0"/>
          <w:numId w:val="3"/>
        </w:numPr>
        <w:spacing w:after="80" w:line="276"/>
      </w:pPr>
      <w:r>
        <w:t xml:space="preserve">A valid object is separately compared with gold values to measure correctness.</w:t>
      </w:r>
    </w:p>
    <w:p>
      <w:pPr>
        <w:spacing w:after="140" w:line="288"/>
      </w:pPr>
      <w:r>
        <w:rPr>
          <w:b/>
          <w:bCs/>
        </w:rPr>
        <w:t xml:space="preserve">Check your understanding.</w:t>
      </w:r>
      <w:r>
        <w:t xml:space="preserve"> Would the wrong student ID pass validation if it still contained eight digits?</w:t>
      </w:r>
    </w:p>
    <w:p>
      <w:pPr>
        <w:spacing w:after="140" w:line="288"/>
      </w:pPr>
      <w:r>
        <w:rPr>
          <w:b/>
          <w:bCs/>
        </w:rPr>
        <w:t xml:space="preserve">Instructor explanation.</w:t>
      </w:r>
      <w:r>
        <w:t xml:space="preserve"> Yes. The format check would pass; comparison with the source and reference is needed to detect the wrong value.</w:t>
      </w:r>
    </w:p>
    <w:p>
      <w:pPr>
        <w:pStyle w:val="Heading2"/>
        <w:keepNext/>
      </w:pPr>
      <w:r>
        <w:t xml:space="preserve">Five prompt experiments</w:t>
      </w:r>
    </w:p>
    <w:p>
      <w:pPr>
        <w:spacing w:after="140" w:line="288"/>
      </w:pPr>
      <w:r>
        <w:t xml:space="preserve">Use a different success check for each task</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Five prompt experiments</w:t>
      </w:r>
    </w:p>
    <w:p>
      <w:pPr>
        <w:spacing w:after="140" w:line="288"/>
      </w:pPr>
      <w:r>
        <w:t xml:space="preserve">The lab reuses model calls but changes the success criterion for each task. Classification checks a team label; arithmetic checks the final numerical answer; extraction checks structure and values separately. Self-consistency samples several responses and selects the most common parsed answer, increasing output-token cost without guaranteeing truth. The injection experiment compares a simple summary prompt with one that explicitly treats document text as data. Its hijacked detector is a keyword heuristic, so a flagged word may appear in a harmless quotation and an attack may succeed without those words. The judge experiment swaps answer order to reveal position effects. Inspect the actual A/B verdicts: the current consistency expression can count two invalid replies as consistent. These are separate experiments, and each metric should be read together with concrete output examples and its limitations.</w:t>
      </w:r>
    </w:p>
    <w:p>
      <w:pPr>
        <w:pStyle w:val="Heading3"/>
        <w:keepNext/>
      </w:pPr>
      <w:r>
        <w:t xml:space="preserve">Worked example</w:t>
      </w:r>
    </w:p>
    <w:p>
      <w:pPr>
        <w:pStyle w:val="ListParagraph"/>
        <w:numPr>
          <w:ilvl w:val="0"/>
          <w:numId w:val="4"/>
        </w:numPr>
        <w:spacing w:after="80" w:line="276"/>
      </w:pPr>
      <w:r>
        <w:t xml:space="preserve">For ticket routing, score the permitted label rather than the confidence of the prose.</w:t>
      </w:r>
    </w:p>
    <w:p>
      <w:pPr>
        <w:pStyle w:val="ListParagraph"/>
        <w:numPr>
          <w:ilvl w:val="0"/>
          <w:numId w:val="4"/>
        </w:numPr>
        <w:spacing w:after="80" w:line="276"/>
      </w:pPr>
      <w:r>
        <w:t xml:space="preserve">For arithmetic, extract the final number and compare it with the known answer.</w:t>
      </w:r>
    </w:p>
    <w:p>
      <w:pPr>
        <w:pStyle w:val="ListParagraph"/>
        <w:numPr>
          <w:ilvl w:val="0"/>
          <w:numId w:val="4"/>
        </w:numPr>
        <w:spacing w:after="80" w:line="276"/>
      </w:pPr>
      <w:r>
        <w:t xml:space="preserve">For extraction, count valid output and correct fields as separate results.</w:t>
      </w:r>
    </w:p>
    <w:p>
      <w:pPr>
        <w:pStyle w:val="ListParagraph"/>
        <w:numPr>
          <w:ilvl w:val="0"/>
          <w:numId w:val="4"/>
        </w:numPr>
        <w:spacing w:after="80" w:line="276"/>
      </w:pPr>
      <w:r>
        <w:t xml:space="preserve">For hostile documents, inspect the output as well as the keyword detector.</w:t>
      </w:r>
    </w:p>
    <w:p>
      <w:pPr>
        <w:pStyle w:val="ListParagraph"/>
        <w:numPr>
          <w:ilvl w:val="0"/>
          <w:numId w:val="4"/>
        </w:numPr>
        <w:spacing w:after="80" w:line="276"/>
      </w:pPr>
      <w:r>
        <w:t xml:space="preserve">For judging, swap A and B and inspect invalid verdicts before reporting consistency.</w:t>
      </w:r>
    </w:p>
    <w:p>
      <w:pPr>
        <w:spacing w:after="140" w:line="288"/>
      </w:pPr>
      <w:r>
        <w:rPr>
          <w:b/>
          <w:bCs/>
        </w:rPr>
        <w:t xml:space="preserve">Check your understanding.</w:t>
      </w:r>
      <w:r>
        <w:t xml:space="preserve"> Why inspect examples even after an automatic metric has been calculated?</w:t>
      </w:r>
    </w:p>
    <w:p>
      <w:pPr>
        <w:spacing w:after="140" w:line="288"/>
      </w:pPr>
      <w:r>
        <w:rPr>
          <w:b/>
          <w:bCs/>
        </w:rPr>
        <w:t xml:space="preserve">Instructor explanation.</w:t>
      </w:r>
      <w:r>
        <w:t xml:space="preserve"> Parsers and detectors can miss failures or flag harmless outputs; examples show what the measurement actually counted.</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5"/>
        <w:gridCol w:w="3702"/>
        <w:gridCol w:w="3915"/>
      </w:tblGrid>
      <w:tr>
        <w:trPr>
          <w:tblHeader/>
        </w:trPr>
        <w:tc>
          <w:tcPr>
            <w:tcW w:type="dxa" w:w="17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7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91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evaluate</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Runs a prompt against every selected example and collects scores.</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number of items, fixed settings, score definition and preview truncation.</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label_scorer</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Recognises labels and distinguishes invalid from wrong replies.</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Read outputs that mention zero, one or multiple permitted labels.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majority_vote</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Chooses the most frequent parsed answer among samples.</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missing parses and ties before interpreting the vote.</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Request</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Defines the extracted-data structure and format checks.</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pattern validity from agreement with the email's facts.</w:t>
            </w:r>
          </w:p>
        </w:tc>
      </w:tr>
      <w:tr>
        <w:tc>
          <w:tcPr>
            <w:tcW w:type="dxa" w:w="17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hijacked</w:t>
            </w:r>
          </w:p>
        </w:tc>
        <w:tc>
          <w:tcPr>
            <w:tcW w:type="dxa" w:w="37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Flags selected keywords as a simple attack-outcome heuristic.</w:t>
            </w:r>
          </w:p>
        </w:tc>
        <w:tc>
          <w:tcPr>
            <w:tcW w:type="dxa" w:w="391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Inspect flagged text and unflagged attacks to assess measurement errors.</w:t>
            </w:r>
          </w:p>
        </w:tc>
      </w:tr>
      <w:tr>
        <w:tc>
          <w:tcPr>
            <w:tcW w:type="dxa" w:w="17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judge</w:t>
            </w:r>
          </w:p>
        </w:tc>
        <w:tc>
          <w:tcPr>
            <w:tcW w:type="dxa" w:w="37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Requests and parses an A/B comparison.</w:t>
            </w:r>
          </w:p>
        </w:tc>
        <w:tc>
          <w:tcPr>
            <w:tcW w:type="dxa" w:w="391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Check raw verdicts in both orders; treat '?' as invalid evidence.</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A valid JSON object can contain incorrect facts or a calendar-impossible date that matches the current pattern check.</w:t>
      </w:r>
    </w:p>
    <w:p>
      <w:pPr>
        <w:pStyle w:val="ListParagraph"/>
        <w:numPr>
          <w:ilvl w:val="0"/>
          <w:numId w:val="5"/>
        </w:numPr>
        <w:spacing w:after="80" w:line="276"/>
      </w:pPr>
      <w:r>
        <w:t xml:space="preserve">Adding examples to a prompt supplies context rather than performing fine-tuning.</w:t>
      </w:r>
    </w:p>
    <w:p>
      <w:pPr>
        <w:pStyle w:val="ListParagraph"/>
        <w:numPr>
          <w:ilvl w:val="0"/>
          <w:numId w:val="5"/>
        </w:numPr>
        <w:spacing w:after="80" w:line="276"/>
      </w:pPr>
      <w:r>
        <w:t xml:space="preserve">A tiny accuracy gain, a keyword attack detector or invalid judge replies can create misleading conclusions.</w:t>
      </w:r>
    </w:p>
    <w:p>
      <w:pPr>
        <w:pStyle w:val="Heading2"/>
        <w:keepNext/>
      </w:pPr>
      <w:r>
        <w:t xml:space="preserve">Quick glossary</w:t>
      </w:r>
    </w:p>
    <w:p>
      <w:pPr>
        <w:spacing w:after="140" w:line="288"/>
      </w:pPr>
      <w:r>
        <w:rPr>
          <w:b/>
          <w:bCs/>
        </w:rPr>
        <w:t xml:space="preserve">Zero-shot.</w:t>
      </w:r>
      <w:r>
        <w:t xml:space="preserve"> A prompt describing the task without including worked input/output examples.</w:t>
      </w:r>
    </w:p>
    <w:p>
      <w:pPr>
        <w:spacing w:after="140" w:line="288"/>
      </w:pPr>
      <w:r>
        <w:rPr>
          <w:b/>
          <w:bCs/>
        </w:rPr>
        <w:t xml:space="preserve">Few-shot.</w:t>
      </w:r>
      <w:r>
        <w:t xml:space="preserve"> A prompt containing several examples of the desired input/output behaviour.</w:t>
      </w:r>
    </w:p>
    <w:p>
      <w:pPr>
        <w:spacing w:after="140" w:line="288"/>
      </w:pPr>
      <w:r>
        <w:rPr>
          <w:b/>
          <w:bCs/>
        </w:rPr>
        <w:t xml:space="preserve">Evaluation harness.</w:t>
      </w:r>
      <w:r>
        <w:t xml:space="preserve"> Code that runs examples, scores outputs and collects comparable measures.</w:t>
      </w:r>
    </w:p>
    <w:p>
      <w:pPr>
        <w:spacing w:after="140" w:line="288"/>
      </w:pPr>
      <w:r>
        <w:rPr>
          <w:b/>
          <w:bCs/>
        </w:rPr>
        <w:t xml:space="preserve">Schema.</w:t>
      </w:r>
      <w:r>
        <w:t xml:space="preserve"> A specification of output fields, types and allowed values.</w:t>
      </w:r>
    </w:p>
    <w:p>
      <w:pPr>
        <w:spacing w:after="140" w:line="288"/>
      </w:pPr>
      <w:r>
        <w:rPr>
          <w:b/>
          <w:bCs/>
        </w:rPr>
        <w:t xml:space="preserve">Prompt injection.</w:t>
      </w:r>
      <w:r>
        <w:t xml:space="preserve"> Instructions inside supplied content that attempt to redirect the model's task.</w:t>
      </w:r>
    </w:p>
    <w:p>
      <w:pPr>
        <w:spacing w:after="140" w:line="288"/>
      </w:pPr>
      <w:r>
        <w:rPr>
          <w:b/>
          <w:bCs/>
        </w:rPr>
        <w:t xml:space="preserve">Position bias.</w:t>
      </w:r>
      <w:r>
        <w:t xml:space="preserve"> A judge's preference for an answer's placement rather than its quality.</w:t>
      </w:r>
    </w:p>
    <w:p>
      <w:pPr>
        <w:pStyle w:val="Heading1"/>
        <w:keepNext/>
      </w:pPr>
      <w:r>
        <w:t xml:space="preserve">Lecture notes</w:t>
      </w:r>
    </w:p>
    <w:p>
      <w:pPr>
        <w:pStyle w:val="Heading2"/>
        <w:keepNext/>
      </w:pPr>
      <w:r>
        <w:t xml:space="preserve">1. The paradigm shift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1"/>
        <w:gridCol w:w="1902"/>
        <w:gridCol w:w="3003"/>
        <w:gridCol w:w="3306"/>
      </w:tblGrid>
      <w:tr>
        <w:trPr>
          <w:tblHeader/>
        </w:trPr>
        <w:tc>
          <w:tcPr>
            <w:tcW w:type="dxa" w:w="120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19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Pre-training</w:t>
            </w:r>
          </w:p>
        </w:tc>
        <w:tc>
          <w:tcPr>
            <w:tcW w:type="dxa" w:w="30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Fine-tuning</w:t>
            </w:r>
          </w:p>
        </w:tc>
        <w:tc>
          <w:tcPr>
            <w:tcW w:type="dxa" w:w="33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Prompting</w:t>
            </w:r>
          </w:p>
        </w:tc>
      </w:tr>
      <w:tr>
        <w:tc>
          <w:tcPr>
            <w:tcW w:type="dxa" w:w="12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What changes</w:t>
            </w:r>
          </w:p>
        </w:tc>
        <w:tc>
          <w:tcPr>
            <w:tcW w:type="dxa" w:w="19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All weights</w:t>
            </w:r>
          </w:p>
        </w:tc>
        <w:tc>
          <w:tcPr>
            <w:tcW w:type="dxa" w:w="30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Some or all weights</w:t>
            </w:r>
          </w:p>
        </w:tc>
        <w:tc>
          <w:tcPr>
            <w:tcW w:type="dxa" w:w="3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Nothing in the model</w:t>
            </w:r>
          </w:p>
        </w:tc>
      </w:tr>
      <w:tr>
        <w:tc>
          <w:tcPr>
            <w:tcW w:type="dxa" w:w="12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Data needed</w:t>
            </w:r>
          </w:p>
        </w:tc>
        <w:tc>
          <w:tcPr>
            <w:tcW w:type="dxa" w:w="19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Trillions of tokens</w:t>
            </w:r>
          </w:p>
        </w:tc>
        <w:tc>
          <w:tcPr>
            <w:tcW w:type="dxa" w:w="30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Hundreds–thousands of examples</w:t>
            </w:r>
          </w:p>
        </w:tc>
        <w:tc>
          <w:tcPr>
            <w:tcW w:type="dxa" w:w="3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 few examples, or none</w:t>
            </w:r>
          </w:p>
        </w:tc>
      </w:tr>
      <w:tr>
        <w:tc>
          <w:tcPr>
            <w:tcW w:type="dxa" w:w="120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Cost</w:t>
            </w:r>
          </w:p>
        </w:tc>
        <w:tc>
          <w:tcPr>
            <w:tcW w:type="dxa" w:w="19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Millions</w:t>
            </w:r>
          </w:p>
        </w:tc>
        <w:tc>
          <w:tcPr>
            <w:tcW w:type="dxa" w:w="30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GPU hours (cheaper with LoRA)</w:t>
            </w:r>
          </w:p>
        </w:tc>
        <w:tc>
          <w:tcPr>
            <w:tcW w:type="dxa" w:w="33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Cost per call; minutes to iterate</w:t>
            </w:r>
          </w:p>
        </w:tc>
      </w:tr>
      <w:tr>
        <w:tc>
          <w:tcPr>
            <w:tcW w:type="dxa" w:w="120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Best for</w:t>
            </w:r>
          </w:p>
        </w:tc>
        <w:tc>
          <w:tcPr>
            <w:tcW w:type="dxa" w:w="19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General capability</w:t>
            </w:r>
          </w:p>
        </w:tc>
        <w:tc>
          <w:tcPr>
            <w:tcW w:type="dxa" w:w="30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Consistent format/style/domain</w:t>
            </w:r>
          </w:p>
        </w:tc>
        <w:tc>
          <w:tcPr>
            <w:tcW w:type="dxa" w:w="33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First approach to any task</w:t>
            </w:r>
          </w:p>
        </w:tc>
      </w:tr>
    </w:tbl>
    <w:p>
      <w:pPr>
        <w:spacing w:after="120"/>
      </w:pPr>
    </w:p>
    <w:p>
      <w:pPr>
        <w:spacing w:after="140" w:line="288"/>
      </w:pPr>
      <w:r>
        <w:rPr>
          <w:b/>
          <w:bCs/>
        </w:rPr>
        <w:t xml:space="preserve">Decision rule</w:t>
      </w:r>
      <w:r>
        <w:t xml:space="preserve"> (consistent with Microsoft, Google and OpenAI guidance): start with prompting; add retrieval when knowledge is missing (week 12); fine-tune only when a well-designed evaluation shows prompting cannot meet the quality bar (week 8).</w:t>
      </w:r>
    </w:p>
    <w:p>
      <w:pPr>
        <w:spacing w:after="140" w:line="288"/>
      </w:pPr>
      <w:r>
        <w:t xml:space="preserve">The model sees only tokens: system instructions, conversation, documents, examples and the question. </w:t>
      </w:r>
      <w:r>
        <w:rPr>
          <w:b/>
          <w:bCs/>
        </w:rPr>
        <w:t xml:space="preserve">In-context learning</w:t>
      </w:r>
      <w:r>
        <w:t xml:space="preserve"> (GPT-3, 2020) means that examples in the prompt change behaviour without training. A prompt is therefore a program in natural language and should be specified, tested and version-controlled. Assistants are post-trained with an </w:t>
      </w:r>
      <w:r>
        <w:rPr>
          <w:b/>
          <w:bCs/>
        </w:rPr>
        <w:t xml:space="preserve">instruction hierarchy</w:t>
      </w:r>
      <w:r>
        <w:t xml:space="preserve">: system/developer messages over user messages over content inside documents; this is a tendency, not a guarantee.</w:t>
      </w:r>
    </w:p>
    <w:p>
      <w:pPr>
        <w:pStyle w:val="Heading2"/>
        <w:keepNext/>
      </w:pPr>
      <w:r>
        <w:t xml:space="preserve">2. Anatomy of a prompt and basic techniques</w:t>
      </w:r>
    </w:p>
    <w:p>
      <w:pPr>
        <w:pStyle w:val="Heading3"/>
        <w:keepNext/>
      </w:pPr>
      <w:r>
        <w:t xml:space="preserve">Anatomy</w:t>
      </w:r>
    </w:p>
    <w:p>
      <w:pPr>
        <w:pStyle w:val="ListParagraph"/>
        <w:numPr>
          <w:ilvl w:val="0"/>
          <w:numId w:val="6"/>
        </w:numPr>
        <w:spacing w:after="80" w:line="276"/>
      </w:pPr>
      <w:r>
        <w:rPr>
          <w:b/>
          <w:bCs/>
        </w:rPr>
        <w:t xml:space="preserve">System/developer message:</w:t>
      </w:r>
      <w:r>
        <w:t xml:space="preserve"> role, rules, tone, policies, output policy.</w:t>
      </w:r>
    </w:p>
    <w:p>
      <w:pPr>
        <w:pStyle w:val="ListParagraph"/>
        <w:numPr>
          <w:ilvl w:val="0"/>
          <w:numId w:val="6"/>
        </w:numPr>
        <w:spacing w:after="80" w:line="276"/>
      </w:pPr>
      <w:r>
        <w:rPr>
          <w:b/>
          <w:bCs/>
        </w:rPr>
        <w:t xml:space="preserve">Context:</w:t>
      </w:r>
      <w:r>
        <w:t xml:space="preserve"> documents, data, history, tool results, delimited (e.g. </w:t>
      </w:r>
      <w:r>
        <w:rPr>
          <w:rFonts w:ascii="Consolas" w:cs="Consolas" w:eastAsia="Consolas" w:hAnsi="Consolas"/>
          <w:color w:val="4F46E5"/>
          <w:sz w:val="20"/>
          <w:szCs w:val="20"/>
        </w:rPr>
        <w:t xml:space="preserve">&lt;document&gt;…&lt;/document&gt;</w:t>
      </w:r>
      <w:r>
        <w:t xml:space="preserve">).</w:t>
      </w:r>
    </w:p>
    <w:p>
      <w:pPr>
        <w:pStyle w:val="ListParagraph"/>
        <w:numPr>
          <w:ilvl w:val="0"/>
          <w:numId w:val="6"/>
        </w:numPr>
        <w:spacing w:after="80" w:line="276"/>
      </w:pPr>
      <w:r>
        <w:rPr>
          <w:b/>
          <w:bCs/>
        </w:rPr>
        <w:t xml:space="preserve">Examples:</w:t>
      </w:r>
      <w:r>
        <w:t xml:space="preserve"> input → output pairs in the exact format.</w:t>
      </w:r>
    </w:p>
    <w:p>
      <w:pPr>
        <w:pStyle w:val="ListParagraph"/>
        <w:numPr>
          <w:ilvl w:val="0"/>
          <w:numId w:val="6"/>
        </w:numPr>
        <w:spacing w:after="80" w:line="276"/>
      </w:pPr>
      <w:r>
        <w:rPr>
          <w:b/>
          <w:bCs/>
        </w:rPr>
        <w:t xml:space="preserve">Task:</w:t>
      </w:r>
      <w:r>
        <w:t xml:space="preserve"> what to do, for whom, with which constraints.</w:t>
      </w:r>
    </w:p>
    <w:p>
      <w:pPr>
        <w:pStyle w:val="ListParagraph"/>
        <w:numPr>
          <w:ilvl w:val="0"/>
          <w:numId w:val="6"/>
        </w:numPr>
        <w:spacing w:after="80" w:line="276"/>
      </w:pPr>
      <w:r>
        <w:rPr>
          <w:b/>
          <w:bCs/>
        </w:rPr>
        <w:t xml:space="preserve">Output format:</w:t>
      </w:r>
      <w:r>
        <w:t xml:space="preserve"> length, structure, schema, and what to do if unsure.</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09800"/>
                    </a:xfrm>
                    <a:prstGeom prst="rect">
                      <a:avLst/>
                    </a:prstGeom>
                  </pic:spPr>
                </pic:pic>
              </a:graphicData>
            </a:graphic>
          </wp:inline>
        </w:drawing>
      </w:r>
    </w:p>
    <w:p>
      <w:pPr>
        <w:spacing w:after="200"/>
        <w:jc w:val="center"/>
      </w:pPr>
      <w:r>
        <w:rPr>
          <w:i/>
          <w:iCs/>
          <w:color w:val="6B7280"/>
          <w:sz w:val="19"/>
          <w:szCs w:val="19"/>
        </w:rPr>
        <w:t xml:space="preserve">Anatomy of a prompt</w:t>
      </w:r>
    </w:p>
    <w:p>
      <w:pPr>
        <w:spacing w:after="140" w:line="288"/>
      </w:pPr>
      <w:r>
        <w:rPr>
          <w:b/>
          <w:bCs/>
        </w:rPr>
        <w:t xml:space="preserve">Worked rewrite of the warm-up prompt.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1481"/>
        <w:gridCol w:w="5791"/>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Element</w:t>
            </w:r>
          </w:p>
        </w:tc>
        <w:tc>
          <w:tcPr>
            <w:tcW w:type="dxa" w:w="148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Before</w:t>
            </w:r>
          </w:p>
        </w:tc>
        <w:tc>
          <w:tcPr>
            <w:tcW w:type="dxa" w:w="579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After</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System</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"You write for the college website. Use only the facts provided. UK English, friendly, no hype."</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Audience/purpose</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Prospective MSc students deciding whether to apply</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rFonts w:ascii="Consolas" w:cs="Consolas" w:eastAsia="Consolas" w:hAnsi="Consolas"/>
                <w:color w:val="4F46E5"/>
                <w:sz w:val="20"/>
                <w:szCs w:val="20"/>
              </w:rPr>
              <w:t xml:space="preserve">&lt;facts&gt;</w:t>
            </w:r>
            <w:r>
              <w:rPr>
                <w:sz w:val="20"/>
                <w:szCs w:val="20"/>
              </w:rPr>
              <w:t xml:space="preserve"> 12-week module; Python labs; VAEs, GANs, diffusion, LLMs, RAG, agents; project 60%, exam 40% </w:t>
            </w:r>
            <w:r>
              <w:rPr>
                <w:rFonts w:ascii="Consolas" w:cs="Consolas" w:eastAsia="Consolas" w:hAnsi="Consolas"/>
                <w:color w:val="4F46E5"/>
                <w:sz w:val="20"/>
                <w:szCs w:val="20"/>
              </w:rPr>
              <w:t xml:space="preserve">&lt;/facts&gt;</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Task</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"Write about AI."</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"Write a short introduction to the Generative AI module."</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Format</w:t>
            </w:r>
          </w:p>
        </w:tc>
        <w:tc>
          <w:tcPr>
            <w:tcW w:type="dxa" w:w="148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Headline + 3 bullets, &lt; 120 words; omit missing facts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Success check</w:t>
            </w:r>
          </w:p>
        </w:tc>
        <w:tc>
          <w:tcPr>
            <w:tcW w:type="dxa" w:w="148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(none)</w:t>
            </w:r>
          </w:p>
        </w:tc>
        <w:tc>
          <w:tcPr>
            <w:tcW w:type="dxa" w:w="579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Every claim in </w:t>
            </w:r>
            <w:r>
              <w:rPr>
                <w:rFonts w:ascii="Consolas" w:cs="Consolas" w:eastAsia="Consolas" w:hAnsi="Consolas"/>
                <w:color w:val="4F46E5"/>
                <w:sz w:val="20"/>
                <w:szCs w:val="20"/>
              </w:rPr>
              <w:t xml:space="preserve">&lt;facts&gt;</w:t>
            </w:r>
            <w:r>
              <w:rPr>
                <w:sz w:val="20"/>
                <w:szCs w:val="20"/>
              </w:rPr>
              <w:t xml:space="preserve">; readable by non-experts; within length</w:t>
            </w:r>
          </w:p>
        </w:tc>
      </w:tr>
    </w:tbl>
    <w:p>
      <w:pPr>
        <w:spacing w:after="120"/>
      </w:pPr>
    </w:p>
    <w:p>
      <w:pPr>
        <w:pStyle w:val="Heading3"/>
        <w:keepNext/>
      </w:pPr>
      <w:r>
        <w:t xml:space="preserve">Roles in chat APIs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0"/>
        <w:gridCol w:w="3274"/>
        <w:gridCol w:w="3998"/>
      </w:tblGrid>
      <w:tr>
        <w:trPr>
          <w:tblHeader/>
        </w:trPr>
        <w:tc>
          <w:tcPr>
            <w:tcW w:type="dxa" w:w="21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Role</w:t>
            </w:r>
          </w:p>
        </w:tc>
        <w:tc>
          <w:tcPr>
            <w:tcW w:type="dxa" w:w="327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Written by</w:t>
            </w:r>
          </w:p>
        </w:tc>
        <w:tc>
          <w:tcPr>
            <w:tcW w:type="dxa" w:w="399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Use</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system/developer</w:t>
            </w:r>
          </w:p>
        </w:tc>
        <w:tc>
          <w:tcPr>
            <w:tcW w:type="dxa" w:w="32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Application builder</w:t>
            </w:r>
          </w:p>
        </w:tc>
        <w:tc>
          <w:tcPr>
            <w:tcW w:type="dxa" w:w="3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Persistent rules, persona, format</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user</w:t>
            </w:r>
          </w:p>
        </w:tc>
        <w:tc>
          <w:tcPr>
            <w:tcW w:type="dxa" w:w="32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End user (untrusted)</w:t>
            </w:r>
          </w:p>
        </w:tc>
        <w:tc>
          <w:tcPr>
            <w:tcW w:type="dxa" w:w="3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Requests and pasted content</w:t>
            </w:r>
          </w:p>
        </w:tc>
      </w:tr>
      <w:tr>
        <w:tc>
          <w:tcPr>
            <w:tcW w:type="dxa" w:w="21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assistant</w:t>
            </w:r>
          </w:p>
        </w:tc>
        <w:tc>
          <w:tcPr>
            <w:tcW w:type="dxa" w:w="327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Model (or you, in examples)</w:t>
            </w:r>
          </w:p>
        </w:tc>
        <w:tc>
          <w:tcPr>
            <w:tcW w:type="dxa" w:w="399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Earlier replies; example outputs</w:t>
            </w:r>
          </w:p>
        </w:tc>
      </w:tr>
      <w:tr>
        <w:tc>
          <w:tcPr>
            <w:tcW w:type="dxa" w:w="21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tool</w:t>
            </w:r>
          </w:p>
        </w:tc>
        <w:tc>
          <w:tcPr>
            <w:tcW w:type="dxa" w:w="327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Application</w:t>
            </w:r>
          </w:p>
        </w:tc>
        <w:tc>
          <w:tcPr>
            <w:tcW w:type="dxa" w:w="399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Function-call results (week 12)</w:t>
            </w:r>
          </w:p>
        </w:tc>
      </w:tr>
    </w:tbl>
    <w:p>
      <w:pPr>
        <w:spacing w:after="120"/>
      </w:pPr>
    </w:p>
    <w:p>
      <w:pPr>
        <w:pStyle w:val="Heading3"/>
        <w:keepNext/>
      </w:pPr>
      <w:r>
        <w:t xml:space="preserve">Zero-, one- and few-shot prompting</w:t>
      </w:r>
    </w:p>
    <w:p>
      <w:pPr>
        <w:pStyle w:val="ListParagraph"/>
        <w:numPr>
          <w:ilvl w:val="0"/>
          <w:numId w:val="7"/>
        </w:numPr>
        <w:spacing w:after="80" w:line="276"/>
      </w:pPr>
      <w:r>
        <w:rPr>
          <w:b/>
          <w:bCs/>
        </w:rPr>
        <w:t xml:space="preserve">Zero-shot:</w:t>
      </w:r>
      <w:r>
        <w:t xml:space="preserve"> instruction only. Cheapest; relies on the model knowing the task.</w:t>
      </w:r>
    </w:p>
    <w:p>
      <w:pPr>
        <w:pStyle w:val="ListParagraph"/>
        <w:numPr>
          <w:ilvl w:val="0"/>
          <w:numId w:val="7"/>
        </w:numPr>
        <w:spacing w:after="80" w:line="276"/>
      </w:pPr>
      <w:r>
        <w:rPr>
          <w:b/>
          <w:bCs/>
        </w:rPr>
        <w:t xml:space="preserve">One-shot:</w:t>
      </w:r>
      <w:r>
        <w:t xml:space="preserve"> one example; fixes the output format but can bias towards that example's label.</w:t>
      </w:r>
    </w:p>
    <w:p>
      <w:pPr>
        <w:pStyle w:val="ListParagraph"/>
        <w:numPr>
          <w:ilvl w:val="0"/>
          <w:numId w:val="7"/>
        </w:numPr>
        <w:spacing w:after="80" w:line="276"/>
      </w:pPr>
      <w:r>
        <w:rPr>
          <w:b/>
          <w:bCs/>
        </w:rPr>
        <w:t xml:space="preserve">Few-shot:</w:t>
      </w:r>
      <w:r>
        <w:t xml:space="preserve"> several diverse examples (often 3–10), ideally one per class and some boundary cases. Choice, order and label balance of examples affect results; never take examples from the test set.</w:t>
      </w:r>
    </w:p>
    <w:p>
      <w:pPr>
        <w:pStyle w:val="Heading3"/>
        <w:keepNext/>
      </w:pPr>
      <w:r>
        <w:t xml:space="preserve">Role-based prompting</w:t>
      </w:r>
    </w:p>
    <w:p>
      <w:pPr>
        <w:spacing w:after="140" w:line="288"/>
      </w:pPr>
      <w:r>
        <w:t xml:space="preserve">A persona ("You are an experienced triage officer…") sets tone, vocabulary and priorities. It does not add knowledge, and an authoritative persona can make wrong answers sound more convincing. Specific behavioural instructions work better than flattering labels.</w:t>
      </w:r>
    </w:p>
    <w:p>
      <w:pPr>
        <w:pStyle w:val="Heading3"/>
        <w:keepNext/>
      </w:pPr>
      <w:r>
        <w:t xml:space="preserve">Principles from the official guides</w:t>
      </w:r>
    </w:p>
    <w:p>
      <w:pPr>
        <w:spacing w:after="140" w:line="288"/>
      </w:pPr>
      <w:r>
        <w:t xml:space="preserve">Be clear and specific; give context with delimiters; show examples; break complex tasks down; allow uncertainty ("If the answer is not in the document, say so"); test systematically.</w:t>
      </w:r>
    </w:p>
    <w:p>
      <w:pPr>
        <w:pStyle w:val="Heading3"/>
        <w:keepNext/>
      </w:pPr>
      <w:r>
        <w:t xml:space="preserve">Real results</w:t>
      </w:r>
    </w:p>
    <w:p>
      <w:pPr>
        <w:spacing w:after="140" w:line="288"/>
      </w:pPr>
      <w:r>
        <w:rPr>
          <w:b/>
          <w:bCs/>
        </w:rPr>
        <w:t xml:space="preserve">Measured (Qwen2.5-1.5B-Instruct, 40 messages, temperature 0):</w:t>
      </w:r>
      <w:r>
        <w:t xml:space="preserve"> accuracy zero-shot 70%, one-shot 60%, few-shot 72%, role + few-shot 68%; invalid labels zero-shot 0, one-shot 0, few-shot 0, role + few-shot 0.</w:t>
      </w:r>
    </w:p>
    <w:p>
      <w:pPr>
        <w:keepNext/>
        <w:spacing w:after="60" w:before="160"/>
        <w:jc w:val="center"/>
      </w:pPr>
      <w:r>
        <w:drawing>
          <wp:inline distT="0" distB="0" distL="0" distR="0">
            <wp:extent cx="5334000" cy="2724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724150"/>
                    </a:xfrm>
                    <a:prstGeom prst="rect">
                      <a:avLst/>
                    </a:prstGeom>
                  </pic:spPr>
                </pic:pic>
              </a:graphicData>
            </a:graphic>
          </wp:inline>
        </w:drawing>
      </w:r>
    </w:p>
    <w:p>
      <w:pPr>
        <w:spacing w:after="200"/>
        <w:jc w:val="center"/>
      </w:pPr>
      <w:r>
        <w:rPr>
          <w:i/>
          <w:iCs/>
          <w:color w:val="6B7280"/>
          <w:sz w:val="19"/>
          <w:szCs w:val="19"/>
        </w:rPr>
        <w:t xml:space="preserve">Few-shot results from the lab</w:t>
      </w:r>
    </w:p>
    <w:p>
      <w:pPr>
        <w:pStyle w:val="Heading2"/>
        <w:keepNext/>
      </w:pPr>
      <w:r>
        <w:t xml:space="preserve">3. Reasoning, structure and context</w:t>
      </w:r>
    </w:p>
    <w:p>
      <w:pPr>
        <w:pStyle w:val="Heading3"/>
        <w:keepNext/>
      </w:pPr>
      <w:r>
        <w:t xml:space="preserve">Chain-of-thought and self-consistency</w:t>
      </w:r>
    </w:p>
    <w:p>
      <w:pPr>
        <w:spacing w:after="140" w:line="288"/>
      </w:pPr>
      <w:r>
        <w:rPr>
          <w:b/>
          <w:bCs/>
        </w:rPr>
        <w:t xml:space="preserve">Chain-of-thought</w:t>
      </w:r>
      <w:r>
        <w:t xml:space="preserve"> (Wei et al., 2022) asks the model to write intermediate steps; the zero-shot form is "Let's think step by step" (Kojima et al., 2022). It helps multi-step problems, mainly in larger models, at a large token cost. Ask for a parseable final line ("Answer: …"). </w:t>
      </w:r>
      <w:r>
        <w:rPr>
          <w:b/>
          <w:bCs/>
        </w:rPr>
        <w:t xml:space="preserve">Self-consistency</w:t>
      </w:r>
      <w:r>
        <w:t xml:space="preserve"> (Wang et al., 2022) samples several reasoning paths (temperature &gt; 0) and takes the majority answer. The written reasoning is not a faithful record of the model's computation: score the final answer against ground truth.</w:t>
      </w:r>
    </w:p>
    <w:p>
      <w:pPr>
        <w:spacing w:after="140" w:line="288"/>
      </w:pPr>
      <w:r>
        <w:rPr>
          <w:b/>
          <w:bCs/>
        </w:rPr>
        <w:t xml:space="preserve">Measured (Qwen2.5-1.5B-Instruct):</w:t>
      </w:r>
      <w:r>
        <w:t xml:space="preserve"> direct 50% (3 tokens); chain-of-thought 81% (189 tokens); self-consistency (k=5) 88% (914 tokens). Report accuracy together with token cost.</w:t>
      </w:r>
    </w:p>
    <w:p>
      <w:pPr>
        <w:keepNext/>
        <w:spacing w:after="60" w:before="160"/>
        <w:jc w:val="center"/>
      </w:pPr>
      <w:r>
        <w:drawing>
          <wp:inline distT="0" distB="0" distL="0" distR="0">
            <wp:extent cx="53340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81225"/>
                    </a:xfrm>
                    <a:prstGeom prst="rect">
                      <a:avLst/>
                    </a:prstGeom>
                  </pic:spPr>
                </pic:pic>
              </a:graphicData>
            </a:graphic>
          </wp:inline>
        </w:drawing>
      </w:r>
    </w:p>
    <w:p>
      <w:pPr>
        <w:spacing w:after="200"/>
        <w:jc w:val="center"/>
      </w:pPr>
      <w:r>
        <w:rPr>
          <w:i/>
          <w:iCs/>
          <w:color w:val="6B7280"/>
          <w:sz w:val="19"/>
          <w:szCs w:val="19"/>
        </w:rPr>
        <w:t xml:space="preserve">CoT and self-consistency results from the lab</w:t>
      </w:r>
    </w:p>
    <w:p>
      <w:pPr>
        <w:pStyle w:val="Heading3"/>
        <w:keepNext/>
      </w:pPr>
      <w:r>
        <w:t xml:space="preserve">Prompting reasoning models</w:t>
      </w:r>
    </w:p>
    <w:p>
      <w:pPr>
        <w:spacing w:after="140" w:line="288"/>
      </w:pPr>
      <w:r>
        <w:t xml:space="preserve">Reasoning models already reason internally. Give goals, constraints and success criteria rather than step-by-step scripts; provide complete context; request a clear final format; use the effort/thinking-budget setting where available. Route hard, high-value problems to reasoning models and simple, high-volume ones to standard models.</w:t>
      </w:r>
    </w:p>
    <w:p>
      <w:pPr>
        <w:pStyle w:val="Heading3"/>
        <w:keepNext/>
      </w:pPr>
      <w:r>
        <w:t xml:space="preserve">Prompt chaining</w:t>
      </w:r>
    </w:p>
    <w:p>
      <w:pPr>
        <w:spacing w:after="140" w:line="288"/>
      </w:pPr>
      <w:r>
        <w:t xml:space="preserve">Decompose complex tasks into small, testable steps, e.g. extract → verify → draft → critique → finalise. Steps can use different models or plain code (e.g. verifying dates). This leads to workflows and agents (week 12).</w:t>
      </w:r>
    </w:p>
    <w:p>
      <w:pPr>
        <w:pStyle w:val="Heading3"/>
        <w:keepNext/>
      </w:pPr>
      <w:r>
        <w:t xml:space="preserve">Structured outputs</w:t>
      </w:r>
    </w:p>
    <w:p>
      <w:pPr>
        <w:spacing w:after="140" w:line="288"/>
      </w:pPr>
      <w:r>
        <w:t xml:space="preserve">Define a schema (e.g. with pydantic), request JSON, </w:t>
      </w:r>
      <w:r>
        <w:rPr>
          <w:b/>
          <w:bCs/>
        </w:rPr>
        <w:t xml:space="preserve">validate in code</w:t>
      </w:r>
      <w:r>
        <w:t xml:space="preserve">, and retry once with the validation error. Many APIs can enforce a JSON schema during decoding. A valid structure does not guarantee correct values: evaluate field-level accuracy. In the lab: 50% of outputs were valid JSON after at most one retry, but only 33% had every field correct.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class Request(BaseModel):</w:t>
            </w:r>
          </w:p>
          <w:p>
            <w:pPr>
              <w:spacing w:after="0" w:line="252"/>
            </w:pPr>
            <w:r>
              <w:rPr>
                <w:rFonts w:ascii="Consolas" w:cs="Consolas" w:eastAsia="Consolas" w:hAnsi="Consolas"/>
                <w:color w:val="1F2937"/>
                <w:sz w:val="18"/>
                <w:szCs w:val="18"/>
              </w:rPr>
              <w:t xml:space="preserve">    name: str</w:t>
            </w:r>
          </w:p>
          <w:p>
            <w:pPr>
              <w:spacing w:after="0" w:line="252"/>
            </w:pPr>
            <w:r>
              <w:rPr>
                <w:rFonts w:ascii="Consolas" w:cs="Consolas" w:eastAsia="Consolas" w:hAnsi="Consolas"/>
                <w:color w:val="1F2937"/>
                <w:sz w:val="18"/>
                <w:szCs w:val="18"/>
              </w:rPr>
              <w:t xml:space="preserve">    student_id: str                                   # 8 digits (validator)</w:t>
            </w:r>
          </w:p>
          <w:p>
            <w:pPr>
              <w:spacing w:after="0" w:line="252"/>
            </w:pPr>
            <w:r>
              <w:rPr>
                <w:rFonts w:ascii="Consolas" w:cs="Consolas" w:eastAsia="Consolas" w:hAnsi="Consolas"/>
                <w:color w:val="1F2937"/>
                <w:sz w:val="18"/>
                <w:szCs w:val="18"/>
              </w:rPr>
              <w:t xml:space="preserve">    request: Literal["extension", "invoice", "deferral"]</w:t>
            </w:r>
          </w:p>
          <w:p>
            <w:pPr>
              <w:spacing w:after="0" w:line="252"/>
            </w:pPr>
            <w:r>
              <w:rPr>
                <w:rFonts w:ascii="Consolas" w:cs="Consolas" w:eastAsia="Consolas" w:hAnsi="Consolas"/>
                <w:color w:val="1F2937"/>
                <w:sz w:val="18"/>
                <w:szCs w:val="18"/>
              </w:rPr>
              <w:t xml:space="preserve">    date: Optional[str] = None                        # YYYY-MM-DD or null</w:t>
            </w:r>
          </w:p>
          <w:p>
            <w:pPr>
              <w:spacing w:after="0" w:line="252"/>
            </w:pPr>
            <w:r>
              <w:rPr>
                <w:rFonts w:ascii="Consolas" w:cs="Consolas" w:eastAsia="Consolas" w:hAnsi="Consolas"/>
                <w:color w:val="1F2937"/>
                <w:sz w:val="18"/>
                <w:szCs w:val="18"/>
              </w:rPr>
              <w:t xml:space="preserve">req = Request.model_validate_json(raw_output)        # raises ValidationError</w:t>
            </w:r>
          </w:p>
        </w:tc>
      </w:tr>
    </w:tbl>
    <w:p>
      <w:pPr>
        <w:spacing w:after="120"/>
      </w:pPr>
    </w:p>
    <w:p>
      <w:pPr>
        <w:pStyle w:val="Heading3"/>
        <w:keepNext/>
      </w:pPr>
      <w:r>
        <w:t xml:space="preserve">Context engineering</w:t>
      </w:r>
    </w:p>
    <w:p>
      <w:pPr>
        <w:spacing w:after="140" w:line="288"/>
      </w:pPr>
      <w:r>
        <w:t xml:space="preserve">The practice of deciding what fills the limited context window at each step (instructions, query, retrieved documents, memory, tool outputs): </w:t>
      </w:r>
      <w:r>
        <w:rPr>
          <w:b/>
          <w:bCs/>
        </w:rPr>
        <w:t xml:space="preserve">select</w:t>
      </w:r>
      <w:r>
        <w:t xml:space="preserve"> relevant information, </w:t>
      </w:r>
      <w:r>
        <w:rPr>
          <w:b/>
          <w:bCs/>
        </w:rPr>
        <w:t xml:space="preserve">compress</w:t>
      </w:r>
      <w:r>
        <w:t xml:space="preserve"> long histories, </w:t>
      </w:r>
      <w:r>
        <w:rPr>
          <w:b/>
          <w:bCs/>
        </w:rPr>
        <w:t xml:space="preserve">order</w:t>
      </w:r>
      <w:r>
        <w:t xml:space="preserve"> deliberately (long documents before the question), </w:t>
      </w:r>
      <w:r>
        <w:rPr>
          <w:b/>
          <w:bCs/>
        </w:rPr>
        <w:t xml:space="preserve">delimit and label</w:t>
      </w:r>
      <w:r>
        <w:t xml:space="preserve"> sources. More context is not always better: cost, latency and distraction increase.</w:t>
      </w:r>
    </w:p>
    <w:p>
      <w:pPr>
        <w:keepNext/>
        <w:spacing w:after="60" w:before="160"/>
        <w:jc w:val="center"/>
      </w:pPr>
      <w:r>
        <w:drawing>
          <wp:inline distT="0" distB="0" distL="0" distR="0">
            <wp:extent cx="5334000" cy="19716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71675"/>
                    </a:xfrm>
                    <a:prstGeom prst="rect">
                      <a:avLst/>
                    </a:prstGeom>
                  </pic:spPr>
                </pic:pic>
              </a:graphicData>
            </a:graphic>
          </wp:inline>
        </w:drawing>
      </w:r>
    </w:p>
    <w:p>
      <w:pPr>
        <w:spacing w:after="200"/>
        <w:jc w:val="center"/>
      </w:pPr>
      <w:r>
        <w:rPr>
          <w:i/>
          <w:iCs/>
          <w:color w:val="6B7280"/>
          <w:sz w:val="19"/>
          <w:szCs w:val="19"/>
        </w:rPr>
        <w:t xml:space="preserve">Context engineering</w:t>
      </w:r>
    </w:p>
    <w:p>
      <w:pPr>
        <w:pStyle w:val="Heading3"/>
        <w:keepNext/>
      </w:pPr>
      <w:r>
        <w:t xml:space="preserve">Prompting for different tasks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7502"/>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Task</w:t>
            </w:r>
          </w:p>
        </w:tc>
        <w:tc>
          <w:tcPr>
            <w:tcW w:type="dxa" w:w="750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Emphasise</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Summarisation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Audience, length, key facts to keep, "use only the text"</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Extraction</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allowed values, null when absent, temperature 0, validation</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Classification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Full label set with definitions, examples per class, one-word answers</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Code</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Language/versions, interfaces, tests; run the code</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generation</w:t>
            </w:r>
          </w:p>
        </w:tc>
        <w:tc>
          <w:tcPr>
            <w:tcW w:type="dxa" w:w="750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Subject, style, composition, lighting, aspect ratio; negative prompts</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Data analysis</w:t>
            </w:r>
          </w:p>
        </w:tc>
        <w:tc>
          <w:tcPr>
            <w:tcW w:type="dxa" w:w="750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Data schema; ask for code rather than computed numbers; verify</w:t>
            </w:r>
          </w:p>
        </w:tc>
      </w:tr>
    </w:tbl>
    <w:p>
      <w:pPr>
        <w:spacing w:after="120"/>
      </w:pPr>
    </w:p>
    <w:p>
      <w:pPr>
        <w:pStyle w:val="Heading2"/>
        <w:keepNext/>
      </w:pPr>
      <w:r>
        <w:t xml:space="preserve">4. Evaluation methods</w:t>
      </w:r>
    </w:p>
    <w:p>
      <w:pPr>
        <w:pStyle w:val="Heading3"/>
        <w:keepNext/>
      </w:pPr>
      <w:r>
        <w:t xml:space="preserve">The evaluation loop</w:t>
      </w:r>
    </w:p>
    <w:p>
      <w:pPr>
        <w:spacing w:after="140" w:line="288"/>
      </w:pPr>
      <w:r>
        <w:t xml:space="preserve">Define success → build a test set (realistic inputs, edge cases, held-out part) → run with fixed settings and full logging → score (automatic + rubric + human) → analyse errors and iterate. Start with 20–50 examples and grow the set from real failures.</w:t>
      </w:r>
    </w:p>
    <w:p>
      <w:pPr>
        <w:pStyle w:val="Heading3"/>
        <w:keepNext/>
      </w:pPr>
      <w:r>
        <w:t xml:space="preserve">Methods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4"/>
        <w:gridCol w:w="3241"/>
        <w:gridCol w:w="3557"/>
      </w:tblGrid>
      <w:tr>
        <w:trPr>
          <w:tblHeader/>
        </w:trPr>
        <w:tc>
          <w:tcPr>
            <w:tcW w:type="dxa" w:w="261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Method</w:t>
            </w:r>
          </w:p>
        </w:tc>
        <w:tc>
          <w:tcPr>
            <w:tcW w:type="dxa" w:w="32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Measures</w:t>
            </w:r>
          </w:p>
        </w:tc>
        <w:tc>
          <w:tcPr>
            <w:tcW w:type="dxa" w:w="35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Limitation</w:t>
            </w:r>
          </w:p>
        </w:tc>
      </w:tr>
      <w:t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Exact match, accuracy, F1</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Closed answers</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Only for closed answers</w:t>
            </w:r>
          </w:p>
        </w:tc>
      </w:tr>
      <w:t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BLEU, ROUGE</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Word overlap with references</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Misses paraphrase; rewards copying</w:t>
            </w:r>
          </w:p>
        </w:tc>
      </w:tr>
      <w:t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Semantic similarity</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Embedding similarity</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Similar ≠ correct</w:t>
            </w:r>
          </w:p>
        </w:tc>
      </w:tr>
      <w:t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Programmatic checks</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tests, constraints</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Only what code can check</w:t>
            </w:r>
          </w:p>
        </w:tc>
      </w:tr>
      <w:tr>
        <w:tc>
          <w:tcPr>
            <w:tcW w:type="dxa" w:w="261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LLM-as-a-judge</w:t>
            </w:r>
          </w:p>
        </w:tc>
        <w:tc>
          <w:tcPr>
            <w:tcW w:type="dxa" w:w="32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Rubric-based quality at scale</w:t>
            </w:r>
          </w:p>
        </w:tc>
        <w:tc>
          <w:tcPr>
            <w:tcW w:type="dxa" w:w="35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Biases; needs calibration</w:t>
            </w:r>
          </w:p>
        </w:tc>
      </w:tr>
      <w:tr>
        <w:tc>
          <w:tcPr>
            <w:tcW w:type="dxa" w:w="261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Human evaluation</w:t>
            </w:r>
          </w:p>
        </w:tc>
        <w:tc>
          <w:tcPr>
            <w:tcW w:type="dxa" w:w="32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Usefulness, correctness, safety</w:t>
            </w:r>
          </w:p>
        </w:tc>
        <w:tc>
          <w:tcPr>
            <w:tcW w:type="dxa" w:w="35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Costly; measure agreement</w:t>
            </w:r>
          </w:p>
        </w:tc>
      </w:tr>
    </w:tbl>
    <w:p>
      <w:pPr>
        <w:spacing w:after="120"/>
      </w:pPr>
    </w:p>
    <w:p>
      <w:pPr>
        <w:pStyle w:val="Heading3"/>
        <w:keepNext/>
      </w:pPr>
      <w:r>
        <w:t xml:space="preserve">ROUGE-1 worked example</w:t>
      </w:r>
    </w:p>
    <w:p>
      <w:pPr>
        <w:spacing w:after="140" w:line="288"/>
      </w:pPr>
      <w:r>
        <w:t xml:space="preserve">Reference: "the exam results are published in four weeks" (8 words). Output: "results are published after four weeks" (6 words). Overlap = {results, are, published, four, weeks} = 5.</w:t>
      </w:r>
    </w:p>
    <w:p>
      <w:pPr>
        <w:spacing w:after="160" w:before="120"/>
        <w:jc w:val="center"/>
      </w:pPr>
      <w:r>
        <w:drawing>
          <wp:inline distT="0" distB="0" distL="0" distR="0">
            <wp:extent cx="5781675" cy="428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81675" cy="428625"/>
                    </a:xfrm>
                    <a:prstGeom prst="rect">
                      <a:avLst/>
                    </a:prstGeom>
                  </pic:spPr>
                </pic:pic>
              </a:graphicData>
            </a:graphic>
          </wp:inline>
        </w:drawing>
      </w:r>
    </w:p>
    <w:p>
      <w:pPr>
        <w:spacing w:after="140" w:line="288"/>
      </w:pPr>
      <w:r>
        <w:t xml:space="preserve">A correct paraphrase ("marks come out a month later") scores close to 0.</w:t>
      </w:r>
    </w:p>
    <w:p>
      <w:pPr>
        <w:pStyle w:val="Heading3"/>
        <w:keepNext/>
      </w:pPr>
      <w:r>
        <w:t xml:space="preserve">LLM-as-a-judge</w:t>
      </w:r>
    </w:p>
    <w:p>
      <w:pPr>
        <w:spacing w:after="140" w:line="288"/>
      </w:pPr>
      <w:r>
        <w:t xml:space="preserve">A strong model grades outputs against a rubric or compares pairs (Zheng et al., 2023). Strong judges agreed with human preferences about as often as humans agreed with each other (≈ 80%) on MT-Bench. Biases: position, verbosity, self-preference, confident style. Mitigations: judge both orders; rubrics and reference answers; a different model family; calibrate on human labels and report agreement. In the lab: In the lab, the small judge gave the same verdict in both orders for 75% of pairs and was correct in both orders for 75%.</w:t>
      </w:r>
    </w:p>
    <w:p>
      <w:pPr>
        <w:pStyle w:val="Heading3"/>
        <w:keepNext/>
      </w:pPr>
      <w:r>
        <w:t xml:space="preserve">Rubric for summaries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0"/>
        <w:gridCol w:w="2235"/>
        <w:gridCol w:w="2672"/>
        <w:gridCol w:w="2825"/>
      </w:tblGrid>
      <w:tr>
        <w:trPr>
          <w:tblHeader/>
        </w:trPr>
        <w:tc>
          <w:tcPr>
            <w:tcW w:type="dxa" w:w="168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Criterion</w:t>
            </w:r>
          </w:p>
        </w:tc>
        <w:tc>
          <w:tcPr>
            <w:tcW w:type="dxa" w:w="22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1</w:t>
            </w:r>
          </w:p>
        </w:tc>
        <w:tc>
          <w:tcPr>
            <w:tcW w:type="dxa" w:w="26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3</w:t>
            </w:r>
          </w:p>
        </w:tc>
        <w:tc>
          <w:tcPr>
            <w:tcW w:type="dxa" w:w="282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5</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Faithfulness</w:t>
            </w:r>
          </w:p>
        </w:tc>
        <w:tc>
          <w:tcPr>
            <w:tcW w:type="dxa" w:w="2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Unsupported claims</w:t>
            </w:r>
          </w:p>
        </w:tc>
        <w:tc>
          <w:tcPr>
            <w:tcW w:type="dxa" w:w="26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Minor unsupported detail</w:t>
            </w:r>
          </w:p>
        </w:tc>
        <w:tc>
          <w:tcPr>
            <w:tcW w:type="dxa" w:w="2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Every claim supported</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Coverage</w:t>
            </w:r>
          </w:p>
        </w:tc>
        <w:tc>
          <w:tcPr>
            <w:tcW w:type="dxa" w:w="2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Misses key points</w:t>
            </w:r>
          </w:p>
        </w:tc>
        <w:tc>
          <w:tcPr>
            <w:tcW w:type="dxa" w:w="26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Most key points</w:t>
            </w:r>
          </w:p>
        </w:tc>
        <w:tc>
          <w:tcPr>
            <w:tcW w:type="dxa" w:w="2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All key points, no padding</w:t>
            </w:r>
          </w:p>
        </w:tc>
      </w:tr>
      <w:tr>
        <w:tc>
          <w:tcPr>
            <w:tcW w:type="dxa" w:w="168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Clarity</w:t>
            </w:r>
          </w:p>
        </w:tc>
        <w:tc>
          <w:tcPr>
            <w:tcW w:type="dxa" w:w="22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Hard to follow</w:t>
            </w:r>
          </w:p>
        </w:tc>
        <w:tc>
          <w:tcPr>
            <w:tcW w:type="dxa" w:w="26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Understandable</w:t>
            </w:r>
          </w:p>
        </w:tc>
        <w:tc>
          <w:tcPr>
            <w:tcW w:type="dxa" w:w="282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Clear and well organised</w:t>
            </w:r>
          </w:p>
        </w:tc>
      </w:tr>
      <w:tr>
        <w:tc>
          <w:tcPr>
            <w:tcW w:type="dxa" w:w="168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Format</w:t>
            </w:r>
          </w:p>
        </w:tc>
        <w:tc>
          <w:tcPr>
            <w:tcW w:type="dxa" w:w="22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Ignores instructions</w:t>
            </w:r>
          </w:p>
        </w:tc>
        <w:tc>
          <w:tcPr>
            <w:tcW w:type="dxa" w:w="26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Minor deviations</w:t>
            </w:r>
          </w:p>
        </w:tc>
        <w:tc>
          <w:tcPr>
            <w:tcW w:type="dxa" w:w="282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Exactly as specified</w:t>
            </w:r>
          </w:p>
        </w:tc>
      </w:tr>
    </w:tbl>
    <w:p>
      <w:pPr>
        <w:spacing w:after="120"/>
      </w:pPr>
    </w:p>
    <w:p>
      <w:pPr>
        <w:spacing w:after="140" w:line="288"/>
      </w:pPr>
      <w:r>
        <w:t xml:space="preserve">Use at least two raters on a sample and measure agreement (e.g. Cohen's kappa).</w:t>
      </w:r>
    </w:p>
    <w:p>
      <w:pPr>
        <w:pStyle w:val="Heading3"/>
        <w:keepNext/>
      </w:pPr>
      <w:r>
        <w:t xml:space="preserve">Statistics</w:t>
      </w:r>
    </w:p>
    <w:p>
      <w:pPr>
        <w:spacing w:after="140" w:line="288"/>
      </w:pPr>
      <w:r>
        <w:t xml:space="preserve">The standard error of an accuracy </w:t>
      </w:r>
      <w:r>
        <w:rPr>
          <w:i/>
          <w:iCs/>
        </w:rPr>
        <w:t xml:space="preserve">p</w:t>
      </w:r>
      <w:r>
        <w:t xml:space="preserve"> on </w:t>
      </w:r>
      <w:r>
        <w:rPr>
          <w:i/>
          <w:iCs/>
        </w:rPr>
        <w:t xml:space="preserve">n</w:t>
      </w:r>
      <w:r>
        <w:t xml:space="preserve"> items is</w:t>
      </w:r>
    </w:p>
    <w:p>
      <w:pPr>
        <w:spacing w:after="160" w:before="120"/>
        <w:jc w:val="center"/>
      </w:pPr>
      <w:r>
        <w:drawing>
          <wp:inline distT="0" distB="0" distL="0" distR="0">
            <wp:extent cx="1733550" cy="657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33550" cy="657225"/>
                    </a:xfrm>
                    <a:prstGeom prst="rect">
                      <a:avLst/>
                    </a:prstGeom>
                  </pic:spPr>
                </pic:pic>
              </a:graphicData>
            </a:graphic>
          </wp:inline>
        </w:drawing>
      </w:r>
    </w:p>
    <w:p>
      <w:pPr>
        <w:spacing w:after="140" w:line="288"/>
      </w:pPr>
      <w:r>
        <w:t xml:space="preserve">For </w:t>
      </w:r>
      <w:r>
        <w:rPr>
          <w:i/>
          <w:iCs/>
        </w:rPr>
        <w:t xml:space="preserve">p = 0.8</w:t>
      </w:r>
      <w:r>
        <w:t xml:space="preserve">, </w:t>
      </w:r>
      <w:r>
        <w:rPr>
          <w:i/>
          <w:iCs/>
        </w:rPr>
        <w:t xml:space="preserve">n = 40</w:t>
      </w:r>
      <w:r>
        <w:t xml:space="preserve">: SE ≈ 0.063, so the 95% margin is about ±12 points. Compare prompts on the same items (paired), run several seeds for sampled outputs, keep a held-out set, and report model, version, date, settings, </w:t>
      </w:r>
      <w:r>
        <w:rPr>
          <w:i/>
          <w:iCs/>
        </w:rPr>
        <w:t xml:space="preserve">n</w:t>
      </w:r>
      <w:r>
        <w:t xml:space="preserve"> and failure examples.</w:t>
      </w:r>
    </w:p>
    <w:p>
      <w:pPr>
        <w:pStyle w:val="Heading2"/>
        <w:keepNext/>
      </w:pPr>
      <w:r>
        <w:t xml:space="preserve">5. Limitations, security and tools</w:t>
      </w:r>
    </w:p>
    <w:p>
      <w:pPr>
        <w:pStyle w:val="Heading3"/>
        <w:keepNext/>
      </w:pPr>
      <w:r>
        <w:t xml:space="preserve">Limitations</w:t>
      </w:r>
    </w:p>
    <w:p>
      <w:pPr>
        <w:spacing w:after="140" w:line="288"/>
      </w:pPr>
      <w:r>
        <w:t xml:space="preserve">Hallucination; prompt sensitivity (wording, order, format); knowledge cut-off; </w:t>
      </w:r>
      <w:r>
        <w:rPr>
          <w:b/>
          <w:bCs/>
        </w:rPr>
        <w:t xml:space="preserve">sycophancy</w:t>
      </w:r>
      <w:r>
        <w:t xml:space="preserve"> (agreeing with the user's stated view); bias (test with counterfactual names and demographics); non-determinism (sampling, server changes).</w:t>
      </w:r>
    </w:p>
    <w:p>
      <w:pPr>
        <w:pStyle w:val="Heading3"/>
        <w:keepNext/>
      </w:pPr>
      <w:r>
        <w:t xml:space="preserve">Prompt injection and jailbreaks</w:t>
      </w:r>
    </w:p>
    <w:p>
      <w:pPr>
        <w:pStyle w:val="ListParagraph"/>
        <w:numPr>
          <w:ilvl w:val="0"/>
          <w:numId w:val="8"/>
        </w:numPr>
        <w:spacing w:after="80" w:line="276"/>
      </w:pPr>
      <w:r>
        <w:rPr>
          <w:b/>
          <w:bCs/>
        </w:rPr>
        <w:t xml:space="preserve">Direct injection / jailbreak:</w:t>
      </w:r>
      <w:r>
        <w:t xml:space="preserve"> the user tries to override the rules.</w:t>
      </w:r>
    </w:p>
    <w:p>
      <w:pPr>
        <w:pStyle w:val="ListParagraph"/>
        <w:numPr>
          <w:ilvl w:val="0"/>
          <w:numId w:val="8"/>
        </w:numPr>
        <w:spacing w:after="80" w:line="276"/>
      </w:pPr>
      <w:r>
        <w:rPr>
          <w:b/>
          <w:bCs/>
        </w:rPr>
        <w:t xml:space="preserve">Indirect injection:</w:t>
      </w:r>
      <w:r>
        <w:t xml:space="preserve"> instructions hidden in documents, web pages, emails or retrieved content that the model processes.</w:t>
      </w:r>
    </w:p>
    <w:p>
      <w:pPr>
        <w:spacing w:after="140" w:line="288"/>
      </w:pPr>
      <w:r>
        <w:t xml:space="preserve">Prompt injection tops the OWASP list of LLM application risks. In the lab: the hidden instruction succeeded in 3 of 3 injected documents with the naive prompt and 2 of 3 injected documents with the defended prompt. Delimiters and system rules reduce but do not eliminate injection, because instructions and data share one channel. Real systems need defence in depth: least privilege, tool allow-lists and argument validation, output filtering, human approval for consequential actions, monitoring and red-teaming (week 12).</w:t>
      </w:r>
    </w:p>
    <w:p>
      <w:pPr>
        <w:keepNext/>
        <w:spacing w:after="60" w:before="160"/>
        <w:jc w:val="center"/>
      </w:pPr>
      <w:r>
        <w:drawing>
          <wp:inline distT="0" distB="0" distL="0" distR="0">
            <wp:extent cx="5334000" cy="3228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28975"/>
                    </a:xfrm>
                    <a:prstGeom prst="rect">
                      <a:avLst/>
                    </a:prstGeom>
                  </pic:spPr>
                </pic:pic>
              </a:graphicData>
            </a:graphic>
          </wp:inline>
        </w:drawing>
      </w:r>
    </w:p>
    <w:p>
      <w:pPr>
        <w:spacing w:after="200"/>
        <w:jc w:val="center"/>
      </w:pPr>
      <w:r>
        <w:rPr>
          <w:i/>
          <w:iCs/>
          <w:color w:val="6B7280"/>
          <w:sz w:val="19"/>
          <w:szCs w:val="19"/>
        </w:rPr>
        <w:t xml:space="preserve">Prompt injection measurement from the lab</w:t>
      </w:r>
    </w:p>
    <w:p>
      <w:pPr>
        <w:pStyle w:val="Heading3"/>
        <w:keepNext/>
      </w:pPr>
      <w:r>
        <w:t xml:space="preserve">Supporting tools</w:t>
      </w:r>
    </w:p>
    <w:p>
      <w:pPr>
        <w:spacing w:after="140" w:line="288"/>
      </w:pPr>
      <w:r>
        <w:t xml:space="preserve">Playgrounds (Google AI Studio, OpenAI Playground, Anthropic Console); prompt management and versioning; evaluation frameworks (OpenAI Evals, promptfoo, Inspect, LangSmith); prompt optimisers (DSPy); observability (week 11); guardrails (schema enforcement, PII detection, injection classifiers).</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41"/>
        <w:gridCol w:w="5271"/>
      </w:tblGrid>
      <w:tr>
        <w:trPr>
          <w:tblHeader/>
        </w:trPr>
        <w:tc>
          <w:tcPr>
            <w:tcW w:type="dxa" w:w="414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27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"There is a perfect magic prompt."</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Prompts are designs evaluated on a test set; they also change with the model.</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"Personas make models more accurate."</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set tone; accuracy gains are small or inconsistent.</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"Chain-of-thought text shows how the model reasoned."</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is generated text; score the answer, not the story.</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"Valid JSON means correct data."</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Schema validity says nothing about the values.</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better score on 20 examples proves a better prompt."</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Check the margin of error; use paired comparison and held-out data.</w:t>
            </w:r>
          </w:p>
        </w:tc>
      </w:tr>
      <w:tr>
        <w:tc>
          <w:tcPr>
            <w:tcW w:type="dxa" w:w="414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"LLM judges are objective."</w:t>
            </w:r>
          </w:p>
        </w:tc>
        <w:tc>
          <w:tcPr>
            <w:tcW w:type="dxa" w:w="527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They have position, verbosity and self-preference biases; calibrate.</w:t>
            </w:r>
          </w:p>
        </w:tc>
      </w:tr>
      <w:tr>
        <w:tc>
          <w:tcPr>
            <w:tcW w:type="dxa" w:w="414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strong system prompt prevents prompt injection."</w:t>
            </w:r>
          </w:p>
        </w:tc>
        <w:tc>
          <w:tcPr>
            <w:tcW w:type="dxa" w:w="527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It reduces it; defence in depth is required.</w:t>
            </w:r>
          </w:p>
        </w:tc>
      </w:tr>
    </w:tbl>
    <w:p>
      <w:pPr>
        <w:spacing w:after="120"/>
      </w:pPr>
    </w:p>
    <w:p>
      <w:pPr>
        <w:pStyle w:val="Heading1"/>
        <w:keepNext/>
      </w:pPr>
      <w:r>
        <w:t xml:space="preserve">Responsible AI lens: prompting and evaluation</w:t>
      </w:r>
    </w:p>
    <w:p>
      <w:pPr>
        <w:pStyle w:val="ListParagraph"/>
        <w:numPr>
          <w:ilvl w:val="0"/>
          <w:numId w:val="9"/>
        </w:numPr>
        <w:spacing w:after="80" w:line="276"/>
      </w:pPr>
      <w:r>
        <w:rPr>
          <w:b/>
          <w:bCs/>
        </w:rPr>
        <w:t xml:space="preserve">Privacy:</w:t>
      </w:r>
      <w:r>
        <w:t xml:space="preserve"> prompts are data; follow the week 1 checklist before pasting information into tools.</w:t>
      </w:r>
    </w:p>
    <w:p>
      <w:pPr>
        <w:pStyle w:val="ListParagraph"/>
        <w:numPr>
          <w:ilvl w:val="0"/>
          <w:numId w:val="9"/>
        </w:numPr>
        <w:spacing w:after="80" w:line="276"/>
      </w:pPr>
      <w:r>
        <w:rPr>
          <w:b/>
          <w:bCs/>
        </w:rPr>
        <w:t xml:space="preserve">Bias testing:</w:t>
      </w:r>
      <w:r>
        <w:t xml:space="preserve"> include counterfactual variations (names, dialects, demographics) in test sets.</w:t>
      </w:r>
    </w:p>
    <w:p>
      <w:pPr>
        <w:pStyle w:val="ListParagraph"/>
        <w:numPr>
          <w:ilvl w:val="0"/>
          <w:numId w:val="9"/>
        </w:numPr>
        <w:spacing w:after="80" w:line="276"/>
      </w:pPr>
      <w:r>
        <w:rPr>
          <w:b/>
          <w:bCs/>
        </w:rPr>
        <w:t xml:space="preserve">Over-reliance:</w:t>
      </w:r>
      <w:r>
        <w:t xml:space="preserve"> design verification into workflows where errors matter.</w:t>
      </w:r>
    </w:p>
    <w:p>
      <w:pPr>
        <w:pStyle w:val="ListParagraph"/>
        <w:numPr>
          <w:ilvl w:val="0"/>
          <w:numId w:val="9"/>
        </w:numPr>
        <w:spacing w:after="80" w:line="276"/>
      </w:pPr>
      <w:r>
        <w:rPr>
          <w:b/>
          <w:bCs/>
        </w:rPr>
        <w:t xml:space="preserve">Transparency and accountability:</w:t>
      </w:r>
      <w:r>
        <w:t xml:space="preserve"> disclose AI assistance; version and log prompts.</w:t>
      </w:r>
    </w:p>
    <w:p>
      <w:pPr>
        <w:pStyle w:val="ListParagraph"/>
        <w:numPr>
          <w:ilvl w:val="0"/>
          <w:numId w:val="9"/>
        </w:numPr>
        <w:spacing w:after="80" w:line="276"/>
      </w:pPr>
      <w:r>
        <w:rPr>
          <w:b/>
          <w:bCs/>
        </w:rPr>
        <w:t xml:space="preserve">Evaluation is responsible practice:</w:t>
      </w:r>
      <w:r>
        <w:t xml:space="preserve"> untested prompts are untested software.</w:t>
      </w:r>
    </w:p>
    <w:p>
      <w:pPr>
        <w:pStyle w:val="Heading1"/>
        <w:keepNext/>
      </w:pPr>
      <w:r>
        <w:t xml:space="preserve">Lab guide and answers</w:t>
      </w:r>
    </w:p>
    <w:p>
      <w:pPr>
        <w:spacing w:after="140" w:line="288"/>
      </w:pPr>
      <w:r>
        <w:rPr>
          <w:b/>
          <w:bCs/>
        </w:rPr>
        <w:t xml:space="preserve">Runtime:</w:t>
      </w:r>
      <w:r>
        <w:t xml:space="preserve"> Colab T4 (Qwen2.5-1.5B-Instruct, ≈ 15–25 min of compute for all parts) or CPU (Qwen2.5-0.5B-Instruct, slower). </w:t>
      </w:r>
      <w:r>
        <w:rPr>
          <w:b/>
          <w:bCs/>
        </w:rPr>
        <w:t xml:space="preserve">Hand-in:</w:t>
      </w:r>
      <w:r>
        <w:t xml:space="preserve"> results tables, error analysis, five written answers and the harness.</w:t>
      </w:r>
    </w:p>
    <w:p>
      <w:pPr>
        <w:pStyle w:val="Heading2"/>
        <w:keepNext/>
      </w:pPr>
      <w:r>
        <w:t xml:space="preserve">TODOs</w:t>
      </w:r>
    </w:p>
    <w:p>
      <w:pPr>
        <w:pStyle w:val="ListParagraph"/>
        <w:numPr>
          <w:ilvl w:val="0"/>
          <w:numId w:val="10"/>
        </w:numPr>
        <w:spacing w:after="80" w:line="276"/>
      </w:pPr>
      <w:r>
        <w:rPr>
          <w:b/>
          <w:bCs/>
        </w:rPr>
        <w:t xml:space="preserve">TODO 1</w:t>
      </w:r>
      <w:r>
        <w:t xml:space="preserve"> few-shot: join the five examples in the one-shot format, then the message.</w:t>
      </w:r>
    </w:p>
    <w:p>
      <w:pPr>
        <w:pStyle w:val="ListParagraph"/>
        <w:numPr>
          <w:ilvl w:val="0"/>
          <w:numId w:val="10"/>
        </w:numPr>
        <w:spacing w:after="80" w:line="276"/>
      </w:pPr>
      <w:r>
        <w:rPr>
          <w:b/>
          <w:bCs/>
        </w:rPr>
        <w:t xml:space="preserve">TODO 2</w:t>
      </w:r>
      <w:r>
        <w:t xml:space="preserve"> role + few-shot: add a system message with role and allowed labels before the few-shot user message.</w:t>
      </w:r>
    </w:p>
    <w:p>
      <w:pPr>
        <w:pStyle w:val="ListParagraph"/>
        <w:numPr>
          <w:ilvl w:val="0"/>
          <w:numId w:val="10"/>
        </w:numPr>
        <w:spacing w:after="80" w:line="276"/>
      </w:pPr>
      <w:r>
        <w:rPr>
          <w:b/>
          <w:bCs/>
        </w:rPr>
        <w:t xml:space="preserve">TODO 3</w:t>
      </w:r>
      <w:r>
        <w:t xml:space="preserve"> </w:t>
      </w:r>
      <w:r>
        <w:rPr>
          <w:rFonts w:ascii="Consolas" w:cs="Consolas" w:eastAsia="Consolas" w:hAnsi="Consolas"/>
          <w:color w:val="4F46E5"/>
          <w:sz w:val="20"/>
          <w:szCs w:val="20"/>
        </w:rPr>
        <w:t xml:space="preserve">extract_number</w:t>
      </w:r>
      <w:r>
        <w:t xml:space="preserve">: last number in the text (regex); </w:t>
      </w:r>
      <w:r>
        <w:rPr>
          <w:rFonts w:ascii="Consolas" w:cs="Consolas" w:eastAsia="Consolas" w:hAnsi="Consolas"/>
          <w:color w:val="4F46E5"/>
          <w:sz w:val="20"/>
          <w:szCs w:val="20"/>
        </w:rPr>
        <w:t xml:space="preserve">majority_vote</w:t>
      </w:r>
      <w:r>
        <w:t xml:space="preserve">: most common non-None value.</w:t>
      </w:r>
    </w:p>
    <w:p>
      <w:pPr>
        <w:pStyle w:val="ListParagraph"/>
        <w:numPr>
          <w:ilvl w:val="0"/>
          <w:numId w:val="10"/>
        </w:numPr>
        <w:spacing w:after="80" w:line="276"/>
      </w:pPr>
      <w:r>
        <w:rPr>
          <w:b/>
          <w:bCs/>
        </w:rPr>
        <w:t xml:space="preserve">TODO 4</w:t>
      </w:r>
      <w:r>
        <w:t xml:space="preserve"> retry: append the model's output as an assistant message and a user message containing the validation error; parse again.</w:t>
      </w:r>
    </w:p>
    <w:p>
      <w:pPr>
        <w:pStyle w:val="ListParagraph"/>
        <w:numPr>
          <w:ilvl w:val="0"/>
          <w:numId w:val="10"/>
        </w:numPr>
        <w:spacing w:after="80" w:line="276"/>
      </w:pPr>
      <w:r>
        <w:rPr>
          <w:b/>
          <w:bCs/>
        </w:rPr>
        <w:t xml:space="preserve">TODO 5</w:t>
      </w:r>
      <w:r>
        <w:t xml:space="preserve"> defended prompt: system rule that document content is untrusted data; document inside </w:t>
      </w:r>
      <w:r>
        <w:rPr>
          <w:rFonts w:ascii="Consolas" w:cs="Consolas" w:eastAsia="Consolas" w:hAnsi="Consolas"/>
          <w:color w:val="4F46E5"/>
          <w:sz w:val="20"/>
          <w:szCs w:val="20"/>
        </w:rPr>
        <w:t xml:space="preserve">&lt;document&gt;</w:t>
      </w:r>
      <w:r>
        <w:t xml:space="preserve"> tags; ask for a factual one-sentence summary.</w:t>
      </w:r>
    </w:p>
    <w:p>
      <w:pPr>
        <w:pStyle w:val="ListParagraph"/>
        <w:numPr>
          <w:ilvl w:val="0"/>
          <w:numId w:val="10"/>
        </w:numPr>
        <w:spacing w:after="80" w:line="276"/>
      </w:pPr>
      <w:r>
        <w:rPr>
          <w:b/>
          <w:bCs/>
        </w:rPr>
        <w:t xml:space="preserve">TODO 6</w:t>
      </w:r>
      <w:r>
        <w:t xml:space="preserve"> judge: parse "A" or "B" with a regex.</w:t>
      </w:r>
    </w:p>
    <w:p>
      <w:pPr>
        <w:pStyle w:val="Heading2"/>
        <w:keepNext/>
      </w:pPr>
      <w:r>
        <w:t xml:space="preserve">Measured results (instructor run)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8"/>
        <w:gridCol w:w="940"/>
        <w:gridCol w:w="1254"/>
        <w:gridCol w:w="1105"/>
        <w:gridCol w:w="2665"/>
      </w:tblGrid>
      <w:tr>
        <w:trPr>
          <w:tblHeader/>
        </w:trPr>
        <w:tc>
          <w:tcPr>
            <w:tcW w:type="dxa" w:w="34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Prompt</w:t>
            </w:r>
          </w:p>
        </w:tc>
        <w:tc>
          <w:tcPr>
            <w:tcW w:type="dxa" w:w="94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n</w:t>
            </w:r>
          </w:p>
        </w:tc>
        <w:tc>
          <w:tcPr>
            <w:tcW w:type="dxa" w:w="12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Accuracy</w:t>
            </w:r>
          </w:p>
        </w:tc>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Invalid</w:t>
            </w:r>
          </w:p>
        </w:tc>
        <w:tc>
          <w:tcPr>
            <w:tcW w:type="dxa" w:w="266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Avg output tokens</w:t>
            </w:r>
          </w:p>
        </w:tc>
      </w:tr>
      <w:t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zero-shot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70%</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w:t>
            </w:r>
          </w:p>
        </w:tc>
      </w:tr>
      <w:t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one-shot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60%</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w:t>
            </w:r>
          </w:p>
        </w:tc>
      </w:tr>
      <w:t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few-shot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72%</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w:t>
            </w:r>
          </w:p>
        </w:tc>
      </w:tr>
      <w:t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role + few-shot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40</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68%</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5</w:t>
            </w:r>
          </w:p>
        </w:tc>
      </w:tr>
      <w:t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direct</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50%</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w:t>
            </w:r>
          </w:p>
        </w:tc>
      </w:tr>
      <w:tr>
        <w:tc>
          <w:tcPr>
            <w:tcW w:type="dxa" w:w="34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chain-of-thought</w:t>
            </w:r>
          </w:p>
        </w:tc>
        <w:tc>
          <w:tcPr>
            <w:tcW w:type="dxa" w:w="94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81%</w:t>
            </w:r>
          </w:p>
        </w:tc>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189</w:t>
            </w:r>
          </w:p>
        </w:tc>
      </w:tr>
      <w:tr>
        <w:tc>
          <w:tcPr>
            <w:tcW w:type="dxa" w:w="34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self-consistency (k=5)</w:t>
            </w:r>
          </w:p>
        </w:tc>
        <w:tc>
          <w:tcPr>
            <w:tcW w:type="dxa" w:w="94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16</w:t>
            </w:r>
          </w:p>
        </w:tc>
        <w:tc>
          <w:tcPr>
            <w:tcW w:type="dxa" w:w="12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88%</w:t>
            </w:r>
          </w:p>
        </w:tc>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t>
            </w:r>
          </w:p>
        </w:tc>
        <w:tc>
          <w:tcPr>
            <w:tcW w:type="dxa" w:w="266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914</w:t>
            </w:r>
          </w:p>
        </w:tc>
      </w:tr>
    </w:tbl>
    <w:p>
      <w:pPr>
        <w:spacing w:after="120"/>
      </w:pPr>
    </w:p>
    <w:p>
      <w:pPr>
        <w:spacing w:after="140" w:line="288"/>
      </w:pPr>
      <w:r>
        <w:t xml:space="preserve">Structured extraction: 50% valid JSON, 33% with all fields correct. Prompt injection success rate: naive prompt 100%, defended prompt 67%. LLM-as-judge: consistent across both orders 75%, correct in both orders 75%.</w:t>
      </w:r>
    </w:p>
    <w:p>
      <w:pPr>
        <w:spacing w:after="140" w:line="288"/>
      </w:pPr>
      <w:r>
        <w:t xml:space="preserve">Students' numbers will differ slightly (hardware, library versions); the patterns should be similar. Encourage students to discuss whether their differences exceed the margin of error.</w:t>
      </w:r>
    </w:p>
    <w:p>
      <w:pPr>
        <w:pStyle w:val="Heading1"/>
        <w:keepNext/>
      </w:pPr>
      <w:r>
        <w:t xml:space="preserve">Practice questions with model answers</w:t>
      </w:r>
    </w:p>
    <w:p>
      <w:pPr>
        <w:pStyle w:val="Heading2"/>
        <w:keepNext/>
      </w:pPr>
      <w:r>
        <w:t xml:space="preserve">Multiple choice</w:t>
      </w:r>
    </w:p>
    <w:p>
      <w:pPr>
        <w:pStyle w:val="ListParagraph"/>
        <w:numPr>
          <w:ilvl w:val="0"/>
          <w:numId w:val="11"/>
        </w:numPr>
        <w:spacing w:after="80" w:line="276"/>
      </w:pPr>
      <w:r>
        <w:t xml:space="preserve">Few-shot prompting mainly helps by: </w:t>
      </w:r>
      <w:r>
        <w:rPr>
          <w:b/>
          <w:bCs/>
        </w:rPr>
        <w:t xml:space="preserve">(a)</w:t>
      </w:r>
      <w:r>
        <w:t xml:space="preserve"> updating weights; </w:t>
      </w:r>
      <w:r>
        <w:rPr>
          <w:b/>
          <w:bCs/>
        </w:rPr>
        <w:t xml:space="preserve">(b)</w:t>
      </w:r>
      <w:r>
        <w:t xml:space="preserve"> showing the task format and resolving ambiguous cases; </w:t>
      </w:r>
      <w:r>
        <w:rPr>
          <w:b/>
          <w:bCs/>
        </w:rPr>
        <w:t xml:space="preserve">(c)</w:t>
      </w:r>
      <w:r>
        <w:t xml:space="preserve"> increasing context length; </w:t>
      </w:r>
      <w:r>
        <w:rPr>
          <w:b/>
          <w:bCs/>
        </w:rPr>
        <w:t xml:space="preserve">(d)</w:t>
      </w:r>
      <w:r>
        <w:t xml:space="preserve"> removing bias. </w:t>
      </w:r>
      <w:r>
        <w:rPr>
          <w:i/>
          <w:iCs/>
        </w:rPr>
        <w:t xml:space="preserve">Answer: (b).</w:t>
      </w:r>
    </w:p>
    <w:p>
      <w:pPr>
        <w:pStyle w:val="ListParagraph"/>
        <w:numPr>
          <w:ilvl w:val="0"/>
          <w:numId w:val="11"/>
        </w:numPr>
        <w:spacing w:after="80" w:line="276"/>
      </w:pPr>
      <w:r>
        <w:t xml:space="preserve">Self-consistency: </w:t>
      </w:r>
      <w:r>
        <w:rPr>
          <w:b/>
          <w:bCs/>
        </w:rPr>
        <w:t xml:space="preserve">(a)</w:t>
      </w:r>
      <w:r>
        <w:t xml:space="preserve"> asks the model if it is consistent; </w:t>
      </w:r>
      <w:r>
        <w:rPr>
          <w:b/>
          <w:bCs/>
        </w:rPr>
        <w:t xml:space="preserve">(b)</w:t>
      </w:r>
      <w:r>
        <w:t xml:space="preserve"> samples several reasoning paths and takes a majority vote; </w:t>
      </w:r>
      <w:r>
        <w:rPr>
          <w:b/>
          <w:bCs/>
        </w:rPr>
        <w:t xml:space="preserve">(c)</w:t>
      </w:r>
      <w:r>
        <w:t xml:space="preserve"> uses temperature 0; </w:t>
      </w:r>
      <w:r>
        <w:rPr>
          <w:b/>
          <w:bCs/>
        </w:rPr>
        <w:t xml:space="preserve">(d)</w:t>
      </w:r>
      <w:r>
        <w:t xml:space="preserve"> is a fine-tuning method. </w:t>
      </w:r>
      <w:r>
        <w:rPr>
          <w:i/>
          <w:iCs/>
        </w:rPr>
        <w:t xml:space="preserve">Answer: (b).</w:t>
      </w:r>
    </w:p>
    <w:p>
      <w:pPr>
        <w:pStyle w:val="ListParagraph"/>
        <w:numPr>
          <w:ilvl w:val="0"/>
          <w:numId w:val="11"/>
        </w:numPr>
        <w:spacing w:after="80" w:line="276"/>
      </w:pPr>
      <w:r>
        <w:t xml:space="preserve">Indirect prompt injection comes from: </w:t>
      </w:r>
      <w:r>
        <w:rPr>
          <w:b/>
          <w:bCs/>
        </w:rPr>
        <w:t xml:space="preserve">(a)</w:t>
      </w:r>
      <w:r>
        <w:t xml:space="preserve"> the system prompt; </w:t>
      </w:r>
      <w:r>
        <w:rPr>
          <w:b/>
          <w:bCs/>
        </w:rPr>
        <w:t xml:space="preserve">(b)</w:t>
      </w:r>
      <w:r>
        <w:t xml:space="preserve"> instructions hidden in content the model reads; </w:t>
      </w:r>
      <w:r>
        <w:rPr>
          <w:b/>
          <w:bCs/>
        </w:rPr>
        <w:t xml:space="preserve">(c)</w:t>
      </w:r>
      <w:r>
        <w:t xml:space="preserve"> high temperature; </w:t>
      </w:r>
      <w:r>
        <w:rPr>
          <w:b/>
          <w:bCs/>
        </w:rPr>
        <w:t xml:space="preserve">(d)</w:t>
      </w:r>
      <w:r>
        <w:t xml:space="preserve"> tokenisation. </w:t>
      </w:r>
      <w:r>
        <w:rPr>
          <w:i/>
          <w:iCs/>
        </w:rPr>
        <w:t xml:space="preserve">Answer: (b).</w:t>
      </w:r>
    </w:p>
    <w:p>
      <w:pPr>
        <w:pStyle w:val="ListParagraph"/>
        <w:numPr>
          <w:ilvl w:val="0"/>
          <w:numId w:val="11"/>
        </w:numPr>
        <w:spacing w:after="80" w:line="276"/>
      </w:pPr>
      <w:r>
        <w:t xml:space="preserve">With 50 test items and 70% accuracy, the approximate 95% margin is: </w:t>
      </w:r>
      <w:r>
        <w:rPr>
          <w:b/>
          <w:bCs/>
        </w:rPr>
        <w:t xml:space="preserve">(a)</w:t>
      </w:r>
      <w:r>
        <w:t xml:space="preserve"> ±1 point; </w:t>
      </w:r>
      <w:r>
        <w:rPr>
          <w:b/>
          <w:bCs/>
        </w:rPr>
        <w:t xml:space="preserve">(b)</w:t>
      </w:r>
      <w:r>
        <w:t xml:space="preserve"> ±5 points; </w:t>
      </w:r>
      <w:r>
        <w:rPr>
          <w:b/>
          <w:bCs/>
        </w:rPr>
        <w:t xml:space="preserve">(c)</w:t>
      </w:r>
      <w:r>
        <w:t xml:space="preserve"> ±13 points; </w:t>
      </w:r>
      <w:r>
        <w:rPr>
          <w:b/>
          <w:bCs/>
        </w:rPr>
        <w:t xml:space="preserve">(d)</w:t>
      </w:r>
      <w:r>
        <w:t xml:space="preserve"> ±40 points. </w:t>
      </w:r>
      <w:r>
        <w:rPr>
          <w:i/>
          <w:iCs/>
        </w:rPr>
        <w:t xml:space="preserve">Answer: (c); SE = √(0.7·0.3/50) ≈ 0.065.</w:t>
      </w:r>
    </w:p>
    <w:p>
      <w:pPr>
        <w:pStyle w:val="Heading2"/>
        <w:keepNext/>
      </w:pPr>
      <w:r>
        <w:t xml:space="preserve">Short answer</w:t>
      </w:r>
    </w:p>
    <w:p>
      <w:pPr>
        <w:pStyle w:val="ListParagraph"/>
        <w:numPr>
          <w:ilvl w:val="0"/>
          <w:numId w:val="12"/>
        </w:numPr>
        <w:spacing w:after="80" w:line="276"/>
      </w:pPr>
      <w:r>
        <w:rPr>
          <w:b/>
          <w:bCs/>
        </w:rPr>
        <w:t xml:space="preserve">Compute ROUGE-1 precision, recall and F1</w:t>
      </w:r>
      <w:r>
        <w:t xml:space="preserve"> for reference "the model predicts the next token" and output "the model predicts tokens". (4 marks) </w:t>
      </w:r>
      <w:r>
        <w:rPr>
          <w:i/>
          <w:iCs/>
        </w:rPr>
        <w:t xml:space="preserve">Model answer:</w:t>
      </w:r>
      <w:r>
        <w:t xml:space="preserve"> reference 6 words, output 4; overlap {the, model, predicts} = 3 (duplicate "the" counted once in the output); recall 3/6 = 0.50, precision 3/4 = 0.75, F1 = 0.60.</w:t>
      </w:r>
    </w:p>
    <w:p>
      <w:pPr>
        <w:pStyle w:val="ListParagraph"/>
        <w:numPr>
          <w:ilvl w:val="0"/>
          <w:numId w:val="12"/>
        </w:numPr>
        <w:spacing w:after="80" w:line="276"/>
      </w:pPr>
      <w:r>
        <w:rPr>
          <w:b/>
          <w:bCs/>
        </w:rPr>
        <w:t xml:space="preserve">Why is valid structured output not sufficient evidence of correctness?</w:t>
      </w:r>
      <w:r>
        <w:t xml:space="preserve"> (3 marks) </w:t>
      </w:r>
      <w:r>
        <w:rPr>
          <w:i/>
          <w:iCs/>
        </w:rPr>
        <w:t xml:space="preserve">Model answer:</w:t>
      </w:r>
      <w:r>
        <w:t xml:space="preserve"> schemas constrain form (types, allowed values, formats), not truth; values can be well-formed but wrong or invented; field-level accuracy against gold data is needed.</w:t>
      </w:r>
    </w:p>
    <w:p>
      <w:pPr>
        <w:pStyle w:val="ListParagraph"/>
        <w:numPr>
          <w:ilvl w:val="0"/>
          <w:numId w:val="12"/>
        </w:numPr>
        <w:spacing w:after="80" w:line="276"/>
      </w:pPr>
      <w:r>
        <w:rPr>
          <w:b/>
          <w:bCs/>
        </w:rPr>
        <w:t xml:space="preserve">Describe three biases of LLM judges and a mitigation for each.</w:t>
      </w:r>
      <w:r>
        <w:t xml:space="preserve"> (6 marks) </w:t>
      </w:r>
      <w:r>
        <w:rPr>
          <w:i/>
          <w:iCs/>
        </w:rPr>
        <w:t xml:space="preserve">Model answer:</w:t>
      </w:r>
      <w:r>
        <w:t xml:space="preserve"> position (evaluate both orders), verbosity (length-controlled rubrics or penalties), self-preference (use a different model family), plus calibration against human labels.</w:t>
      </w:r>
    </w:p>
    <w:p>
      <w:pPr>
        <w:pStyle w:val="ListParagraph"/>
        <w:numPr>
          <w:ilvl w:val="0"/>
          <w:numId w:val="12"/>
        </w:numPr>
        <w:spacing w:after="80" w:line="276"/>
      </w:pPr>
      <w:r>
        <w:rPr>
          <w:b/>
          <w:bCs/>
        </w:rPr>
        <w:t xml:space="preserve">Explain why prompt injection cannot be solved by prompting alone and list three system-level defences.</w:t>
      </w:r>
      <w:r>
        <w:t xml:space="preserve"> (5 marks) </w:t>
      </w:r>
      <w:r>
        <w:rPr>
          <w:i/>
          <w:iCs/>
        </w:rPr>
        <w:t xml:space="preserve">Model answer:</w:t>
      </w:r>
      <w:r>
        <w:t xml:space="preserve"> instructions and data share the same token stream; the model has no hard boundary (2); least privilege, tool allow-lists and argument validation, human approval, output filtering, monitoring (3).</w:t>
      </w:r>
    </w:p>
    <w:p>
      <w:pPr>
        <w:pStyle w:val="Heading2"/>
        <w:keepNext/>
      </w:pPr>
      <w:r>
        <w:t xml:space="preserve">Exam-style question</w:t>
      </w:r>
    </w:p>
    <w:p>
      <w:pPr>
        <w:spacing w:after="140" w:line="288"/>
      </w:pPr>
      <w:r>
        <w:rPr>
          <w:b/>
          <w:bCs/>
        </w:rPr>
        <w:t xml:space="preserve">"You are building an assistant that routes and answers student emails. Design the prompting approach and an evaluation plan, and discuss the risks."</w:t>
      </w:r>
      <w:r>
        <w:t xml:space="preserve"> (20 marks)</w:t>
      </w:r>
    </w:p>
    <w:p>
      <w:pPr>
        <w:spacing w:after="140" w:line="288"/>
      </w:pPr>
      <w:r>
        <w:rPr>
          <w:i/>
          <w:iCs/>
        </w:rPr>
        <w:t xml:space="preserve">Marking guide:</w:t>
      </w:r>
      <w:r>
        <w:t xml:space="preserve"> prompt structure with system rules, context, examples and format (4); technique choices (few-shot for routing, structured output for extracted fields, retrieval for policy answers) (4); evaluation plan: test set construction, metrics per sub-task, rubric and human review, LLM judge calibration, statistics (6); risks: hallucination, privacy, bias, injection via emails, over-reliance, with mitigations (6).</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8"/>
        <w:gridCol w:w="6984"/>
      </w:tblGrid>
      <w:tr>
        <w:trPr>
          <w:tblHeader/>
        </w:trPr>
        <w:tc>
          <w:tcPr>
            <w:tcW w:type="dxa" w:w="24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69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In-context learning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Learning a task from examples in the prompt without weight updates</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System/developer message</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Application-level instructions with priority over user messages</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Zero/one/few-shot</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Prompting with no, one or several examples</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Role (persona) prompting</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Assigning the model a role to shape tone and priorities</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Chain-of-thought</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Prompting the model to write intermediate reasoning steps</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Self-consistency</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Majority vote over several sampled reasoning paths</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 chaining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Splitting a task into a sequence of prompts</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Structured output</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Output constrained to a schema (e.g. JSON)</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Context engineering</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Selecting, compressing and ordering what enters the context window</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ROUGE / BLEU</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Word-overlap metrics against references (summarisation / translation)</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LLM-as-a-judge</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Using an LLM to score outputs with a rubric</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Sycophancy</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Tendency to agree with the user's stated view</w:t>
            </w:r>
          </w:p>
        </w:tc>
      </w:tr>
      <w:tr>
        <w:tc>
          <w:tcPr>
            <w:tcW w:type="dxa" w:w="24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Prompt injection</w:t>
            </w:r>
          </w:p>
        </w:tc>
        <w:tc>
          <w:tcPr>
            <w:tcW w:type="dxa" w:w="69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Malicious instructions that override intended behaviour</w:t>
            </w:r>
          </w:p>
        </w:tc>
      </w:tr>
      <w:tr>
        <w:tc>
          <w:tcPr>
            <w:tcW w:type="dxa" w:w="24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Jailbreak</w:t>
            </w:r>
          </w:p>
        </w:tc>
        <w:tc>
          <w:tcPr>
            <w:tcW w:type="dxa" w:w="69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Prompting that bypasses safety rules</w:t>
            </w:r>
          </w:p>
        </w:tc>
      </w:tr>
    </w:tbl>
    <w:p>
      <w:pPr>
        <w:spacing w:after="120"/>
      </w:pPr>
    </w:p>
    <w:p>
      <w:pPr>
        <w:pStyle w:val="Heading1"/>
        <w:keepNext/>
      </w:pPr>
      <w:r>
        <w:t xml:space="preserve">Readings, videos and further practice</w:t>
      </w:r>
    </w:p>
    <w:p>
      <w:pPr>
        <w:spacing w:after="140" w:line="288"/>
      </w:pPr>
      <w:r>
        <w:rPr>
          <w:b/>
          <w:bCs/>
        </w:rPr>
        <w:t xml:space="preserve">Core reading (descriptor 7.9)</w:t>
      </w:r>
    </w:p>
    <w:p>
      <w:pPr>
        <w:pStyle w:val="ListParagraph"/>
        <w:numPr>
          <w:ilvl w:val="0"/>
          <w:numId w:val="13"/>
        </w:numPr>
        <w:spacing w:after="80" w:line="276"/>
      </w:pPr>
      <w:r>
        <w:t xml:space="preserve">Ozdemir, S. (2023) </w:t>
      </w:r>
      <w:r>
        <w:rPr>
          <w:i/>
          <w:iCs/>
        </w:rPr>
        <w:t xml:space="preserve">Quick Start Guide to Large Language Models</w:t>
      </w:r>
      <w:r>
        <w:t xml:space="preserve">: chapters on prompt engineering.</w:t>
      </w:r>
    </w:p>
    <w:p>
      <w:pPr>
        <w:pStyle w:val="ListParagraph"/>
        <w:numPr>
          <w:ilvl w:val="0"/>
          <w:numId w:val="13"/>
        </w:numPr>
        <w:spacing w:after="80" w:line="276"/>
      </w:pPr>
      <w:r>
        <w:t xml:space="preserve">Tunstall et al. (2022) </w:t>
      </w:r>
      <w:r>
        <w:rPr>
          <w:i/>
          <w:iCs/>
        </w:rPr>
        <w:t xml:space="preserve">NLP with Transformers</w:t>
      </w:r>
      <w:r>
        <w:t xml:space="preserve">: chapter 6 (summarisation and ROUGE).</w:t>
      </w:r>
    </w:p>
    <w:p>
      <w:pPr>
        <w:spacing w:after="140" w:line="288"/>
      </w:pPr>
      <w:r>
        <w:rPr>
          <w:b/>
          <w:bCs/>
        </w:rPr>
        <w:t xml:space="preserve">Official guides</w:t>
      </w:r>
    </w:p>
    <w:p>
      <w:pPr>
        <w:pStyle w:val="ListParagraph"/>
        <w:numPr>
          <w:ilvl w:val="0"/>
          <w:numId w:val="14"/>
        </w:numPr>
        <w:spacing w:after="80" w:line="276"/>
      </w:pPr>
      <w:hyperlink w:history="1" r:id="rIdrvc39y-rpi2ydp3kkekf8">
        <w:r>
          <w:rPr>
            <w:color w:val="4F46E5"/>
            <w:u w:val="single"/>
          </w:rPr>
          <w:t xml:space="preserve">OpenAI: Prompt engineering</w:t>
        </w:r>
      </w:hyperlink>
      <w:r>
        <w:t xml:space="preserve">, </w:t>
      </w:r>
      <w:hyperlink w:history="1" r:id="rIdamxddb1tbfqaatuyk30gs">
        <w:r>
          <w:rPr>
            <w:color w:val="4F46E5"/>
            <w:u w:val="single"/>
          </w:rPr>
          <w:t xml:space="preserve">Structured outputs</w:t>
        </w:r>
      </w:hyperlink>
      <w:r>
        <w:t xml:space="preserve">, </w:t>
      </w:r>
      <w:hyperlink w:history="1" r:id="rId2kiqpgjklpnsh8xu0oytw">
        <w:r>
          <w:rPr>
            <w:color w:val="4F46E5"/>
            <w:u w:val="single"/>
          </w:rPr>
          <w:t xml:space="preserve">Evaluation best practices</w:t>
        </w:r>
      </w:hyperlink>
    </w:p>
    <w:p>
      <w:pPr>
        <w:pStyle w:val="ListParagraph"/>
        <w:numPr>
          <w:ilvl w:val="0"/>
          <w:numId w:val="14"/>
        </w:numPr>
        <w:spacing w:after="80" w:line="276"/>
      </w:pPr>
      <w:hyperlink w:history="1" r:id="rIdagkfhctm4lshyngapuclp">
        <w:r>
          <w:rPr>
            <w:color w:val="4F46E5"/>
            <w:u w:val="single"/>
          </w:rPr>
          <w:t xml:space="preserve">Google Gemini API: Prompt design strategies</w:t>
        </w:r>
      </w:hyperlink>
      <w:r>
        <w:t xml:space="preserve"> and </w:t>
      </w:r>
      <w:hyperlink w:history="1" r:id="rIdg2kmnbdw7fmdq3xoup6kd">
        <w:r>
          <w:rPr>
            <w:color w:val="4F46E5"/>
            <w:u w:val="single"/>
          </w:rPr>
          <w:t xml:space="preserve">Structured output</w:t>
        </w:r>
      </w:hyperlink>
    </w:p>
    <w:p>
      <w:pPr>
        <w:pStyle w:val="ListParagraph"/>
        <w:numPr>
          <w:ilvl w:val="0"/>
          <w:numId w:val="14"/>
        </w:numPr>
        <w:spacing w:after="80" w:line="276"/>
      </w:pPr>
      <w:hyperlink w:history="1" r:id="rIdbiykzhvuftpb01n6eptgr">
        <w:r>
          <w:rPr>
            <w:color w:val="4F46E5"/>
            <w:u w:val="single"/>
          </w:rPr>
          <w:t xml:space="preserve">Anthropic: Interactive prompt engineering tutorial</w:t>
        </w:r>
      </w:hyperlink>
      <w:r>
        <w:t xml:space="preserve"> and </w:t>
      </w:r>
      <w:hyperlink w:history="1" r:id="rIdqesot5_julxjyzrhtj4vi">
        <w:r>
          <w:rPr>
            <w:color w:val="4F46E5"/>
            <w:u w:val="single"/>
          </w:rPr>
          <w:t xml:space="preserve">Effective context engineering</w:t>
        </w:r>
      </w:hyperlink>
    </w:p>
    <w:p>
      <w:pPr>
        <w:pStyle w:val="ListParagraph"/>
        <w:numPr>
          <w:ilvl w:val="0"/>
          <w:numId w:val="14"/>
        </w:numPr>
        <w:spacing w:after="80" w:line="276"/>
      </w:pPr>
      <w:hyperlink w:history="1" r:id="rIdy_h3nzbhr0iswglmpke6w">
        <w:r>
          <w:rPr>
            <w:color w:val="4F46E5"/>
            <w:u w:val="single"/>
          </w:rPr>
          <w:t xml:space="preserve">Microsoft: Generative AI for Beginners</w:t>
        </w:r>
      </w:hyperlink>
      <w:r>
        <w:t xml:space="preserve">, lessons 4–5 (prompt engineering fundamentals and advanced prompts)</w:t>
      </w:r>
    </w:p>
    <w:p>
      <w:pPr>
        <w:pStyle w:val="ListParagraph"/>
        <w:numPr>
          <w:ilvl w:val="0"/>
          <w:numId w:val="14"/>
        </w:numPr>
        <w:spacing w:after="80" w:line="276"/>
      </w:pPr>
      <w:hyperlink w:history="1" r:id="rIdtwilt8gmqmv6ywoefgw_s">
        <w:r>
          <w:rPr>
            <w:color w:val="4F46E5"/>
            <w:u w:val="single"/>
          </w:rPr>
          <w:t xml:space="preserve">OpenAI Academy</w:t>
        </w:r>
      </w:hyperlink>
      <w:r>
        <w:t xml:space="preserve">: prompting resources</w:t>
      </w:r>
    </w:p>
    <w:p>
      <w:pPr>
        <w:spacing w:after="140" w:line="288"/>
      </w:pPr>
      <w:r>
        <w:rPr>
          <w:b/>
          <w:bCs/>
        </w:rPr>
        <w:t xml:space="preserve">Videos</w:t>
      </w:r>
    </w:p>
    <w:p>
      <w:pPr>
        <w:pStyle w:val="ListParagraph"/>
        <w:numPr>
          <w:ilvl w:val="0"/>
          <w:numId w:val="15"/>
        </w:numPr>
        <w:spacing w:after="80" w:line="276"/>
      </w:pPr>
      <w:hyperlink w:history="1" r:id="rIdo4w7ajl-uomjk8jvdwcyp">
        <w:r>
          <w:rPr>
            <w:color w:val="4F46E5"/>
            <w:u w:val="single"/>
          </w:rPr>
          <w:t xml:space="preserve">Andrej Karpathy: How I use LLMs</w:t>
        </w:r>
      </w:hyperlink>
    </w:p>
    <w:p>
      <w:pPr>
        <w:pStyle w:val="ListParagraph"/>
        <w:numPr>
          <w:ilvl w:val="0"/>
          <w:numId w:val="15"/>
        </w:numPr>
        <w:spacing w:after="80" w:line="276"/>
      </w:pPr>
      <w:hyperlink w:history="1" r:id="rIdphiueicfrfrb00ptynjob">
        <w:r>
          <w:rPr>
            <w:color w:val="4F46E5"/>
            <w:u w:val="single"/>
          </w:rPr>
          <w:t xml:space="preserve">Microsoft: Generative AI for Beginners video series</w:t>
        </w:r>
      </w:hyperlink>
    </w:p>
    <w:p>
      <w:pPr>
        <w:spacing w:after="140" w:line="288"/>
      </w:pPr>
      <w:r>
        <w:rPr>
          <w:b/>
          <w:bCs/>
        </w:rPr>
        <w:t xml:space="preserve">Papers</w:t>
      </w:r>
    </w:p>
    <w:p>
      <w:pPr>
        <w:pStyle w:val="ListParagraph"/>
        <w:numPr>
          <w:ilvl w:val="0"/>
          <w:numId w:val="16"/>
        </w:numPr>
        <w:spacing w:after="80" w:line="276"/>
      </w:pPr>
      <w:r>
        <w:t xml:space="preserve">Wei et al. (2022) </w:t>
      </w:r>
      <w:hyperlink w:history="1" r:id="rIdps-l7nktoy25mtaqmepir">
        <w:r>
          <w:rPr>
            <w:color w:val="4F46E5"/>
            <w:u w:val="single"/>
          </w:rPr>
          <w:t xml:space="preserve">Chain-of-Thought Prompting</w:t>
        </w:r>
      </w:hyperlink>
      <w:r>
        <w:t xml:space="preserve">; Wang et al. (2022) </w:t>
      </w:r>
      <w:hyperlink w:history="1" r:id="rId0h0i56m5c52p5uucdah02">
        <w:r>
          <w:rPr>
            <w:color w:val="4F46E5"/>
            <w:u w:val="single"/>
          </w:rPr>
          <w:t xml:space="preserve">Self-Consistency</w:t>
        </w:r>
      </w:hyperlink>
      <w:r>
        <w:t xml:space="preserve">; Zheng et al. (2023) </w:t>
      </w:r>
      <w:hyperlink w:history="1" r:id="rIds6nunvz7nqredolh-jt__">
        <w:r>
          <w:rPr>
            <w:color w:val="4F46E5"/>
            <w:u w:val="single"/>
          </w:rPr>
          <w:t xml:space="preserve">Judging LLM-as-a-Judge</w:t>
        </w:r>
      </w:hyperlink>
      <w:r>
        <w:t xml:space="preserve">; Brown et al. (2020) </w:t>
      </w:r>
      <w:hyperlink w:history="1" r:id="rIds4qzhmflgbvvxzoa1smq4">
        <w:r>
          <w:rPr>
            <w:color w:val="4F46E5"/>
            <w:u w:val="single"/>
          </w:rPr>
          <w:t xml:space="preserve">GPT-3: few-shot learners</w:t>
        </w:r>
      </w:hyperlink>
    </w:p>
    <w:p>
      <w:pPr>
        <w:pStyle w:val="Heading1"/>
        <w:keepNext/>
      </w:pPr>
      <w:r>
        <w:t xml:space="preserve">Link to the group project</w:t>
      </w:r>
    </w:p>
    <w:p>
      <w:pPr>
        <w:spacing w:after="140" w:line="288"/>
      </w:pPr>
      <w:r>
        <w:t xml:space="preserve">Every group builds an </w:t>
      </w:r>
      <w:r>
        <w:rPr>
          <w:b/>
          <w:bCs/>
        </w:rPr>
        <w:t xml:space="preserve">evaluation set</w:t>
      </w:r>
      <w:r>
        <w:t xml:space="preserve"> of at least 30 realistic cases for its application (with gold answers or a rubric), runs at least two prompt variants and one model alternative through the lab harness, and reports results with margins of error and error analysis. This set is reused in week 8 (base vs fine-tuned) and weeks 11–12 (deployed system, RAG).</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7: Prompt Engineering and evaluation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rvc39y-rpi2ydp3kkekf8" Type="http://schemas.openxmlformats.org/officeDocument/2006/relationships/hyperlink" Target="https://developers.openai.com/api/docs/guides/prompt-engineering" TargetMode="External"/><Relationship Id="rIdamxddb1tbfqaatuyk30gs" Type="http://schemas.openxmlformats.org/officeDocument/2006/relationships/hyperlink" Target="https://developers.openai.com/api/docs/guides/structured-outputs" TargetMode="External"/><Relationship Id="rId2kiqpgjklpnsh8xu0oytw" Type="http://schemas.openxmlformats.org/officeDocument/2006/relationships/hyperlink" Target="https://developers.openai.com/api/docs/guides/evaluation-best-practices" TargetMode="External"/><Relationship Id="rIdagkfhctm4lshyngapuclp" Type="http://schemas.openxmlformats.org/officeDocument/2006/relationships/hyperlink" Target="https://ai.google.dev/gemini-api/docs/prompting-strategies" TargetMode="External"/><Relationship Id="rIdg2kmnbdw7fmdq3xoup6kd" Type="http://schemas.openxmlformats.org/officeDocument/2006/relationships/hyperlink" Target="https://ai.google.dev/gemini-api/docs/structured-output" TargetMode="External"/><Relationship Id="rIdbiykzhvuftpb01n6eptgr" Type="http://schemas.openxmlformats.org/officeDocument/2006/relationships/hyperlink" Target="https://github.com/anthropics/prompt-eng-interactive-tutorial" TargetMode="External"/><Relationship Id="rIdqesot5_julxjyzrhtj4vi" Type="http://schemas.openxmlformats.org/officeDocument/2006/relationships/hyperlink" Target="https://www.anthropic.com/engineering/effective-context-engineering-for-ai-agents" TargetMode="External"/><Relationship Id="rIdy_h3nzbhr0iswglmpke6w" Type="http://schemas.openxmlformats.org/officeDocument/2006/relationships/hyperlink" Target="https://github.com/microsoft/generative-ai-for-beginners" TargetMode="External"/><Relationship Id="rIdtwilt8gmqmv6ywoefgw_s" Type="http://schemas.openxmlformats.org/officeDocument/2006/relationships/hyperlink" Target="https://academy.openai.com/" TargetMode="External"/><Relationship Id="rIdo4w7ajl-uomjk8jvdwcyp" Type="http://schemas.openxmlformats.org/officeDocument/2006/relationships/hyperlink" Target="https://www.youtube.com/watch?v=EWvNQjAaOHw" TargetMode="External"/><Relationship Id="rIdphiueicfrfrb00ptynjob" Type="http://schemas.openxmlformats.org/officeDocument/2006/relationships/hyperlink" Target="https://www.youtube.com/watch?v=k7HaeJs-N-o" TargetMode="External"/><Relationship Id="rIdps-l7nktoy25mtaqmepir" Type="http://schemas.openxmlformats.org/officeDocument/2006/relationships/hyperlink" Target="https://arxiv.org/abs/2201.11903" TargetMode="External"/><Relationship Id="rId0h0i56m5c52p5uucdah02" Type="http://schemas.openxmlformats.org/officeDocument/2006/relationships/hyperlink" Target="https://arxiv.org/abs/2203.11171" TargetMode="External"/><Relationship Id="rIds6nunvz7nqredolh-jt__" Type="http://schemas.openxmlformats.org/officeDocument/2006/relationships/hyperlink" Target="https://arxiv.org/abs/2306.05685" TargetMode="External"/><Relationship Id="rIds4qzhmflgbvvxzoa1smq4" Type="http://schemas.openxmlformats.org/officeDocument/2006/relationships/hyperlink" Target="https://arxiv.org/abs/2005.14165" TargetMode="External"/><Relationship Id="rId9" Type="http://schemas.openxmlformats.org/officeDocument/2006/relationships/image" Target="media/85c55ac39d5ee1e414f242493a3ad88f90c3d689.png"/><Relationship Id="rId10" Type="http://schemas.openxmlformats.org/officeDocument/2006/relationships/image" Target="media/d2c09c2537dbb8b16f5d130b58115c5a8167b916.png"/><Relationship Id="rId11" Type="http://schemas.openxmlformats.org/officeDocument/2006/relationships/image" Target="media/85330d3a35def2a8d548a9e7c85e0a2bfc9c4080.png"/><Relationship Id="rId12" Type="http://schemas.openxmlformats.org/officeDocument/2006/relationships/image" Target="media/12ab2f2548e15104f67ea723b7a86f1d12bcb9e9.png"/><Relationship Id="rId13" Type="http://schemas.openxmlformats.org/officeDocument/2006/relationships/image" Target="media/2dd1e262580db3f02e1b5c9250f8f8e42c3ab634.png"/><Relationship Id="rId14" Type="http://schemas.openxmlformats.org/officeDocument/2006/relationships/image" Target="media/f2e54064698ac9d3b9e40b3ff87d5887702b2261.png"/><Relationship Id="rId15" Type="http://schemas.openxmlformats.org/officeDocument/2006/relationships/image" Target="media/edffaae14763e4abfbc95873e65989136e9c7b9b.png"/><Relationship Id="rId16" Type="http://schemas.openxmlformats.org/officeDocument/2006/relationships/image" Target="media/dd1ed39a3a09443c82113ef9e99658195704042f.png"/><Relationship Id="rId17" Type="http://schemas.openxmlformats.org/officeDocument/2006/relationships/image" Target="media/0841c870a464ea18bc431299cefe154c7e809473.png"/><Relationship Id="rId18" Type="http://schemas.openxmlformats.org/officeDocument/2006/relationships/image" Target="media/23818ad601d80f295ed27dd045ab51ca205a105b.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Teaching Notes: Prompt Engineering and evaluation</dc:title>
  <dc:creator>Generative AI module team</dc:creator>
  <dc:description>Teaching notes for the MSc Generative AI module</dc:description>
  <cp:lastModifiedBy>Un-named</cp:lastModifiedBy>
  <cp:revision>1</cp:revision>
  <dcterms:created xsi:type="dcterms:W3CDTF">2026-10-06T20:33:55.287Z</dcterms:created>
  <dcterms:modified xsi:type="dcterms:W3CDTF">2026-10-06T20:33:55.288Z</dcterms:modified>
</cp:coreProperties>
</file>

<file path=docProps/custom.xml><?xml version="1.0" encoding="utf-8"?>
<Properties xmlns="http://schemas.openxmlformats.org/officeDocument/2006/custom-properties" xmlns:vt="http://schemas.openxmlformats.org/officeDocument/2006/docPropsVTypes"/>
</file>